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02FD" w14:textId="77777777" w:rsidR="00494DB1" w:rsidRPr="005E7118" w:rsidRDefault="00494DB1" w:rsidP="00494DB1">
      <w:pPr>
        <w:spacing w:line="248" w:lineRule="auto"/>
        <w:ind w:right="38"/>
        <w:jc w:val="center"/>
        <w:rPr>
          <w:rFonts w:ascii="Arial" w:hAnsi="Arial" w:cs="Arial"/>
          <w:b/>
          <w:bCs/>
          <w:color w:val="943634" w:themeColor="accent2" w:themeShade="BF"/>
          <w:sz w:val="22"/>
          <w:lang w:val="en-US"/>
        </w:rPr>
      </w:pPr>
      <w:r w:rsidRPr="00D72C9B">
        <w:rPr>
          <w:rFonts w:ascii="Arial" w:hAnsi="Arial" w:cs="Arial"/>
          <w:b/>
          <w:bCs/>
          <w:color w:val="943634" w:themeColor="accent2" w:themeShade="BF"/>
          <w:sz w:val="22"/>
          <w:lang w:val="es-CR"/>
        </w:rPr>
        <w:t xml:space="preserve">Evaluación entre el profesorado de odontología con y sin diplomado de fortalecimiento docente, UNAM, México (2020-2021). </w:t>
      </w:r>
      <w:proofErr w:type="spellStart"/>
      <w:r w:rsidRPr="005E7118">
        <w:rPr>
          <w:rFonts w:ascii="Arial" w:hAnsi="Arial" w:cs="Arial"/>
          <w:b/>
          <w:bCs/>
          <w:color w:val="943634" w:themeColor="accent2" w:themeShade="BF"/>
          <w:sz w:val="22"/>
          <w:lang w:val="en-US"/>
        </w:rPr>
        <w:t>Estudiopiloto</w:t>
      </w:r>
      <w:proofErr w:type="spellEnd"/>
    </w:p>
    <w:p w14:paraId="3B3E8A30" w14:textId="77777777" w:rsidR="00494DB1" w:rsidRDefault="00494DB1" w:rsidP="00494DB1">
      <w:pPr>
        <w:spacing w:line="248" w:lineRule="auto"/>
        <w:ind w:right="38"/>
        <w:jc w:val="center"/>
        <w:rPr>
          <w:rFonts w:ascii="Arial" w:hAnsi="Arial" w:cs="Arial"/>
          <w:b/>
          <w:bCs/>
          <w:color w:val="943634" w:themeColor="accent2" w:themeShade="BF"/>
          <w:sz w:val="22"/>
          <w:lang w:val="en-US"/>
        </w:rPr>
      </w:pPr>
    </w:p>
    <w:p w14:paraId="69482AF4" w14:textId="77777777" w:rsidR="00494DB1" w:rsidRPr="00D72C9B" w:rsidRDefault="00494DB1" w:rsidP="00494DB1">
      <w:pPr>
        <w:spacing w:line="248" w:lineRule="auto"/>
        <w:ind w:right="38"/>
        <w:jc w:val="center"/>
        <w:rPr>
          <w:rFonts w:ascii="Arial" w:hAnsi="Arial" w:cs="Arial"/>
          <w:b/>
          <w:bCs/>
          <w:color w:val="943634" w:themeColor="accent2" w:themeShade="BF"/>
          <w:sz w:val="22"/>
          <w:lang w:val="es-CR"/>
        </w:rPr>
      </w:pPr>
      <w:r w:rsidRPr="00D72C9B">
        <w:rPr>
          <w:rFonts w:ascii="Arial" w:hAnsi="Arial" w:cs="Arial"/>
          <w:b/>
          <w:bCs/>
          <w:color w:val="943634" w:themeColor="accent2" w:themeShade="BF"/>
          <w:sz w:val="22"/>
          <w:lang w:val="en-US"/>
        </w:rPr>
        <w:t xml:space="preserve">Evaluation between dentistry teachers with and without a teaching strengthening diploma, UNAM, Mexico (2020-2021). </w:t>
      </w:r>
      <w:proofErr w:type="spellStart"/>
      <w:r w:rsidRPr="00D72C9B">
        <w:rPr>
          <w:rFonts w:ascii="Arial" w:hAnsi="Arial" w:cs="Arial"/>
          <w:b/>
          <w:bCs/>
          <w:color w:val="943634" w:themeColor="accent2" w:themeShade="BF"/>
          <w:sz w:val="22"/>
          <w:lang w:val="es-CR"/>
        </w:rPr>
        <w:t>Pilotstudy</w:t>
      </w:r>
      <w:proofErr w:type="spellEnd"/>
    </w:p>
    <w:p w14:paraId="10A4B27A" w14:textId="77777777" w:rsidR="00494DB1" w:rsidRDefault="00494DB1" w:rsidP="00494DB1">
      <w:pPr>
        <w:spacing w:line="248" w:lineRule="auto"/>
        <w:ind w:right="38"/>
        <w:rPr>
          <w:rFonts w:ascii="Arial" w:eastAsia="Gill Sans MT" w:hAnsi="Arial" w:cs="Arial"/>
          <w:color w:val="231F20"/>
        </w:rPr>
      </w:pPr>
    </w:p>
    <w:tbl>
      <w:tblPr>
        <w:tblStyle w:val="Tablaconcuadrcula"/>
        <w:tblW w:w="11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3470"/>
        <w:gridCol w:w="3470"/>
      </w:tblGrid>
      <w:tr w:rsidR="00494DB1" w14:paraId="7D7CC47E" w14:textId="77777777" w:rsidTr="00D24C1B">
        <w:tc>
          <w:tcPr>
            <w:tcW w:w="4180" w:type="dxa"/>
          </w:tcPr>
          <w:p w14:paraId="195FB203" w14:textId="77777777" w:rsidR="00494DB1" w:rsidRPr="00D72C9B" w:rsidRDefault="00494DB1" w:rsidP="00D24C1B">
            <w:pPr>
              <w:ind w:right="38"/>
              <w:rPr>
                <w:rFonts w:ascii="Arial" w:hAnsi="Arial" w:cs="Arial"/>
                <w:lang w:val="es-ES"/>
              </w:rPr>
            </w:pPr>
            <w:r w:rsidRPr="00D72C9B">
              <w:rPr>
                <w:rFonts w:ascii="Arial" w:hAnsi="Arial" w:cs="Arial"/>
                <w:lang w:val="es-ES"/>
              </w:rPr>
              <w:t>María Cristina Sifuentes-Valenzuela</w:t>
            </w:r>
            <w:r w:rsidRPr="00D72C9B">
              <w:rPr>
                <w:rFonts w:ascii="Arial" w:hAnsi="Arial" w:cs="Arial"/>
                <w:vertAlign w:val="superscript"/>
                <w:lang w:val="es-ES"/>
              </w:rPr>
              <w:t>1</w:t>
            </w:r>
          </w:p>
          <w:p w14:paraId="073CDFB4" w14:textId="77777777" w:rsidR="00494DB1" w:rsidRPr="00D72C9B" w:rsidRDefault="00494DB1" w:rsidP="00D24C1B">
            <w:pPr>
              <w:ind w:right="38"/>
              <w:rPr>
                <w:rFonts w:ascii="Arial" w:hAnsi="Arial" w:cs="Arial"/>
                <w:lang w:val="es-ES"/>
              </w:rPr>
            </w:pPr>
            <w:r w:rsidRPr="00D72C9B">
              <w:rPr>
                <w:rFonts w:ascii="Arial" w:hAnsi="Arial" w:cs="Arial"/>
                <w:lang w:val="es-ES"/>
              </w:rPr>
              <w:t>Universidad Nacional Autónoma</w:t>
            </w:r>
          </w:p>
          <w:p w14:paraId="455EC239" w14:textId="77777777" w:rsidR="00494DB1" w:rsidRPr="00D72C9B" w:rsidRDefault="00494DB1" w:rsidP="00D24C1B">
            <w:pPr>
              <w:ind w:right="38"/>
              <w:rPr>
                <w:rFonts w:ascii="Arial" w:hAnsi="Arial" w:cs="Arial"/>
                <w:lang w:val="es-ES"/>
              </w:rPr>
            </w:pPr>
            <w:r w:rsidRPr="00D72C9B">
              <w:rPr>
                <w:rFonts w:ascii="Arial" w:hAnsi="Arial" w:cs="Arial"/>
                <w:lang w:val="es-ES"/>
              </w:rPr>
              <w:t>México DF</w:t>
            </w:r>
          </w:p>
          <w:p w14:paraId="5F4DE9A2" w14:textId="77777777" w:rsidR="00494DB1" w:rsidRPr="00D72C9B" w:rsidRDefault="006C4626" w:rsidP="00D24C1B">
            <w:pPr>
              <w:ind w:right="38"/>
              <w:rPr>
                <w:rFonts w:ascii="Arial" w:hAnsi="Arial" w:cs="Arial"/>
                <w:lang w:val="es-ES"/>
              </w:rPr>
            </w:pPr>
            <w:hyperlink r:id="rId11" w:history="1">
              <w:r w:rsidR="00494DB1" w:rsidRPr="008226CF">
                <w:rPr>
                  <w:rStyle w:val="Hipervnculo"/>
                  <w:rFonts w:ascii="Arial" w:hAnsi="Arial" w:cs="Arial"/>
                  <w:lang w:val="es-ES"/>
                </w:rPr>
                <w:t>sifuentesvalenzuela@enes.unam.mx</w:t>
              </w:r>
            </w:hyperlink>
          </w:p>
          <w:p w14:paraId="4B08DF64" w14:textId="77777777" w:rsidR="00494DB1" w:rsidRPr="00D72C9B" w:rsidRDefault="00494DB1" w:rsidP="00D24C1B">
            <w:pPr>
              <w:ind w:right="38"/>
              <w:jc w:val="right"/>
              <w:rPr>
                <w:rFonts w:ascii="Arial" w:eastAsia="Gill Sans MT" w:hAnsi="Arial" w:cs="Arial"/>
                <w:color w:val="231F20"/>
              </w:rPr>
            </w:pPr>
          </w:p>
        </w:tc>
        <w:tc>
          <w:tcPr>
            <w:tcW w:w="3470" w:type="dxa"/>
          </w:tcPr>
          <w:p w14:paraId="2E6EDC9E" w14:textId="77777777" w:rsidR="00494DB1" w:rsidRPr="00D72C9B" w:rsidRDefault="00494DB1" w:rsidP="00D24C1B">
            <w:pPr>
              <w:ind w:right="38"/>
              <w:rPr>
                <w:rFonts w:ascii="Arial" w:hAnsi="Arial" w:cs="Arial"/>
                <w:lang w:val="es-ES"/>
              </w:rPr>
            </w:pPr>
            <w:r w:rsidRPr="00D72C9B">
              <w:rPr>
                <w:rFonts w:ascii="Arial" w:hAnsi="Arial" w:cs="Arial"/>
                <w:lang w:val="es-ES"/>
              </w:rPr>
              <w:t>Laura Susana Acosta -Torres</w:t>
            </w:r>
            <w:r w:rsidRPr="00D72C9B">
              <w:rPr>
                <w:rFonts w:ascii="Arial" w:hAnsi="Arial" w:cs="Arial"/>
                <w:vertAlign w:val="superscript"/>
                <w:lang w:val="es-ES"/>
              </w:rPr>
              <w:t>2</w:t>
            </w:r>
          </w:p>
          <w:p w14:paraId="6E125257" w14:textId="77777777" w:rsidR="00494DB1" w:rsidRPr="00D72C9B" w:rsidRDefault="00494DB1" w:rsidP="00D24C1B">
            <w:pPr>
              <w:ind w:right="38"/>
              <w:rPr>
                <w:rFonts w:ascii="Arial" w:hAnsi="Arial" w:cs="Arial"/>
                <w:lang w:val="es-ES"/>
              </w:rPr>
            </w:pPr>
            <w:r w:rsidRPr="00D72C9B">
              <w:rPr>
                <w:rFonts w:ascii="Arial" w:hAnsi="Arial" w:cs="Arial"/>
                <w:lang w:val="es-ES"/>
              </w:rPr>
              <w:t xml:space="preserve">Universidad Nacional Autónoma </w:t>
            </w:r>
          </w:p>
          <w:p w14:paraId="4FEDD59B" w14:textId="77777777" w:rsidR="00494DB1" w:rsidRPr="00D72C9B" w:rsidRDefault="00494DB1" w:rsidP="00D24C1B">
            <w:pPr>
              <w:ind w:right="38"/>
              <w:rPr>
                <w:rFonts w:ascii="Arial" w:hAnsi="Arial" w:cs="Arial"/>
                <w:lang w:val="es-ES"/>
              </w:rPr>
            </w:pPr>
            <w:r w:rsidRPr="00D72C9B">
              <w:rPr>
                <w:rFonts w:ascii="Arial" w:hAnsi="Arial" w:cs="Arial"/>
                <w:lang w:val="es-ES"/>
              </w:rPr>
              <w:t>México DF</w:t>
            </w:r>
          </w:p>
          <w:p w14:paraId="72287AD7" w14:textId="77777777" w:rsidR="00494DB1" w:rsidRPr="00D72C9B" w:rsidRDefault="006C4626" w:rsidP="00D24C1B">
            <w:pPr>
              <w:ind w:right="38"/>
              <w:rPr>
                <w:rFonts w:ascii="Arial" w:hAnsi="Arial" w:cs="Arial"/>
                <w:lang w:val="es-ES"/>
              </w:rPr>
            </w:pPr>
            <w:hyperlink r:id="rId12" w:history="1">
              <w:r w:rsidR="00494DB1" w:rsidRPr="00D72C9B">
                <w:rPr>
                  <w:rStyle w:val="Hipervnculo"/>
                  <w:rFonts w:ascii="Arial" w:hAnsi="Arial" w:cs="Arial"/>
                  <w:lang w:val="es-ES"/>
                </w:rPr>
                <w:t>lacosta@enes.unam.mx</w:t>
              </w:r>
            </w:hyperlink>
          </w:p>
          <w:p w14:paraId="15FD7AA7" w14:textId="77777777" w:rsidR="00494DB1" w:rsidRPr="00D72C9B" w:rsidRDefault="00494DB1" w:rsidP="00D24C1B">
            <w:pPr>
              <w:ind w:right="38"/>
              <w:jc w:val="right"/>
              <w:rPr>
                <w:rFonts w:ascii="Arial" w:eastAsia="Gill Sans MT" w:hAnsi="Arial" w:cs="Arial"/>
                <w:color w:val="231F20"/>
              </w:rPr>
            </w:pPr>
          </w:p>
        </w:tc>
        <w:tc>
          <w:tcPr>
            <w:tcW w:w="3470" w:type="dxa"/>
          </w:tcPr>
          <w:p w14:paraId="3857058D" w14:textId="77777777" w:rsidR="00494DB1" w:rsidRPr="00D72C9B" w:rsidRDefault="00494DB1" w:rsidP="00D24C1B">
            <w:pPr>
              <w:ind w:right="38"/>
              <w:rPr>
                <w:rFonts w:ascii="Arial" w:hAnsi="Arial" w:cs="Arial"/>
                <w:lang w:val="es-ES"/>
              </w:rPr>
            </w:pPr>
          </w:p>
        </w:tc>
      </w:tr>
      <w:tr w:rsidR="00494DB1" w14:paraId="59A34E48" w14:textId="77777777" w:rsidTr="00D24C1B">
        <w:tc>
          <w:tcPr>
            <w:tcW w:w="4180" w:type="dxa"/>
          </w:tcPr>
          <w:p w14:paraId="368B008C" w14:textId="77777777" w:rsidR="00494DB1" w:rsidRPr="00D72C9B" w:rsidRDefault="00494DB1" w:rsidP="00D24C1B">
            <w:pPr>
              <w:ind w:right="38"/>
              <w:rPr>
                <w:rFonts w:ascii="Arial" w:hAnsi="Arial" w:cs="Arial"/>
                <w:lang w:val="es-ES"/>
              </w:rPr>
            </w:pPr>
            <w:r w:rsidRPr="00D72C9B">
              <w:rPr>
                <w:rFonts w:ascii="Arial" w:hAnsi="Arial" w:cs="Arial"/>
                <w:lang w:val="es-ES"/>
              </w:rPr>
              <w:t>Araceli Cifuentes-Valenzuela</w:t>
            </w:r>
            <w:r w:rsidRPr="00D72C9B">
              <w:rPr>
                <w:rFonts w:ascii="Arial" w:hAnsi="Arial" w:cs="Arial"/>
                <w:vertAlign w:val="superscript"/>
                <w:lang w:val="es-ES"/>
              </w:rPr>
              <w:t>3</w:t>
            </w:r>
          </w:p>
          <w:p w14:paraId="0DA0CE8F" w14:textId="77777777" w:rsidR="00494DB1" w:rsidRPr="00D72C9B" w:rsidRDefault="00494DB1" w:rsidP="00D24C1B">
            <w:pPr>
              <w:ind w:right="38"/>
              <w:rPr>
                <w:rFonts w:ascii="Arial" w:eastAsia="Gill Sans MT" w:hAnsi="Arial" w:cs="Arial"/>
                <w:lang w:val="es-ES"/>
              </w:rPr>
            </w:pPr>
            <w:r w:rsidRPr="00D72C9B">
              <w:rPr>
                <w:rFonts w:ascii="Arial" w:eastAsia="Gill Sans MT" w:hAnsi="Arial" w:cs="Arial"/>
                <w:lang w:val="es-ES"/>
              </w:rPr>
              <w:t xml:space="preserve">Universidad Nacional de la Patagonia </w:t>
            </w:r>
          </w:p>
          <w:p w14:paraId="6D20F34D" w14:textId="77777777" w:rsidR="00494DB1" w:rsidRPr="00D72C9B" w:rsidRDefault="00494DB1" w:rsidP="00D24C1B">
            <w:pPr>
              <w:ind w:right="38"/>
              <w:rPr>
                <w:rFonts w:ascii="Arial" w:hAnsi="Arial" w:cs="Arial"/>
                <w:lang w:val="es-ES"/>
              </w:rPr>
            </w:pPr>
            <w:r w:rsidRPr="00D72C9B">
              <w:rPr>
                <w:rFonts w:ascii="Arial" w:hAnsi="Arial" w:cs="Arial"/>
                <w:lang w:val="es-ES"/>
              </w:rPr>
              <w:t>Argentina</w:t>
            </w:r>
          </w:p>
          <w:p w14:paraId="2422C962" w14:textId="77777777" w:rsidR="00494DB1" w:rsidRPr="00D72C9B" w:rsidRDefault="006C4626" w:rsidP="00D24C1B">
            <w:pPr>
              <w:ind w:right="38"/>
              <w:rPr>
                <w:rFonts w:ascii="Arial" w:eastAsia="Gill Sans MT" w:hAnsi="Arial" w:cs="Arial"/>
                <w:color w:val="231F20"/>
              </w:rPr>
            </w:pPr>
            <w:hyperlink r:id="rId13" w:history="1">
              <w:r w:rsidR="00494DB1" w:rsidRPr="00D72C9B">
                <w:rPr>
                  <w:rStyle w:val="Hipervnculo"/>
                  <w:rFonts w:ascii="Arial" w:hAnsi="Arial" w:cs="Arial"/>
                  <w:lang w:val="es-ES"/>
                </w:rPr>
                <w:t>cifuentes.araceli@gmail.com</w:t>
              </w:r>
            </w:hyperlink>
          </w:p>
        </w:tc>
        <w:tc>
          <w:tcPr>
            <w:tcW w:w="3470" w:type="dxa"/>
          </w:tcPr>
          <w:p w14:paraId="65948A8B" w14:textId="77777777" w:rsidR="00494DB1" w:rsidRPr="00D72C9B" w:rsidRDefault="00494DB1" w:rsidP="00D24C1B">
            <w:pPr>
              <w:ind w:right="38"/>
              <w:rPr>
                <w:rFonts w:ascii="Arial" w:eastAsia="Gill Sans MT" w:hAnsi="Arial" w:cs="Arial"/>
                <w:color w:val="231F20"/>
              </w:rPr>
            </w:pPr>
          </w:p>
        </w:tc>
        <w:tc>
          <w:tcPr>
            <w:tcW w:w="3470" w:type="dxa"/>
          </w:tcPr>
          <w:p w14:paraId="0E93DD73" w14:textId="77777777" w:rsidR="00494DB1" w:rsidRPr="00D72C9B" w:rsidRDefault="00494DB1" w:rsidP="00D24C1B">
            <w:pPr>
              <w:ind w:right="38"/>
              <w:rPr>
                <w:rFonts w:ascii="Arial" w:eastAsia="Gill Sans MT" w:hAnsi="Arial" w:cs="Arial"/>
                <w:color w:val="231F20"/>
              </w:rPr>
            </w:pPr>
          </w:p>
        </w:tc>
      </w:tr>
    </w:tbl>
    <w:p w14:paraId="68FF0143" w14:textId="77777777" w:rsidR="00494DB1" w:rsidRPr="00B8356C" w:rsidRDefault="00494DB1" w:rsidP="00494DB1">
      <w:pPr>
        <w:tabs>
          <w:tab w:val="left" w:pos="5865"/>
        </w:tabs>
        <w:jc w:val="center"/>
        <w:rPr>
          <w:rFonts w:ascii="Arial" w:hAnsi="Arial" w:cs="Arial"/>
          <w:bCs/>
          <w:color w:val="365F91" w:themeColor="accent1" w:themeShade="BF"/>
          <w:sz w:val="22"/>
          <w:u w:val="single"/>
          <w:lang w:val="es-ES"/>
        </w:rPr>
      </w:pPr>
      <w:bookmarkStart w:id="0" w:name="_Hlk167782843"/>
    </w:p>
    <w:p w14:paraId="19E050C4" w14:textId="77777777" w:rsidR="00494DB1" w:rsidRPr="00E91977" w:rsidRDefault="00494DB1" w:rsidP="00494DB1">
      <w:pPr>
        <w:tabs>
          <w:tab w:val="left" w:pos="5865"/>
        </w:tabs>
        <w:jc w:val="center"/>
        <w:rPr>
          <w:rFonts w:ascii="Arial" w:hAnsi="Arial" w:cs="Arial"/>
          <w:bCs/>
          <w:color w:val="365F91" w:themeColor="accent1" w:themeShade="BF"/>
          <w:sz w:val="20"/>
          <w:u w:val="single"/>
          <w:lang w:val="pt-BR"/>
        </w:rPr>
      </w:pPr>
      <w:r w:rsidRPr="00E91977">
        <w:rPr>
          <w:rFonts w:ascii="Arial" w:hAnsi="Arial" w:cs="Arial"/>
          <w:bCs/>
          <w:color w:val="365F91" w:themeColor="accent1" w:themeShade="BF"/>
          <w:sz w:val="20"/>
          <w:u w:val="single"/>
          <w:lang w:val="pt-BR"/>
        </w:rPr>
        <w:t>DOI: http://dx.doi.org/10.22458/caes.v15i1.</w:t>
      </w:r>
      <w:r>
        <w:rPr>
          <w:rFonts w:ascii="Arial" w:hAnsi="Arial" w:cs="Arial"/>
          <w:bCs/>
          <w:color w:val="365F91" w:themeColor="accent1" w:themeShade="BF"/>
          <w:sz w:val="20"/>
          <w:u w:val="single"/>
          <w:lang w:val="pt-BR"/>
        </w:rPr>
        <w:t>521</w:t>
      </w:r>
    </w:p>
    <w:p w14:paraId="4D87387C" w14:textId="77777777" w:rsidR="00494DB1" w:rsidRPr="00E91977" w:rsidRDefault="00494DB1" w:rsidP="00494DB1">
      <w:pPr>
        <w:tabs>
          <w:tab w:val="left" w:pos="5865"/>
        </w:tabs>
        <w:jc w:val="center"/>
        <w:rPr>
          <w:rFonts w:ascii="Arial" w:hAnsi="Arial" w:cs="Arial"/>
          <w:bCs/>
          <w:sz w:val="20"/>
          <w:lang w:val="es-CR"/>
        </w:rPr>
      </w:pPr>
      <w:r w:rsidRPr="00E91977">
        <w:rPr>
          <w:rFonts w:ascii="Arial" w:hAnsi="Arial" w:cs="Arial"/>
          <w:bCs/>
          <w:sz w:val="20"/>
          <w:lang w:val="es-CR"/>
        </w:rPr>
        <w:t>Volumen 15, Número 1</w:t>
      </w:r>
    </w:p>
    <w:p w14:paraId="578EB93F" w14:textId="77777777" w:rsidR="00494DB1" w:rsidRPr="00E91977" w:rsidRDefault="00494DB1" w:rsidP="00494DB1">
      <w:pPr>
        <w:tabs>
          <w:tab w:val="left" w:pos="5865"/>
        </w:tabs>
        <w:jc w:val="center"/>
        <w:rPr>
          <w:rFonts w:ascii="Arial" w:hAnsi="Arial" w:cs="Arial"/>
          <w:bCs/>
          <w:sz w:val="20"/>
          <w:lang w:val="es-CR"/>
        </w:rPr>
      </w:pPr>
      <w:r w:rsidRPr="00E91977">
        <w:rPr>
          <w:rFonts w:ascii="Arial" w:hAnsi="Arial" w:cs="Arial"/>
          <w:bCs/>
          <w:sz w:val="20"/>
          <w:lang w:val="es-CR"/>
        </w:rPr>
        <w:t>30 de mayo de 2024</w:t>
      </w:r>
    </w:p>
    <w:p w14:paraId="19659BAD" w14:textId="77777777" w:rsidR="00494DB1" w:rsidRPr="00E91977" w:rsidRDefault="00494DB1" w:rsidP="00494DB1">
      <w:pPr>
        <w:tabs>
          <w:tab w:val="left" w:pos="5865"/>
        </w:tabs>
        <w:jc w:val="center"/>
        <w:rPr>
          <w:rFonts w:ascii="Arial" w:hAnsi="Arial" w:cs="Arial"/>
          <w:bCs/>
          <w:sz w:val="20"/>
          <w:lang w:val="es-CR"/>
        </w:rPr>
      </w:pPr>
      <w:r w:rsidRPr="00E91977">
        <w:rPr>
          <w:rFonts w:ascii="Arial" w:hAnsi="Arial" w:cs="Arial"/>
          <w:bCs/>
          <w:sz w:val="20"/>
          <w:lang w:val="es-CR"/>
        </w:rPr>
        <w:t>pp. 3</w:t>
      </w:r>
      <w:r w:rsidR="006C4626">
        <w:rPr>
          <w:rFonts w:ascii="Arial" w:hAnsi="Arial" w:cs="Arial"/>
          <w:bCs/>
          <w:sz w:val="20"/>
          <w:lang w:val="es-CR"/>
        </w:rPr>
        <w:t>08</w:t>
      </w:r>
      <w:r w:rsidRPr="00E91977">
        <w:rPr>
          <w:rFonts w:ascii="Arial" w:hAnsi="Arial" w:cs="Arial"/>
          <w:bCs/>
          <w:sz w:val="20"/>
          <w:lang w:val="es-CR"/>
        </w:rPr>
        <w:t>-3</w:t>
      </w:r>
      <w:r w:rsidR="006C4626">
        <w:rPr>
          <w:rFonts w:ascii="Arial" w:hAnsi="Arial" w:cs="Arial"/>
          <w:bCs/>
          <w:sz w:val="20"/>
          <w:lang w:val="es-CR"/>
        </w:rPr>
        <w:t>41</w:t>
      </w:r>
    </w:p>
    <w:p w14:paraId="6A120400" w14:textId="77777777" w:rsidR="00494DB1" w:rsidRPr="00E91977" w:rsidRDefault="00494DB1" w:rsidP="00494DB1">
      <w:pPr>
        <w:tabs>
          <w:tab w:val="left" w:pos="5865"/>
        </w:tabs>
        <w:rPr>
          <w:rFonts w:ascii="Arial" w:hAnsi="Arial" w:cs="Arial"/>
          <w:bCs/>
          <w:sz w:val="20"/>
          <w:lang w:val="es-CR"/>
        </w:rPr>
      </w:pPr>
      <w:bookmarkStart w:id="1" w:name="_Hlk167782961"/>
      <w:bookmarkEnd w:id="0"/>
      <w:r w:rsidRPr="00E91977">
        <w:rPr>
          <w:rFonts w:ascii="Arial" w:hAnsi="Arial" w:cs="Arial"/>
          <w:bCs/>
          <w:sz w:val="20"/>
          <w:lang w:val="es-CR"/>
        </w:rPr>
        <w:t>Recibido: 11 de marzo de 2024</w:t>
      </w:r>
    </w:p>
    <w:p w14:paraId="50307121" w14:textId="77777777" w:rsidR="00494DB1" w:rsidRDefault="00494DB1" w:rsidP="00494DB1">
      <w:pPr>
        <w:tabs>
          <w:tab w:val="left" w:pos="5865"/>
        </w:tabs>
        <w:rPr>
          <w:rFonts w:ascii="Arial" w:hAnsi="Arial" w:cs="Arial"/>
          <w:bCs/>
          <w:sz w:val="20"/>
          <w:lang w:val="es-CR"/>
        </w:rPr>
      </w:pPr>
      <w:r w:rsidRPr="00E91977">
        <w:rPr>
          <w:rFonts w:ascii="Arial" w:hAnsi="Arial" w:cs="Arial"/>
          <w:bCs/>
          <w:sz w:val="20"/>
          <w:lang w:val="es-CR"/>
        </w:rPr>
        <w:t>Aprobado: 22 de abril de 2024</w:t>
      </w:r>
    </w:p>
    <w:p w14:paraId="6D70E5DD" w14:textId="77777777" w:rsidR="00494DB1" w:rsidRPr="00E91977" w:rsidRDefault="00494DB1" w:rsidP="00494DB1">
      <w:pPr>
        <w:tabs>
          <w:tab w:val="left" w:pos="5865"/>
        </w:tabs>
        <w:rPr>
          <w:rFonts w:ascii="Arial" w:hAnsi="Arial" w:cs="Arial"/>
          <w:bCs/>
          <w:sz w:val="20"/>
          <w:lang w:val="es-CR"/>
        </w:rPr>
      </w:pPr>
    </w:p>
    <w:bookmarkEnd w:id="1"/>
    <w:p w14:paraId="1F2F3830" w14:textId="77777777" w:rsidR="00424D4E" w:rsidRDefault="00494DB1" w:rsidP="00424D4E">
      <w:pPr>
        <w:ind w:right="38"/>
        <w:rPr>
          <w:rFonts w:ascii="Arial" w:eastAsia="Palatino Linotype" w:hAnsi="Arial" w:cs="Arial"/>
          <w:color w:val="231F20"/>
          <w:position w:val="2"/>
          <w:sz w:val="16"/>
          <w:szCs w:val="18"/>
          <w:vertAlign w:val="superscript"/>
          <w:lang w:val="es-ES"/>
        </w:rPr>
      </w:pPr>
      <w:r>
        <w:rPr>
          <w:rFonts w:ascii="Arial" w:eastAsia="Palatino Linotype" w:hAnsi="Arial" w:cs="Arial"/>
          <w:color w:val="231F20"/>
          <w:position w:val="2"/>
          <w:sz w:val="16"/>
          <w:szCs w:val="18"/>
          <w:vertAlign w:val="superscript"/>
          <w:lang w:val="es-ES"/>
        </w:rPr>
        <w:t>___________________________________</w:t>
      </w:r>
    </w:p>
    <w:p w14:paraId="718B484D" w14:textId="77777777" w:rsidR="00494DB1" w:rsidRPr="00E91977" w:rsidRDefault="00494DB1" w:rsidP="00494DB1">
      <w:pPr>
        <w:rPr>
          <w:rFonts w:ascii="Arial" w:eastAsia="Palatino Linotype" w:hAnsi="Arial" w:cs="Arial"/>
          <w:color w:val="231F20"/>
          <w:position w:val="2"/>
          <w:sz w:val="16"/>
          <w:szCs w:val="18"/>
          <w:lang w:val="es-ES"/>
        </w:rPr>
      </w:pPr>
      <w:r w:rsidRPr="00E91977">
        <w:rPr>
          <w:rFonts w:ascii="Arial" w:eastAsia="Palatino Linotype" w:hAnsi="Arial" w:cs="Arial"/>
          <w:color w:val="231F20"/>
          <w:position w:val="2"/>
          <w:sz w:val="16"/>
          <w:szCs w:val="18"/>
          <w:vertAlign w:val="superscript"/>
          <w:lang w:val="es-ES"/>
        </w:rPr>
        <w:t>1</w:t>
      </w:r>
      <w:r w:rsidRPr="00E91977">
        <w:rPr>
          <w:rFonts w:ascii="Arial" w:eastAsia="Palatino Linotype" w:hAnsi="Arial" w:cs="Arial"/>
          <w:color w:val="231F20"/>
          <w:position w:val="2"/>
          <w:sz w:val="16"/>
          <w:szCs w:val="18"/>
          <w:lang w:val="es-ES"/>
        </w:rPr>
        <w:t>Profesora de Carrera Titular Tiempo Completo de la Facultad de Odontología, UNAM</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E91977">
        <w:rPr>
          <w:rFonts w:ascii="Arial" w:hAnsi="Arial" w:cs="Arial"/>
          <w:noProof/>
          <w:sz w:val="22"/>
          <w:lang w:val="es-ES" w:eastAsia="es-ES"/>
        </w:rPr>
        <w:drawing>
          <wp:inline distT="0" distB="0" distL="0" distR="0" wp14:anchorId="77D3443A" wp14:editId="7EED4E1E">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009B0E77" w:rsidRPr="00E91977">
        <w:rPr>
          <w:sz w:val="22"/>
        </w:rPr>
        <w:fldChar w:fldCharType="begin"/>
      </w:r>
      <w:r w:rsidRPr="00E91977">
        <w:rPr>
          <w:rFonts w:ascii="Arial" w:hAnsi="Arial" w:cs="Arial"/>
          <w:sz w:val="16"/>
          <w:szCs w:val="18"/>
        </w:rPr>
        <w:instrText xml:space="preserve"> HYPERLINK "https://orcid.org/0001-6603-2951" </w:instrText>
      </w:r>
      <w:r w:rsidR="009B0E77" w:rsidRPr="00E91977">
        <w:rPr>
          <w:sz w:val="22"/>
        </w:rPr>
        <w:fldChar w:fldCharType="separate"/>
      </w:r>
      <w:r w:rsidRPr="00E91977">
        <w:rPr>
          <w:rStyle w:val="Hipervnculo"/>
          <w:rFonts w:ascii="Arial" w:eastAsia="Palatino Linotype" w:hAnsi="Arial" w:cs="Arial"/>
          <w:position w:val="2"/>
          <w:sz w:val="16"/>
          <w:szCs w:val="18"/>
          <w:lang w:val="es-ES"/>
        </w:rPr>
        <w:t>https://orcid.org/0001-6603-2951</w:t>
      </w:r>
      <w:r w:rsidR="009B0E77" w:rsidRPr="00E91977">
        <w:rPr>
          <w:rStyle w:val="Hipervnculo"/>
          <w:rFonts w:ascii="Arial" w:eastAsia="Palatino Linotype" w:hAnsi="Arial" w:cs="Arial"/>
          <w:position w:val="2"/>
          <w:sz w:val="16"/>
          <w:szCs w:val="18"/>
          <w:lang w:val="es-ES"/>
        </w:rPr>
        <w:fldChar w:fldCharType="end"/>
      </w:r>
    </w:p>
    <w:p w14:paraId="07619B07" w14:textId="77777777" w:rsidR="00494DB1" w:rsidRPr="00E91977" w:rsidRDefault="00494DB1" w:rsidP="00494DB1">
      <w:pPr>
        <w:rPr>
          <w:rStyle w:val="Hipervnculo"/>
          <w:rFonts w:eastAsia="Palatino Linotype"/>
          <w:sz w:val="22"/>
        </w:rPr>
      </w:pPr>
      <w:r w:rsidRPr="00E91977">
        <w:rPr>
          <w:rFonts w:ascii="Arial" w:eastAsia="Palatino Linotype" w:hAnsi="Arial" w:cs="Arial"/>
          <w:color w:val="231F20"/>
          <w:position w:val="2"/>
          <w:sz w:val="16"/>
          <w:szCs w:val="18"/>
          <w:vertAlign w:val="superscript"/>
          <w:lang w:val="es-ES"/>
        </w:rPr>
        <w:t>2</w:t>
      </w:r>
      <w:r w:rsidRPr="00E91977">
        <w:rPr>
          <w:rFonts w:ascii="Arial" w:eastAsia="Palatino Linotype" w:hAnsi="Arial" w:cs="Arial"/>
          <w:color w:val="231F20"/>
          <w:position w:val="2"/>
          <w:sz w:val="16"/>
          <w:szCs w:val="18"/>
          <w:lang w:val="es-ES"/>
        </w:rPr>
        <w:t xml:space="preserve">Profesora de Carrera Titular Tiempo Completo de la ENES, Unidad León, UNAM </w:t>
      </w:r>
      <w:r w:rsidRPr="00E91977">
        <w:rPr>
          <w:rFonts w:ascii="Arial" w:hAnsi="Arial" w:cs="Arial"/>
          <w:noProof/>
          <w:sz w:val="22"/>
          <w:lang w:val="es-ES" w:eastAsia="es-ES"/>
        </w:rPr>
        <w:drawing>
          <wp:inline distT="0" distB="0" distL="0" distR="0" wp14:anchorId="70DAC836" wp14:editId="143FAE70">
            <wp:extent cx="123825" cy="1238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977">
        <w:rPr>
          <w:rStyle w:val="Hipervnculo"/>
          <w:rFonts w:eastAsia="Palatino Linotype"/>
          <w:sz w:val="22"/>
        </w:rPr>
        <w:t xml:space="preserve">https://orcid.org/0000-0002 -5959-9113 </w:t>
      </w:r>
    </w:p>
    <w:p w14:paraId="46850222" w14:textId="77777777" w:rsidR="00494DB1" w:rsidRPr="00E91977" w:rsidRDefault="00494DB1" w:rsidP="00494DB1">
      <w:pPr>
        <w:rPr>
          <w:rFonts w:ascii="Arial" w:hAnsi="Arial" w:cs="Arial"/>
          <w:sz w:val="18"/>
          <w:szCs w:val="18"/>
        </w:rPr>
      </w:pPr>
      <w:r w:rsidRPr="00E91977">
        <w:rPr>
          <w:rFonts w:ascii="Arial" w:hAnsi="Arial" w:cs="Arial"/>
          <w:sz w:val="16"/>
          <w:szCs w:val="18"/>
          <w:vertAlign w:val="superscript"/>
        </w:rPr>
        <w:t>3</w:t>
      </w:r>
      <w:proofErr w:type="gramStart"/>
      <w:r w:rsidRPr="00E91977">
        <w:rPr>
          <w:rFonts w:ascii="Arial" w:hAnsi="Arial" w:cs="Arial"/>
          <w:sz w:val="16"/>
          <w:szCs w:val="18"/>
        </w:rPr>
        <w:t>Profesora  de</w:t>
      </w:r>
      <w:proofErr w:type="gramEnd"/>
      <w:r w:rsidRPr="00E91977">
        <w:rPr>
          <w:rFonts w:ascii="Arial" w:hAnsi="Arial" w:cs="Arial"/>
          <w:sz w:val="16"/>
          <w:szCs w:val="18"/>
        </w:rPr>
        <w:t xml:space="preserve"> la Facultad de Ciencias Económicas de la UNPSJB. </w:t>
      </w:r>
      <w:r w:rsidRPr="00E91977">
        <w:rPr>
          <w:rFonts w:ascii="Arial" w:hAnsi="Arial" w:cs="Arial"/>
          <w:noProof/>
          <w:sz w:val="22"/>
          <w:lang w:val="es-ES" w:eastAsia="es-ES"/>
        </w:rPr>
        <w:drawing>
          <wp:inline distT="0" distB="0" distL="0" distR="0" wp14:anchorId="6A13CB0A" wp14:editId="14611BFF">
            <wp:extent cx="123825" cy="1238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15" w:history="1">
        <w:r w:rsidRPr="00E91977">
          <w:rPr>
            <w:rStyle w:val="Hipervnculo"/>
            <w:rFonts w:ascii="Arial" w:hAnsi="Arial" w:cs="Arial"/>
            <w:sz w:val="16"/>
            <w:szCs w:val="18"/>
          </w:rPr>
          <w:t>https://orcid.org/0000-0003-3291-1290</w:t>
        </w:r>
      </w:hyperlink>
    </w:p>
    <w:p w14:paraId="77AF9ABB" w14:textId="77777777" w:rsidR="00494DB1" w:rsidRDefault="00494DB1" w:rsidP="00424D4E">
      <w:pPr>
        <w:ind w:right="38"/>
        <w:rPr>
          <w:rFonts w:ascii="Arial" w:eastAsia="Gill Sans MT" w:hAnsi="Arial" w:cs="Arial"/>
          <w:b/>
          <w:bCs/>
          <w:color w:val="231F20"/>
          <w:lang w:val="es-ES"/>
        </w:rPr>
      </w:pPr>
    </w:p>
    <w:p w14:paraId="26CFE39B" w14:textId="77777777" w:rsidR="00734986" w:rsidRPr="000E5216" w:rsidRDefault="00734986" w:rsidP="00424D4E">
      <w:pPr>
        <w:ind w:right="38"/>
        <w:rPr>
          <w:rFonts w:ascii="Arial" w:eastAsia="Gill Sans MT" w:hAnsi="Arial" w:cs="Arial"/>
          <w:lang w:val="es-ES"/>
        </w:rPr>
      </w:pPr>
      <w:r w:rsidRPr="000E5216">
        <w:rPr>
          <w:rFonts w:ascii="Arial" w:eastAsia="Gill Sans MT" w:hAnsi="Arial" w:cs="Arial"/>
          <w:b/>
          <w:bCs/>
          <w:color w:val="231F20"/>
          <w:lang w:val="es-ES"/>
        </w:rPr>
        <w:t>Resumen</w:t>
      </w:r>
    </w:p>
    <w:p w14:paraId="105B8BE6" w14:textId="77777777" w:rsidR="00632652" w:rsidRPr="000E5216" w:rsidRDefault="00632652" w:rsidP="009A4B42">
      <w:pPr>
        <w:spacing w:line="240" w:lineRule="exact"/>
        <w:ind w:right="38"/>
        <w:rPr>
          <w:rFonts w:ascii="Arial" w:hAnsi="Arial" w:cs="Arial"/>
          <w:lang w:val="es-ES"/>
        </w:rPr>
      </w:pPr>
    </w:p>
    <w:p w14:paraId="2312C12F" w14:textId="77777777" w:rsidR="00EF1571" w:rsidRPr="00494DB1" w:rsidRDefault="00EF1571" w:rsidP="009011C4">
      <w:pPr>
        <w:spacing w:line="360" w:lineRule="auto"/>
        <w:ind w:right="40" w:firstLine="403"/>
        <w:jc w:val="both"/>
        <w:rPr>
          <w:rFonts w:ascii="Arial" w:hAnsi="Arial" w:cs="Arial"/>
          <w:color w:val="000000" w:themeColor="text1"/>
        </w:rPr>
      </w:pPr>
      <w:r w:rsidRPr="00494DB1">
        <w:rPr>
          <w:rFonts w:ascii="Arial" w:eastAsia="Palatino Linotype" w:hAnsi="Arial" w:cs="Arial"/>
          <w:color w:val="000000" w:themeColor="text1"/>
        </w:rPr>
        <w:t>La formación docente</w:t>
      </w:r>
      <w:r w:rsidR="00216434" w:rsidRPr="00494DB1">
        <w:rPr>
          <w:rFonts w:ascii="Arial" w:eastAsia="Palatino Linotype" w:hAnsi="Arial" w:cs="Arial"/>
          <w:color w:val="000000" w:themeColor="text1"/>
        </w:rPr>
        <w:t xml:space="preserve"> es una ac</w:t>
      </w:r>
      <w:r w:rsidR="009011C4" w:rsidRPr="00494DB1">
        <w:rPr>
          <w:rFonts w:ascii="Arial" w:eastAsia="Palatino Linotype" w:hAnsi="Arial" w:cs="Arial"/>
          <w:color w:val="000000" w:themeColor="text1"/>
        </w:rPr>
        <w:t>ti</w:t>
      </w:r>
      <w:r w:rsidR="00216434" w:rsidRPr="00494DB1">
        <w:rPr>
          <w:rFonts w:ascii="Arial" w:eastAsia="Palatino Linotype" w:hAnsi="Arial" w:cs="Arial"/>
          <w:color w:val="000000" w:themeColor="text1"/>
        </w:rPr>
        <w:t xml:space="preserve">vidad institucional </w:t>
      </w:r>
      <w:proofErr w:type="spellStart"/>
      <w:r w:rsidR="00216434" w:rsidRPr="00494DB1">
        <w:rPr>
          <w:rFonts w:ascii="Arial" w:eastAsia="Palatino Linotype" w:hAnsi="Arial" w:cs="Arial"/>
          <w:color w:val="000000" w:themeColor="text1"/>
        </w:rPr>
        <w:t>importanteque</w:t>
      </w:r>
      <w:proofErr w:type="spellEnd"/>
      <w:r w:rsidR="00216434" w:rsidRPr="00494DB1">
        <w:rPr>
          <w:rFonts w:ascii="Arial" w:eastAsia="Palatino Linotype" w:hAnsi="Arial" w:cs="Arial"/>
          <w:color w:val="000000" w:themeColor="text1"/>
        </w:rPr>
        <w:t xml:space="preserve"> p</w:t>
      </w:r>
      <w:r w:rsidRPr="00494DB1">
        <w:rPr>
          <w:rFonts w:ascii="Arial" w:eastAsia="Palatino Linotype" w:hAnsi="Arial" w:cs="Arial"/>
          <w:color w:val="000000" w:themeColor="text1"/>
        </w:rPr>
        <w:t>rovee</w:t>
      </w:r>
      <w:r w:rsidR="00890338" w:rsidRPr="00494DB1">
        <w:rPr>
          <w:rFonts w:ascii="Arial" w:eastAsia="Palatino Linotype" w:hAnsi="Arial" w:cs="Arial"/>
          <w:color w:val="000000" w:themeColor="text1"/>
        </w:rPr>
        <w:t xml:space="preserve"> </w:t>
      </w:r>
      <w:proofErr w:type="spellStart"/>
      <w:r w:rsidR="00890338" w:rsidRPr="00494DB1">
        <w:rPr>
          <w:rFonts w:ascii="Arial" w:eastAsia="Palatino Linotype" w:hAnsi="Arial" w:cs="Arial"/>
          <w:color w:val="000000" w:themeColor="text1"/>
        </w:rPr>
        <w:t>al</w:t>
      </w:r>
      <w:r w:rsidR="007729EB" w:rsidRPr="00494DB1">
        <w:rPr>
          <w:rFonts w:ascii="Arial" w:eastAsia="Palatino Linotype" w:hAnsi="Arial" w:cs="Arial"/>
          <w:color w:val="000000" w:themeColor="text1"/>
        </w:rPr>
        <w:t>profesorado</w:t>
      </w:r>
      <w:r w:rsidR="001242BC" w:rsidRPr="00494DB1">
        <w:rPr>
          <w:rFonts w:ascii="Arial" w:eastAsia="Palatino Linotype" w:hAnsi="Arial" w:cs="Arial"/>
          <w:color w:val="000000" w:themeColor="text1"/>
        </w:rPr>
        <w:t>de</w:t>
      </w:r>
      <w:proofErr w:type="spellEnd"/>
      <w:r w:rsidR="001242BC" w:rsidRPr="00494DB1">
        <w:rPr>
          <w:rFonts w:ascii="Arial" w:eastAsia="Palatino Linotype" w:hAnsi="Arial" w:cs="Arial"/>
          <w:color w:val="000000" w:themeColor="text1"/>
        </w:rPr>
        <w:t xml:space="preserve"> </w:t>
      </w:r>
      <w:r w:rsidRPr="00494DB1">
        <w:rPr>
          <w:rFonts w:ascii="Arial" w:eastAsia="Palatino Linotype" w:hAnsi="Arial" w:cs="Arial"/>
          <w:color w:val="000000" w:themeColor="text1"/>
        </w:rPr>
        <w:t xml:space="preserve">elementos orientados a </w:t>
      </w:r>
      <w:r w:rsidRPr="00494DB1">
        <w:rPr>
          <w:rFonts w:ascii="Arial" w:eastAsia="Palatino Linotype" w:hAnsi="Arial" w:cs="Arial"/>
          <w:color w:val="000000" w:themeColor="text1"/>
        </w:rPr>
        <w:lastRenderedPageBreak/>
        <w:t xml:space="preserve">fortalecer los referentes </w:t>
      </w:r>
      <w:r w:rsidR="00216434" w:rsidRPr="00494DB1">
        <w:rPr>
          <w:rFonts w:ascii="Arial" w:eastAsia="Palatino Linotype" w:hAnsi="Arial" w:cs="Arial"/>
          <w:color w:val="000000" w:themeColor="text1"/>
        </w:rPr>
        <w:t>didáctico</w:t>
      </w:r>
      <w:r w:rsidR="008917E0" w:rsidRPr="00494DB1">
        <w:rPr>
          <w:rFonts w:ascii="Arial" w:eastAsia="Palatino Linotype" w:hAnsi="Arial" w:cs="Arial"/>
          <w:color w:val="000000" w:themeColor="text1"/>
        </w:rPr>
        <w:t>-</w:t>
      </w:r>
      <w:r w:rsidR="00216434" w:rsidRPr="00494DB1">
        <w:rPr>
          <w:rFonts w:ascii="Arial" w:eastAsia="Palatino Linotype" w:hAnsi="Arial" w:cs="Arial"/>
          <w:color w:val="000000" w:themeColor="text1"/>
        </w:rPr>
        <w:t xml:space="preserve">pedagógicos y tecnológicos </w:t>
      </w:r>
      <w:r w:rsidRPr="00494DB1">
        <w:rPr>
          <w:rFonts w:ascii="Arial" w:eastAsia="Palatino Linotype" w:hAnsi="Arial" w:cs="Arial"/>
          <w:color w:val="000000" w:themeColor="text1"/>
        </w:rPr>
        <w:t>que les permit</w:t>
      </w:r>
      <w:r w:rsidR="00C559CB" w:rsidRPr="00494DB1">
        <w:rPr>
          <w:rFonts w:ascii="Arial" w:eastAsia="Palatino Linotype" w:hAnsi="Arial" w:cs="Arial"/>
          <w:color w:val="000000" w:themeColor="text1"/>
        </w:rPr>
        <w:t>a</w:t>
      </w:r>
      <w:r w:rsidRPr="00494DB1">
        <w:rPr>
          <w:rFonts w:ascii="Arial" w:eastAsia="Palatino Linotype" w:hAnsi="Arial" w:cs="Arial"/>
          <w:color w:val="000000" w:themeColor="text1"/>
        </w:rPr>
        <w:t xml:space="preserve">n un mejor desempeño de su actividad. El objetivo de este trabajo </w:t>
      </w:r>
      <w:r w:rsidR="002621EF" w:rsidRPr="00494DB1">
        <w:rPr>
          <w:rFonts w:ascii="Arial" w:eastAsia="Palatino Linotype" w:hAnsi="Arial" w:cs="Arial"/>
          <w:color w:val="000000" w:themeColor="text1"/>
        </w:rPr>
        <w:t>es</w:t>
      </w:r>
      <w:r w:rsidRPr="00494DB1">
        <w:rPr>
          <w:rFonts w:ascii="Arial" w:eastAsia="Palatino Linotype" w:hAnsi="Arial" w:cs="Arial"/>
          <w:color w:val="000000" w:themeColor="text1"/>
          <w:lang w:val="es-ES_tradnl"/>
        </w:rPr>
        <w:t xml:space="preserve">comparar la evaluación docente realizada por </w:t>
      </w:r>
      <w:r w:rsidR="00DD4133" w:rsidRPr="00494DB1">
        <w:rPr>
          <w:rFonts w:ascii="Arial" w:eastAsia="Palatino Linotype" w:hAnsi="Arial" w:cs="Arial"/>
          <w:color w:val="000000" w:themeColor="text1"/>
          <w:lang w:val="es-ES_tradnl"/>
        </w:rPr>
        <w:t xml:space="preserve">el alumnado </w:t>
      </w:r>
      <w:r w:rsidRPr="00494DB1">
        <w:rPr>
          <w:rFonts w:ascii="Arial" w:eastAsia="Palatino Linotype" w:hAnsi="Arial" w:cs="Arial"/>
          <w:color w:val="000000" w:themeColor="text1"/>
          <w:lang w:val="es-ES_tradnl"/>
        </w:rPr>
        <w:t>a</w:t>
      </w:r>
      <w:r w:rsidR="00DD4133" w:rsidRPr="00494DB1">
        <w:rPr>
          <w:rFonts w:ascii="Arial" w:eastAsia="Palatino Linotype" w:hAnsi="Arial" w:cs="Arial"/>
          <w:color w:val="000000" w:themeColor="text1"/>
          <w:lang w:val="es-ES_tradnl"/>
        </w:rPr>
        <w:t>l personal docente</w:t>
      </w:r>
      <w:r w:rsidRPr="00494DB1">
        <w:rPr>
          <w:rFonts w:ascii="Arial" w:eastAsia="Palatino Linotype" w:hAnsi="Arial" w:cs="Arial"/>
          <w:color w:val="000000" w:themeColor="text1"/>
          <w:lang w:val="es-ES_tradnl"/>
        </w:rPr>
        <w:t xml:space="preserve"> de odontología que curs</w:t>
      </w:r>
      <w:r w:rsidR="00351EF8" w:rsidRPr="00494DB1">
        <w:rPr>
          <w:rFonts w:ascii="Arial" w:eastAsia="Palatino Linotype" w:hAnsi="Arial" w:cs="Arial"/>
          <w:color w:val="000000" w:themeColor="text1"/>
          <w:lang w:val="es-ES_tradnl"/>
        </w:rPr>
        <w:t>ó</w:t>
      </w:r>
      <w:r w:rsidRPr="00494DB1">
        <w:rPr>
          <w:rFonts w:ascii="Arial" w:eastAsia="Palatino Linotype" w:hAnsi="Arial" w:cs="Arial"/>
          <w:color w:val="000000" w:themeColor="text1"/>
          <w:lang w:val="es-ES_tradnl"/>
        </w:rPr>
        <w:t xml:space="preserve"> el diplomado de formación docente con </w:t>
      </w:r>
      <w:r w:rsidR="00A623C1" w:rsidRPr="00494DB1">
        <w:rPr>
          <w:rFonts w:ascii="Arial" w:eastAsia="Palatino Linotype" w:hAnsi="Arial" w:cs="Arial"/>
          <w:color w:val="000000" w:themeColor="text1"/>
          <w:lang w:val="es-ES_tradnl"/>
        </w:rPr>
        <w:t xml:space="preserve">el </w:t>
      </w:r>
      <w:bookmarkStart w:id="10" w:name="_GoBack"/>
      <w:r w:rsidR="00DD4133" w:rsidRPr="00494DB1">
        <w:rPr>
          <w:rFonts w:ascii="Arial" w:eastAsia="Palatino Linotype" w:hAnsi="Arial" w:cs="Arial"/>
          <w:color w:val="000000" w:themeColor="text1"/>
          <w:lang w:val="es-ES_tradnl"/>
        </w:rPr>
        <w:t xml:space="preserve">personal </w:t>
      </w:r>
      <w:bookmarkEnd w:id="10"/>
      <w:r w:rsidR="00DD4133" w:rsidRPr="00494DB1">
        <w:rPr>
          <w:rFonts w:ascii="Arial" w:eastAsia="Palatino Linotype" w:hAnsi="Arial" w:cs="Arial"/>
          <w:color w:val="000000" w:themeColor="text1"/>
          <w:lang w:val="es-ES_tradnl"/>
        </w:rPr>
        <w:t xml:space="preserve">docente </w:t>
      </w:r>
      <w:r w:rsidRPr="00494DB1">
        <w:rPr>
          <w:rFonts w:ascii="Arial" w:eastAsia="Palatino Linotype" w:hAnsi="Arial" w:cs="Arial"/>
          <w:color w:val="000000" w:themeColor="text1"/>
          <w:lang w:val="es-ES_tradnl"/>
        </w:rPr>
        <w:t>que no lo curs</w:t>
      </w:r>
      <w:r w:rsidR="00351EF8" w:rsidRPr="00494DB1">
        <w:rPr>
          <w:rFonts w:ascii="Arial" w:eastAsia="Palatino Linotype" w:hAnsi="Arial" w:cs="Arial"/>
          <w:color w:val="000000" w:themeColor="text1"/>
          <w:lang w:val="es-ES_tradnl"/>
        </w:rPr>
        <w:t>ó</w:t>
      </w:r>
      <w:r w:rsidRPr="00494DB1">
        <w:rPr>
          <w:rFonts w:ascii="Arial" w:eastAsia="Palatino Linotype" w:hAnsi="Arial" w:cs="Arial"/>
          <w:color w:val="000000" w:themeColor="text1"/>
          <w:lang w:val="es-ES_tradnl"/>
        </w:rPr>
        <w:t xml:space="preserve">. Se </w:t>
      </w:r>
      <w:r w:rsidR="00890338" w:rsidRPr="00494DB1">
        <w:rPr>
          <w:rFonts w:ascii="Arial" w:eastAsia="Palatino Linotype" w:hAnsi="Arial" w:cs="Arial"/>
          <w:color w:val="000000" w:themeColor="text1"/>
          <w:lang w:val="es-ES_tradnl"/>
        </w:rPr>
        <w:t>aplica</w:t>
      </w:r>
      <w:r w:rsidRPr="00494DB1">
        <w:rPr>
          <w:rFonts w:ascii="Arial" w:eastAsia="Palatino Linotype" w:hAnsi="Arial" w:cs="Arial"/>
          <w:color w:val="000000" w:themeColor="text1"/>
          <w:lang w:val="es-ES_tradnl"/>
        </w:rPr>
        <w:t xml:space="preserve"> un cuestionario en línea a 183 </w:t>
      </w:r>
      <w:r w:rsidR="002621EF" w:rsidRPr="00494DB1">
        <w:rPr>
          <w:rFonts w:ascii="Arial" w:eastAsia="Palatino Linotype" w:hAnsi="Arial" w:cs="Arial"/>
          <w:color w:val="000000" w:themeColor="text1"/>
          <w:lang w:val="es-ES_tradnl"/>
        </w:rPr>
        <w:t>estudiantes</w:t>
      </w:r>
      <w:r w:rsidRPr="00494DB1">
        <w:rPr>
          <w:rFonts w:ascii="Arial" w:eastAsia="Palatino Linotype" w:hAnsi="Arial" w:cs="Arial"/>
          <w:color w:val="000000" w:themeColor="text1"/>
          <w:lang w:val="es-ES_tradnl"/>
        </w:rPr>
        <w:t xml:space="preserve">, cegando cuáles </w:t>
      </w:r>
      <w:r w:rsidR="002621EF" w:rsidRPr="00494DB1">
        <w:rPr>
          <w:rFonts w:ascii="Arial" w:eastAsia="Palatino Linotype" w:hAnsi="Arial" w:cs="Arial"/>
          <w:color w:val="000000" w:themeColor="text1"/>
          <w:lang w:val="es-ES_tradnl"/>
        </w:rPr>
        <w:t>cursa</w:t>
      </w:r>
      <w:r w:rsidR="00351EF8" w:rsidRPr="00494DB1">
        <w:rPr>
          <w:rFonts w:ascii="Arial" w:eastAsia="Palatino Linotype" w:hAnsi="Arial" w:cs="Arial"/>
          <w:color w:val="000000" w:themeColor="text1"/>
          <w:lang w:val="es-ES_tradnl"/>
        </w:rPr>
        <w:t>ron</w:t>
      </w:r>
      <w:r w:rsidRPr="00494DB1">
        <w:rPr>
          <w:rFonts w:ascii="Arial" w:eastAsia="Palatino Linotype" w:hAnsi="Arial" w:cs="Arial"/>
          <w:color w:val="000000" w:themeColor="text1"/>
          <w:lang w:val="es-ES_tradnl"/>
        </w:rPr>
        <w:t xml:space="preserve"> el diplomado y cuáles no. Los resultados se compar</w:t>
      </w:r>
      <w:r w:rsidR="009529F8" w:rsidRPr="00494DB1">
        <w:rPr>
          <w:rFonts w:ascii="Arial" w:eastAsia="Palatino Linotype" w:hAnsi="Arial" w:cs="Arial"/>
          <w:color w:val="000000" w:themeColor="text1"/>
          <w:lang w:val="es-ES_tradnl"/>
        </w:rPr>
        <w:t>an</w:t>
      </w:r>
      <w:r w:rsidRPr="00494DB1">
        <w:rPr>
          <w:rFonts w:ascii="Arial" w:eastAsia="Palatino Linotype" w:hAnsi="Arial" w:cs="Arial"/>
          <w:color w:val="000000" w:themeColor="text1"/>
          <w:lang w:val="es-ES_tradnl"/>
        </w:rPr>
        <w:t xml:space="preserve"> mediante la </w:t>
      </w:r>
      <w:r w:rsidRPr="00494DB1">
        <w:rPr>
          <w:rFonts w:ascii="Arial" w:eastAsia="Palatino Linotype" w:hAnsi="Arial" w:cs="Arial"/>
          <w:color w:val="000000" w:themeColor="text1"/>
        </w:rPr>
        <w:t>U de Mann-</w:t>
      </w:r>
      <w:proofErr w:type="spellStart"/>
      <w:r w:rsidRPr="00494DB1">
        <w:rPr>
          <w:rFonts w:ascii="Arial" w:eastAsia="Palatino Linotype" w:hAnsi="Arial" w:cs="Arial"/>
          <w:color w:val="000000" w:themeColor="text1"/>
        </w:rPr>
        <w:t>Withney</w:t>
      </w:r>
      <w:proofErr w:type="spellEnd"/>
      <w:r w:rsidRPr="00494DB1">
        <w:rPr>
          <w:rFonts w:ascii="Arial" w:eastAsia="Palatino Linotype" w:hAnsi="Arial" w:cs="Arial"/>
          <w:color w:val="000000" w:themeColor="text1"/>
        </w:rPr>
        <w:t xml:space="preserve"> para muestras independientes con una significancia de</w:t>
      </w:r>
      <w:r w:rsidR="003B24FB" w:rsidRPr="00494DB1">
        <w:rPr>
          <w:rFonts w:ascii="Arial" w:eastAsia="Palatino Linotype" w:hAnsi="Arial" w:cs="Arial"/>
          <w:color w:val="000000" w:themeColor="text1"/>
        </w:rPr>
        <w:t xml:space="preserve"> 0</w:t>
      </w:r>
      <w:r w:rsidRPr="00494DB1">
        <w:rPr>
          <w:rFonts w:ascii="Arial" w:eastAsia="Palatino Linotype" w:hAnsi="Arial" w:cs="Arial"/>
          <w:color w:val="000000" w:themeColor="text1"/>
        </w:rPr>
        <w:t>.05. El 73.3% de los reactivos m</w:t>
      </w:r>
      <w:r w:rsidR="002621EF" w:rsidRPr="00494DB1">
        <w:rPr>
          <w:rFonts w:ascii="Arial" w:eastAsia="Palatino Linotype" w:hAnsi="Arial" w:cs="Arial"/>
          <w:color w:val="000000" w:themeColor="text1"/>
        </w:rPr>
        <w:t>uestran</w:t>
      </w:r>
      <w:r w:rsidRPr="00494DB1">
        <w:rPr>
          <w:rFonts w:ascii="Arial" w:eastAsia="Palatino Linotype" w:hAnsi="Arial" w:cs="Arial"/>
          <w:color w:val="000000" w:themeColor="text1"/>
        </w:rPr>
        <w:t xml:space="preserve"> mejores calificaciones </w:t>
      </w:r>
      <w:proofErr w:type="spellStart"/>
      <w:r w:rsidRPr="00494DB1">
        <w:rPr>
          <w:rFonts w:ascii="Arial" w:eastAsia="Palatino Linotype" w:hAnsi="Arial" w:cs="Arial"/>
          <w:color w:val="000000" w:themeColor="text1"/>
        </w:rPr>
        <w:t>par</w:t>
      </w:r>
      <w:r w:rsidR="005137BA" w:rsidRPr="00494DB1">
        <w:rPr>
          <w:rFonts w:ascii="Arial" w:eastAsia="Palatino Linotype" w:hAnsi="Arial" w:cs="Arial"/>
          <w:color w:val="000000" w:themeColor="text1"/>
        </w:rPr>
        <w:t>a</w:t>
      </w:r>
      <w:r w:rsidR="00DD4133" w:rsidRPr="00494DB1">
        <w:rPr>
          <w:rFonts w:ascii="Arial" w:eastAsia="Palatino Linotype" w:hAnsi="Arial" w:cs="Arial"/>
          <w:color w:val="000000" w:themeColor="text1"/>
        </w:rPr>
        <w:t>el</w:t>
      </w:r>
      <w:proofErr w:type="spellEnd"/>
      <w:r w:rsidR="00DD4133" w:rsidRPr="00494DB1">
        <w:rPr>
          <w:rFonts w:ascii="Arial" w:eastAsia="Palatino Linotype" w:hAnsi="Arial" w:cs="Arial"/>
          <w:color w:val="000000" w:themeColor="text1"/>
        </w:rPr>
        <w:t xml:space="preserve"> profesorado </w:t>
      </w:r>
      <w:r w:rsidRPr="00494DB1">
        <w:rPr>
          <w:rFonts w:ascii="Arial" w:eastAsia="Palatino Linotype" w:hAnsi="Arial" w:cs="Arial"/>
          <w:color w:val="000000" w:themeColor="text1"/>
        </w:rPr>
        <w:t>con diplomado</w:t>
      </w:r>
      <w:r w:rsidR="00216434" w:rsidRPr="00494DB1">
        <w:rPr>
          <w:rFonts w:ascii="Arial" w:eastAsia="Palatino Linotype" w:hAnsi="Arial" w:cs="Arial"/>
          <w:color w:val="000000" w:themeColor="text1"/>
        </w:rPr>
        <w:t>, por lo que se concluye</w:t>
      </w:r>
      <w:r w:rsidR="00603E59" w:rsidRPr="00494DB1">
        <w:rPr>
          <w:rFonts w:ascii="Arial" w:eastAsia="Palatino Linotype" w:hAnsi="Arial" w:cs="Arial"/>
          <w:color w:val="000000" w:themeColor="text1"/>
        </w:rPr>
        <w:t xml:space="preserve"> que el impacto del diplomado fue positivo. </w:t>
      </w:r>
    </w:p>
    <w:p w14:paraId="2189FE9E" w14:textId="77777777" w:rsidR="003670CC" w:rsidRPr="000E5216" w:rsidRDefault="00632652" w:rsidP="000E706D">
      <w:pPr>
        <w:spacing w:line="360" w:lineRule="auto"/>
        <w:ind w:right="38"/>
        <w:jc w:val="both"/>
        <w:rPr>
          <w:rFonts w:ascii="Arial" w:eastAsia="Palatino Linotype" w:hAnsi="Arial" w:cs="Arial"/>
          <w:color w:val="000000" w:themeColor="text1"/>
          <w:position w:val="1"/>
          <w:lang w:val="es-ES"/>
        </w:rPr>
      </w:pPr>
      <w:proofErr w:type="spellStart"/>
      <w:proofErr w:type="gramStart"/>
      <w:r w:rsidRPr="000E5216">
        <w:rPr>
          <w:rFonts w:ascii="Arial" w:eastAsia="Palatino Linotype" w:hAnsi="Arial" w:cs="Arial"/>
          <w:b/>
          <w:color w:val="000000" w:themeColor="text1"/>
          <w:spacing w:val="-6"/>
          <w:position w:val="1"/>
          <w:lang w:val="es-ES"/>
        </w:rPr>
        <w:t>P</w:t>
      </w:r>
      <w:r w:rsidRPr="000E5216">
        <w:rPr>
          <w:rFonts w:ascii="Arial" w:eastAsia="Palatino Linotype" w:hAnsi="Arial" w:cs="Arial"/>
          <w:b/>
          <w:color w:val="000000" w:themeColor="text1"/>
          <w:position w:val="1"/>
          <w:lang w:val="es-ES"/>
        </w:rPr>
        <w:t>alabrascla</w:t>
      </w:r>
      <w:r w:rsidRPr="000E5216">
        <w:rPr>
          <w:rFonts w:ascii="Arial" w:eastAsia="Palatino Linotype" w:hAnsi="Arial" w:cs="Arial"/>
          <w:b/>
          <w:color w:val="000000" w:themeColor="text1"/>
          <w:spacing w:val="-3"/>
          <w:position w:val="1"/>
          <w:lang w:val="es-ES"/>
        </w:rPr>
        <w:t>v</w:t>
      </w:r>
      <w:r w:rsidRPr="000E5216">
        <w:rPr>
          <w:rFonts w:ascii="Arial" w:eastAsia="Palatino Linotype" w:hAnsi="Arial" w:cs="Arial"/>
          <w:b/>
          <w:color w:val="000000" w:themeColor="text1"/>
          <w:position w:val="1"/>
          <w:lang w:val="es-ES"/>
        </w:rPr>
        <w:t>e</w:t>
      </w:r>
      <w:proofErr w:type="spellEnd"/>
      <w:r w:rsidRPr="000E5216">
        <w:rPr>
          <w:rFonts w:ascii="Arial" w:eastAsia="Palatino Linotype" w:hAnsi="Arial" w:cs="Arial"/>
          <w:i/>
          <w:color w:val="000000" w:themeColor="text1"/>
          <w:position w:val="1"/>
          <w:lang w:val="es-ES"/>
        </w:rPr>
        <w:t>:</w:t>
      </w:r>
      <w:r w:rsidR="00EF1571" w:rsidRPr="000E5216">
        <w:rPr>
          <w:rFonts w:ascii="Arial" w:eastAsia="Palatino Linotype" w:hAnsi="Arial" w:cs="Arial"/>
          <w:color w:val="000000" w:themeColor="text1"/>
          <w:position w:val="1"/>
        </w:rPr>
        <w:t>Evaluación</w:t>
      </w:r>
      <w:proofErr w:type="gramEnd"/>
      <w:r w:rsidR="00EF1571" w:rsidRPr="000E5216">
        <w:rPr>
          <w:rFonts w:ascii="Arial" w:eastAsia="Palatino Linotype" w:hAnsi="Arial" w:cs="Arial"/>
          <w:color w:val="000000" w:themeColor="text1"/>
          <w:position w:val="1"/>
        </w:rPr>
        <w:t xml:space="preserve"> del docente</w:t>
      </w:r>
      <w:r w:rsidR="00395E89">
        <w:rPr>
          <w:rFonts w:ascii="Arial" w:eastAsia="Palatino Linotype" w:hAnsi="Arial" w:cs="Arial"/>
          <w:color w:val="000000" w:themeColor="text1"/>
          <w:position w:val="1"/>
        </w:rPr>
        <w:t>,</w:t>
      </w:r>
      <w:r w:rsidR="00EF1571" w:rsidRPr="000E5216">
        <w:rPr>
          <w:rFonts w:ascii="Arial" w:eastAsia="Palatino Linotype" w:hAnsi="Arial" w:cs="Arial"/>
          <w:color w:val="000000" w:themeColor="text1"/>
          <w:position w:val="1"/>
        </w:rPr>
        <w:t xml:space="preserve"> fo</w:t>
      </w:r>
      <w:r w:rsidR="0059497B" w:rsidRPr="000E5216">
        <w:rPr>
          <w:rFonts w:ascii="Arial" w:eastAsia="Palatino Linotype" w:hAnsi="Arial" w:cs="Arial"/>
          <w:color w:val="000000" w:themeColor="text1"/>
          <w:position w:val="1"/>
        </w:rPr>
        <w:t>rmación de docentes</w:t>
      </w:r>
      <w:r w:rsidR="004613E5">
        <w:rPr>
          <w:rFonts w:ascii="Arial" w:eastAsia="Palatino Linotype" w:hAnsi="Arial" w:cs="Arial"/>
          <w:color w:val="000000" w:themeColor="text1"/>
          <w:position w:val="1"/>
        </w:rPr>
        <w:t>,</w:t>
      </w:r>
      <w:r w:rsidR="00EF1571" w:rsidRPr="000E5216">
        <w:rPr>
          <w:rFonts w:ascii="Arial" w:eastAsia="Palatino Linotype" w:hAnsi="Arial" w:cs="Arial"/>
          <w:color w:val="000000" w:themeColor="text1"/>
          <w:position w:val="1"/>
        </w:rPr>
        <w:t xml:space="preserve"> odontología</w:t>
      </w:r>
      <w:r w:rsidR="004613E5">
        <w:rPr>
          <w:rFonts w:ascii="Arial" w:eastAsia="Palatino Linotype" w:hAnsi="Arial" w:cs="Arial"/>
          <w:color w:val="000000" w:themeColor="text1"/>
          <w:position w:val="1"/>
        </w:rPr>
        <w:t>,</w:t>
      </w:r>
      <w:r w:rsidR="00B64E55" w:rsidRPr="000E5216">
        <w:rPr>
          <w:rFonts w:ascii="Arial" w:eastAsia="Palatino Linotype" w:hAnsi="Arial" w:cs="Arial"/>
          <w:color w:val="000000" w:themeColor="text1"/>
          <w:position w:val="1"/>
        </w:rPr>
        <w:t xml:space="preserve"> calidad educativa</w:t>
      </w:r>
    </w:p>
    <w:p w14:paraId="45F9C55F" w14:textId="77777777" w:rsidR="004E664C" w:rsidRPr="000E5216" w:rsidRDefault="004E664C" w:rsidP="009011C4">
      <w:pPr>
        <w:spacing w:line="360" w:lineRule="auto"/>
        <w:ind w:right="38"/>
        <w:rPr>
          <w:rFonts w:ascii="Arial" w:eastAsia="Gill Sans MT" w:hAnsi="Arial" w:cs="Arial"/>
          <w:b/>
          <w:bCs/>
          <w:color w:val="000000" w:themeColor="text1"/>
          <w:w w:val="99"/>
          <w:lang w:val="es-ES"/>
        </w:rPr>
      </w:pPr>
    </w:p>
    <w:p w14:paraId="1A159C6A" w14:textId="77777777" w:rsidR="00677C85" w:rsidRPr="000E5216" w:rsidRDefault="00677C85" w:rsidP="009011C4">
      <w:pPr>
        <w:spacing w:line="360" w:lineRule="auto"/>
        <w:ind w:right="38"/>
        <w:jc w:val="center"/>
        <w:rPr>
          <w:rFonts w:ascii="Arial" w:eastAsia="Gill Sans MT" w:hAnsi="Arial" w:cs="Arial"/>
          <w:b/>
          <w:bCs/>
          <w:color w:val="000000" w:themeColor="text1"/>
          <w:lang w:val="es-ES"/>
        </w:rPr>
        <w:sectPr w:rsidR="00677C85" w:rsidRPr="000E5216" w:rsidSect="006C4626">
          <w:headerReference w:type="even" r:id="rId16"/>
          <w:headerReference w:type="default" r:id="rId17"/>
          <w:footerReference w:type="even" r:id="rId18"/>
          <w:footerReference w:type="default" r:id="rId19"/>
          <w:headerReference w:type="first" r:id="rId20"/>
          <w:footerReference w:type="first" r:id="rId21"/>
          <w:pgSz w:w="9639" w:h="13631" w:code="9"/>
          <w:pgMar w:top="1134" w:right="1134" w:bottom="1134" w:left="1134" w:header="680" w:footer="720" w:gutter="0"/>
          <w:pgNumType w:start="308"/>
          <w:cols w:space="708"/>
          <w:docGrid w:linePitch="360"/>
        </w:sectPr>
      </w:pPr>
    </w:p>
    <w:p w14:paraId="4A1E4C40" w14:textId="77777777" w:rsidR="00734986" w:rsidRPr="001D53B9" w:rsidRDefault="00734986" w:rsidP="003B7B79">
      <w:pPr>
        <w:spacing w:line="360" w:lineRule="auto"/>
        <w:ind w:right="38"/>
        <w:jc w:val="both"/>
        <w:rPr>
          <w:rFonts w:ascii="Arial" w:eastAsia="Gill Sans MT" w:hAnsi="Arial" w:cs="Arial"/>
          <w:color w:val="000000" w:themeColor="text1"/>
          <w:lang w:val="en-US"/>
        </w:rPr>
      </w:pPr>
      <w:r w:rsidRPr="001D53B9">
        <w:rPr>
          <w:rFonts w:ascii="Arial" w:eastAsia="Gill Sans MT" w:hAnsi="Arial" w:cs="Arial"/>
          <w:b/>
          <w:bCs/>
          <w:color w:val="000000" w:themeColor="text1"/>
          <w:lang w:val="en-US"/>
        </w:rPr>
        <w:t>Abstract</w:t>
      </w:r>
    </w:p>
    <w:p w14:paraId="07600081" w14:textId="77777777" w:rsidR="00323A94" w:rsidRPr="001D53B9" w:rsidRDefault="00323A94" w:rsidP="00323A94">
      <w:pPr>
        <w:spacing w:line="360" w:lineRule="auto"/>
        <w:jc w:val="both"/>
        <w:rPr>
          <w:rFonts w:ascii="Arial" w:hAnsi="Arial" w:cs="Arial"/>
          <w:lang w:val="en-US"/>
        </w:rPr>
      </w:pPr>
      <w:r w:rsidRPr="001D53B9">
        <w:rPr>
          <w:rFonts w:ascii="Arial" w:hAnsi="Arial" w:cs="Arial"/>
          <w:lang w:val="en-US"/>
        </w:rPr>
        <w:t xml:space="preserve">Teacher training is an important institutional activity that provides teachers with elements aimed at strengthening didactic, pedagogical and technological references that allow them to better perform their activity. The objective of this work is to compare the teaching evaluation carried out by the students of the dental teaching staff who took the teacher training diploma with teaching staff who did not </w:t>
      </w:r>
      <w:r w:rsidRPr="001D53B9">
        <w:rPr>
          <w:rFonts w:ascii="Arial" w:hAnsi="Arial" w:cs="Arial"/>
          <w:lang w:val="en-US"/>
        </w:rPr>
        <w:lastRenderedPageBreak/>
        <w:t>take it. An online questionnaire is applied to 183 students, blinding which ones took the diploma and which did not. The results are compared using the Mann-</w:t>
      </w:r>
      <w:proofErr w:type="spellStart"/>
      <w:r w:rsidRPr="001D53B9">
        <w:rPr>
          <w:rFonts w:ascii="Arial" w:hAnsi="Arial" w:cs="Arial"/>
          <w:lang w:val="en-US"/>
        </w:rPr>
        <w:t>Withney</w:t>
      </w:r>
      <w:proofErr w:type="spellEnd"/>
      <w:r w:rsidRPr="001D53B9">
        <w:rPr>
          <w:rFonts w:ascii="Arial" w:hAnsi="Arial" w:cs="Arial"/>
          <w:lang w:val="en-US"/>
        </w:rPr>
        <w:t xml:space="preserve"> U for independent samples with a significance of 0.05. 73.3% of the items show better ratings for teachers with a diploma, so it is concluded that the impact of the diploma was positive.</w:t>
      </w:r>
    </w:p>
    <w:p w14:paraId="090012C2" w14:textId="77777777" w:rsidR="00221197" w:rsidRPr="001D53B9" w:rsidRDefault="00221197" w:rsidP="0022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US"/>
        </w:rPr>
      </w:pPr>
    </w:p>
    <w:p w14:paraId="62DC514D" w14:textId="77777777" w:rsidR="007743DB" w:rsidRPr="001D53B9" w:rsidRDefault="00D14FC9" w:rsidP="00373E72">
      <w:pPr>
        <w:jc w:val="both"/>
        <w:rPr>
          <w:color w:val="000000" w:themeColor="text1"/>
          <w:lang w:val="en-US"/>
        </w:rPr>
      </w:pPr>
      <w:proofErr w:type="spellStart"/>
      <w:proofErr w:type="gramStart"/>
      <w:r w:rsidRPr="001D53B9">
        <w:rPr>
          <w:rFonts w:ascii="Arial" w:eastAsia="Palatino Linotype" w:hAnsi="Arial" w:cs="Arial"/>
          <w:b/>
          <w:color w:val="000000" w:themeColor="text1"/>
          <w:lang w:val="en-US"/>
        </w:rPr>
        <w:t>Keywords</w:t>
      </w:r>
      <w:r w:rsidRPr="001D53B9">
        <w:rPr>
          <w:rFonts w:ascii="Arial" w:eastAsia="Palatino Linotype" w:hAnsi="Arial" w:cs="Arial"/>
          <w:i/>
          <w:color w:val="000000" w:themeColor="text1"/>
          <w:lang w:val="en-US"/>
        </w:rPr>
        <w:t>:</w:t>
      </w:r>
      <w:r w:rsidR="00EF1571" w:rsidRPr="001D53B9">
        <w:rPr>
          <w:rFonts w:ascii="Arial" w:hAnsi="Arial" w:cs="Arial"/>
          <w:color w:val="000000" w:themeColor="text1"/>
          <w:lang w:val="en-US"/>
        </w:rPr>
        <w:t>Teacher</w:t>
      </w:r>
      <w:proofErr w:type="spellEnd"/>
      <w:proofErr w:type="gramEnd"/>
      <w:r w:rsidR="00EF1571" w:rsidRPr="001D53B9">
        <w:rPr>
          <w:rFonts w:ascii="Arial" w:hAnsi="Arial" w:cs="Arial"/>
          <w:color w:val="000000" w:themeColor="text1"/>
          <w:lang w:val="en-US"/>
        </w:rPr>
        <w:t xml:space="preserve"> evaluation; </w:t>
      </w:r>
      <w:r w:rsidR="00373E72" w:rsidRPr="001D53B9">
        <w:rPr>
          <w:rFonts w:ascii="Arial" w:hAnsi="Arial" w:cs="Arial"/>
          <w:color w:val="000000" w:themeColor="text1"/>
          <w:lang w:val="en-US"/>
        </w:rPr>
        <w:t>teacher training</w:t>
      </w:r>
      <w:r w:rsidR="00EF1571" w:rsidRPr="001D53B9">
        <w:rPr>
          <w:rFonts w:ascii="Arial" w:hAnsi="Arial" w:cs="Arial"/>
          <w:color w:val="000000" w:themeColor="text1"/>
          <w:lang w:val="en-US"/>
        </w:rPr>
        <w:t xml:space="preserve">; </w:t>
      </w:r>
      <w:r w:rsidR="00373E72" w:rsidRPr="001D53B9">
        <w:rPr>
          <w:rFonts w:ascii="Arial" w:hAnsi="Arial" w:cs="Arial"/>
          <w:color w:val="000000" w:themeColor="text1"/>
          <w:lang w:val="en-US"/>
        </w:rPr>
        <w:t>odontology</w:t>
      </w:r>
      <w:r w:rsidR="00EF1571" w:rsidRPr="001D53B9">
        <w:rPr>
          <w:rFonts w:ascii="Arial" w:hAnsi="Arial" w:cs="Arial"/>
          <w:color w:val="000000" w:themeColor="text1"/>
          <w:lang w:val="en-US"/>
        </w:rPr>
        <w:t xml:space="preserve">; </w:t>
      </w:r>
      <w:r w:rsidR="00373E72" w:rsidRPr="001D53B9">
        <w:rPr>
          <w:rFonts w:ascii="Arial" w:hAnsi="Arial" w:cs="Arial"/>
          <w:color w:val="000000" w:themeColor="text1"/>
          <w:lang w:val="en-US"/>
        </w:rPr>
        <w:t>educational quality.</w:t>
      </w:r>
    </w:p>
    <w:p w14:paraId="3927D2FC" w14:textId="77777777" w:rsidR="00116A26" w:rsidRPr="001D53B9" w:rsidRDefault="00116A26" w:rsidP="003B7B79">
      <w:pPr>
        <w:spacing w:line="360" w:lineRule="auto"/>
        <w:jc w:val="both"/>
        <w:rPr>
          <w:rFonts w:ascii="Arial" w:hAnsi="Arial" w:cs="Arial"/>
          <w:color w:val="000000" w:themeColor="text1"/>
          <w:lang w:val="en-US"/>
        </w:rPr>
      </w:pPr>
    </w:p>
    <w:p w14:paraId="47D5E97C" w14:textId="77777777" w:rsidR="00D14FC9" w:rsidRPr="000E5216" w:rsidRDefault="00D14FC9" w:rsidP="00424D4E">
      <w:pPr>
        <w:spacing w:line="360" w:lineRule="auto"/>
        <w:ind w:right="38"/>
        <w:rPr>
          <w:rFonts w:ascii="Arial" w:eastAsia="Gill Sans MT" w:hAnsi="Arial" w:cs="Arial"/>
          <w:color w:val="000000" w:themeColor="text1"/>
          <w:lang w:val="es-ES"/>
        </w:rPr>
      </w:pPr>
      <w:r w:rsidRPr="000E5216">
        <w:rPr>
          <w:rFonts w:ascii="Arial" w:eastAsia="Gill Sans MT" w:hAnsi="Arial" w:cs="Arial"/>
          <w:b/>
          <w:bCs/>
          <w:color w:val="000000" w:themeColor="text1"/>
          <w:lang w:val="es-ES"/>
        </w:rPr>
        <w:t>Int</w:t>
      </w:r>
      <w:r w:rsidRPr="000E5216">
        <w:rPr>
          <w:rFonts w:ascii="Arial" w:eastAsia="Gill Sans MT" w:hAnsi="Arial" w:cs="Arial"/>
          <w:b/>
          <w:bCs/>
          <w:color w:val="000000" w:themeColor="text1"/>
          <w:spacing w:val="-5"/>
          <w:lang w:val="es-ES"/>
        </w:rPr>
        <w:t>r</w:t>
      </w:r>
      <w:r w:rsidRPr="000E5216">
        <w:rPr>
          <w:rFonts w:ascii="Arial" w:eastAsia="Gill Sans MT" w:hAnsi="Arial" w:cs="Arial"/>
          <w:b/>
          <w:bCs/>
          <w:color w:val="000000" w:themeColor="text1"/>
          <w:lang w:val="es-ES"/>
        </w:rPr>
        <w:t>oducción</w:t>
      </w:r>
      <w:r w:rsidR="007743DB" w:rsidRPr="000E5216">
        <w:rPr>
          <w:rFonts w:ascii="Arial" w:eastAsia="Gill Sans MT" w:hAnsi="Arial" w:cs="Arial"/>
          <w:b/>
          <w:bCs/>
          <w:color w:val="000000" w:themeColor="text1"/>
          <w:lang w:val="es-ES"/>
        </w:rPr>
        <w:t xml:space="preserve"> y objetivos</w:t>
      </w:r>
    </w:p>
    <w:p w14:paraId="746B0F03" w14:textId="77777777" w:rsidR="00424D4E" w:rsidRPr="006A0E71" w:rsidRDefault="001149C6" w:rsidP="00424D4E">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Ante los significativos desafíos para la resolución de los problemas sociales, cada vez más complejos</w:t>
      </w:r>
      <w:r w:rsidR="00F545B2">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y la necesaria formación de profesionistas preparados para darles respuesta, la docencia se ha convertido en el factor más importante para lograr la calidad en la formación profesional. Esta función central del trabajo de las instituciones educativas, conforma el espacio educativo bajo el cual </w:t>
      </w:r>
      <w:r w:rsidR="0077121E">
        <w:rPr>
          <w:rFonts w:ascii="Arial" w:eastAsia="Palatino Linotype" w:hAnsi="Arial" w:cs="Arial"/>
          <w:color w:val="000000" w:themeColor="text1"/>
          <w:spacing w:val="-2"/>
        </w:rPr>
        <w:t xml:space="preserve">el personal </w:t>
      </w:r>
      <w:r w:rsidRPr="006A0E71">
        <w:rPr>
          <w:rFonts w:ascii="Arial" w:eastAsia="Palatino Linotype" w:hAnsi="Arial" w:cs="Arial"/>
          <w:color w:val="000000" w:themeColor="text1"/>
          <w:spacing w:val="-2"/>
        </w:rPr>
        <w:t>docente se constituye en la pieza clave para coadyuvar al mejoramiento de la sociedad.</w:t>
      </w:r>
    </w:p>
    <w:p w14:paraId="4A2BE58B" w14:textId="77777777" w:rsidR="001149C6" w:rsidRPr="006A0E71" w:rsidRDefault="001149C6" w:rsidP="00424D4E">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En este sentido, el compromiso de las Instituciones de Educación Superior (IES), se refleja en la implementación de programas de formación en docencia universitaria para posicionar la enseñanza </w:t>
      </w:r>
      <w:r w:rsidRPr="006A0E71">
        <w:rPr>
          <w:rFonts w:ascii="Arial" w:eastAsia="Palatino Linotype" w:hAnsi="Arial" w:cs="Arial"/>
          <w:color w:val="000000" w:themeColor="text1"/>
          <w:spacing w:val="-2"/>
        </w:rPr>
        <w:lastRenderedPageBreak/>
        <w:t>como elemento central de la labor académica dado el impacto positivo que propicia en su desempeño (</w:t>
      </w:r>
      <w:proofErr w:type="spellStart"/>
      <w:r w:rsidRPr="006A0E71">
        <w:rPr>
          <w:rFonts w:ascii="Arial" w:eastAsia="Palatino Linotype" w:hAnsi="Arial" w:cs="Arial"/>
          <w:color w:val="000000" w:themeColor="text1"/>
          <w:spacing w:val="-2"/>
        </w:rPr>
        <w:t>Stes</w:t>
      </w:r>
      <w:proofErr w:type="spellEnd"/>
      <w:r w:rsidRPr="006A0E71">
        <w:rPr>
          <w:rFonts w:ascii="Arial" w:eastAsia="Palatino Linotype" w:hAnsi="Arial" w:cs="Arial"/>
          <w:color w:val="000000" w:themeColor="text1"/>
          <w:spacing w:val="-2"/>
        </w:rPr>
        <w:t>, et al., 2013</w:t>
      </w:r>
      <w:r w:rsidR="00394782">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Chalmers y </w:t>
      </w:r>
      <w:proofErr w:type="spellStart"/>
      <w:r w:rsidRPr="006A0E71">
        <w:rPr>
          <w:rFonts w:ascii="Arial" w:eastAsia="Palatino Linotype" w:hAnsi="Arial" w:cs="Arial"/>
          <w:color w:val="000000" w:themeColor="text1"/>
          <w:spacing w:val="-2"/>
        </w:rPr>
        <w:t>Gardiner</w:t>
      </w:r>
      <w:proofErr w:type="spellEnd"/>
      <w:r w:rsidRPr="006A0E71">
        <w:rPr>
          <w:rFonts w:ascii="Arial" w:eastAsia="Palatino Linotype" w:hAnsi="Arial" w:cs="Arial"/>
          <w:color w:val="000000" w:themeColor="text1"/>
          <w:spacing w:val="-2"/>
        </w:rPr>
        <w:t xml:space="preserve">, 2015). Mediante </w:t>
      </w:r>
      <w:r w:rsidR="00543276">
        <w:rPr>
          <w:rFonts w:ascii="Arial" w:eastAsia="Palatino Linotype" w:hAnsi="Arial" w:cs="Arial"/>
          <w:color w:val="000000" w:themeColor="text1"/>
          <w:spacing w:val="-2"/>
        </w:rPr>
        <w:t>e</w:t>
      </w:r>
      <w:r w:rsidRPr="006A0E71">
        <w:rPr>
          <w:rFonts w:ascii="Arial" w:eastAsia="Palatino Linotype" w:hAnsi="Arial" w:cs="Arial"/>
          <w:color w:val="000000" w:themeColor="text1"/>
          <w:spacing w:val="-2"/>
        </w:rPr>
        <w:t>stos, las IES promueven “acciones orientadas a la producción y transformación del conocimiento; […] promoción de valores entre los integrantes, […] acompañamiento en la formación y desarrollo de la capacidad de tomar decisiones” (Pacheco et al</w:t>
      </w:r>
      <w:r w:rsidRPr="006A0E71">
        <w:rPr>
          <w:rFonts w:ascii="Arial" w:eastAsia="Palatino Linotype" w:hAnsi="Arial" w:cs="Arial"/>
          <w:i/>
          <w:color w:val="000000" w:themeColor="text1"/>
          <w:spacing w:val="-2"/>
        </w:rPr>
        <w:t>.,</w:t>
      </w:r>
      <w:r w:rsidRPr="006A0E71">
        <w:rPr>
          <w:rFonts w:ascii="Arial" w:eastAsia="Palatino Linotype" w:hAnsi="Arial" w:cs="Arial"/>
          <w:color w:val="000000" w:themeColor="text1"/>
          <w:spacing w:val="-2"/>
        </w:rPr>
        <w:t xml:space="preserve"> 2018, p.4), así como formar profesionales competentes en la resolución de problemas de su área de conocimiento y comprometidos con el desarrollo de la sociedad (Rodríguez, 2017). </w:t>
      </w:r>
    </w:p>
    <w:p w14:paraId="1111DE4A" w14:textId="77777777" w:rsidR="001149C6" w:rsidRPr="006A0E71" w:rsidRDefault="001149C6" w:rsidP="009011C4">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     En este contexto, la calidad de la docencia universitaria resulta imprescindible para fortalecer capacidades personales y </w:t>
      </w:r>
      <w:r w:rsidRPr="006A0E71">
        <w:rPr>
          <w:rFonts w:ascii="Arial" w:eastAsia="Palatino Linotype" w:hAnsi="Arial" w:cs="Arial"/>
          <w:bCs/>
          <w:color w:val="000000" w:themeColor="text1"/>
          <w:spacing w:val="-2"/>
        </w:rPr>
        <w:t>profesionales</w:t>
      </w:r>
      <w:r w:rsidRPr="006A0E71">
        <w:rPr>
          <w:rFonts w:ascii="Arial" w:eastAsia="Palatino Linotype" w:hAnsi="Arial" w:cs="Arial"/>
          <w:color w:val="000000" w:themeColor="text1"/>
          <w:spacing w:val="-2"/>
        </w:rPr>
        <w:t xml:space="preserve"> en </w:t>
      </w:r>
      <w:r w:rsidR="0077121E">
        <w:rPr>
          <w:rFonts w:ascii="Arial" w:eastAsia="Palatino Linotype" w:hAnsi="Arial" w:cs="Arial"/>
          <w:color w:val="000000" w:themeColor="text1"/>
          <w:spacing w:val="-2"/>
        </w:rPr>
        <w:t xml:space="preserve">el estudiantado </w:t>
      </w:r>
      <w:r w:rsidRPr="006A0E71">
        <w:rPr>
          <w:rFonts w:ascii="Arial" w:eastAsia="Palatino Linotype" w:hAnsi="Arial" w:cs="Arial"/>
          <w:color w:val="000000" w:themeColor="text1"/>
          <w:spacing w:val="-2"/>
        </w:rPr>
        <w:t>durante el proceso de formación. Alcanzar este propósito</w:t>
      </w:r>
      <w:r w:rsidR="001D53B9">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implica impulsar procesos de evaluación sistemática que permitan generar información útil para valorar el desempeño como un proceso de mejora continua, a fin de generar evidencias de una enseñanza eficaz (</w:t>
      </w:r>
      <w:r w:rsidRPr="006A0E71">
        <w:rPr>
          <w:rFonts w:ascii="Arial" w:eastAsia="Palatino Linotype" w:hAnsi="Arial" w:cs="Arial"/>
          <w:bCs/>
          <w:iCs/>
          <w:color w:val="000000" w:themeColor="text1"/>
          <w:spacing w:val="-2"/>
        </w:rPr>
        <w:t>Jerez et al</w:t>
      </w:r>
      <w:r w:rsidRPr="006A0E71">
        <w:rPr>
          <w:rFonts w:ascii="Arial" w:eastAsia="Palatino Linotype" w:hAnsi="Arial" w:cs="Arial"/>
          <w:bCs/>
          <w:i/>
          <w:iCs/>
          <w:color w:val="000000" w:themeColor="text1"/>
          <w:spacing w:val="-2"/>
        </w:rPr>
        <w:t xml:space="preserve">., </w:t>
      </w:r>
      <w:r w:rsidRPr="006A0E71">
        <w:rPr>
          <w:rFonts w:ascii="Arial" w:eastAsia="Palatino Linotype" w:hAnsi="Arial" w:cs="Arial"/>
          <w:color w:val="000000" w:themeColor="text1"/>
          <w:spacing w:val="-2"/>
        </w:rPr>
        <w:t xml:space="preserve">2016; </w:t>
      </w:r>
      <w:proofErr w:type="spellStart"/>
      <w:r w:rsidRPr="006A0E71">
        <w:rPr>
          <w:rFonts w:ascii="Arial" w:eastAsia="Palatino Linotype" w:hAnsi="Arial" w:cs="Arial"/>
          <w:color w:val="000000" w:themeColor="text1"/>
          <w:spacing w:val="-2"/>
        </w:rPr>
        <w:t>Daura</w:t>
      </w:r>
      <w:proofErr w:type="spellEnd"/>
      <w:r w:rsidRPr="006A0E71">
        <w:rPr>
          <w:rFonts w:ascii="Arial" w:eastAsia="Palatino Linotype" w:hAnsi="Arial" w:cs="Arial"/>
          <w:color w:val="000000" w:themeColor="text1"/>
          <w:spacing w:val="-2"/>
        </w:rPr>
        <w:t xml:space="preserve"> y Amarante, 2012); o bien develar áreas de atención para generar intervenciones institucionales de actualización que respalde</w:t>
      </w:r>
      <w:r w:rsidR="004138BD">
        <w:rPr>
          <w:rFonts w:ascii="Arial" w:eastAsia="Palatino Linotype" w:hAnsi="Arial" w:cs="Arial"/>
          <w:color w:val="000000" w:themeColor="text1"/>
          <w:spacing w:val="-2"/>
        </w:rPr>
        <w:t>n</w:t>
      </w:r>
      <w:r w:rsidRPr="006A0E71">
        <w:rPr>
          <w:rFonts w:ascii="Arial" w:eastAsia="Palatino Linotype" w:hAnsi="Arial" w:cs="Arial"/>
          <w:color w:val="000000" w:themeColor="text1"/>
          <w:spacing w:val="-2"/>
        </w:rPr>
        <w:t xml:space="preserve"> el diseño pertinente y flexible de escenarios educativos acordes con la transformación e innovación que requiere la formación de profesionistas de </w:t>
      </w:r>
      <w:proofErr w:type="spellStart"/>
      <w:r w:rsidRPr="006A0E71">
        <w:rPr>
          <w:rFonts w:ascii="Arial" w:eastAsia="Palatino Linotype" w:hAnsi="Arial" w:cs="Arial"/>
          <w:color w:val="000000" w:themeColor="text1"/>
          <w:spacing w:val="-2"/>
        </w:rPr>
        <w:t>calidad</w:t>
      </w:r>
      <w:r w:rsidR="001561FA" w:rsidRPr="006A0E71">
        <w:rPr>
          <w:rFonts w:ascii="Arial" w:eastAsia="Palatino Linotype" w:hAnsi="Arial" w:cs="Arial"/>
          <w:color w:val="000000" w:themeColor="text1"/>
          <w:spacing w:val="-2"/>
        </w:rPr>
        <w:t>.L</w:t>
      </w:r>
      <w:r w:rsidRPr="006A0E71">
        <w:rPr>
          <w:rFonts w:ascii="Arial" w:eastAsia="Palatino Linotype" w:hAnsi="Arial" w:cs="Arial"/>
          <w:color w:val="000000" w:themeColor="text1"/>
          <w:spacing w:val="-2"/>
        </w:rPr>
        <w:t>os</w:t>
      </w:r>
      <w:proofErr w:type="spellEnd"/>
      <w:r w:rsidRPr="006A0E71">
        <w:rPr>
          <w:rFonts w:ascii="Arial" w:eastAsia="Palatino Linotype" w:hAnsi="Arial" w:cs="Arial"/>
          <w:color w:val="000000" w:themeColor="text1"/>
          <w:spacing w:val="-2"/>
        </w:rPr>
        <w:t xml:space="preserve"> nuevos espacios de aprendizaje que </w:t>
      </w:r>
      <w:r w:rsidRPr="006A0E71">
        <w:rPr>
          <w:rFonts w:ascii="Arial" w:eastAsia="Palatino Linotype" w:hAnsi="Arial" w:cs="Arial"/>
          <w:color w:val="000000" w:themeColor="text1"/>
          <w:spacing w:val="-2"/>
        </w:rPr>
        <w:lastRenderedPageBreak/>
        <w:t>deben gestionarse</w:t>
      </w:r>
      <w:r w:rsidR="001561FA" w:rsidRPr="006A0E71">
        <w:rPr>
          <w:rFonts w:ascii="Arial" w:eastAsia="Palatino Linotype" w:hAnsi="Arial" w:cs="Arial"/>
          <w:color w:val="000000" w:themeColor="text1"/>
          <w:spacing w:val="-2"/>
        </w:rPr>
        <w:t xml:space="preserve"> para fomentaren </w:t>
      </w:r>
      <w:r w:rsidR="0077121E">
        <w:rPr>
          <w:rFonts w:ascii="Arial" w:eastAsia="Palatino Linotype" w:hAnsi="Arial" w:cs="Arial"/>
          <w:color w:val="000000" w:themeColor="text1"/>
          <w:spacing w:val="-2"/>
        </w:rPr>
        <w:t xml:space="preserve">el estudiantado </w:t>
      </w:r>
      <w:r w:rsidR="001561FA" w:rsidRPr="006A0E71">
        <w:rPr>
          <w:rFonts w:ascii="Arial" w:eastAsia="Palatino Linotype" w:hAnsi="Arial" w:cs="Arial"/>
          <w:color w:val="000000" w:themeColor="text1"/>
          <w:spacing w:val="-2"/>
        </w:rPr>
        <w:t xml:space="preserve">el despliegue de </w:t>
      </w:r>
      <w:r w:rsidRPr="006A0E71">
        <w:rPr>
          <w:rFonts w:ascii="Arial" w:eastAsia="Palatino Linotype" w:hAnsi="Arial" w:cs="Arial"/>
          <w:color w:val="000000" w:themeColor="text1"/>
          <w:spacing w:val="-2"/>
        </w:rPr>
        <w:t xml:space="preserve">una participación activa, creativa y comprometida en su </w:t>
      </w:r>
      <w:proofErr w:type="spellStart"/>
      <w:r w:rsidRPr="006A0E71">
        <w:rPr>
          <w:rFonts w:ascii="Arial" w:eastAsia="Palatino Linotype" w:hAnsi="Arial" w:cs="Arial"/>
          <w:color w:val="000000" w:themeColor="text1"/>
          <w:spacing w:val="-2"/>
        </w:rPr>
        <w:t>preparación</w:t>
      </w:r>
      <w:r w:rsidR="001561FA" w:rsidRPr="000E5216">
        <w:rPr>
          <w:rFonts w:ascii="Arial" w:eastAsia="Palatino Linotype" w:hAnsi="Arial" w:cs="Arial"/>
          <w:color w:val="000000" w:themeColor="text1"/>
          <w:spacing w:val="-2"/>
        </w:rPr>
        <w:t>deberán</w:t>
      </w:r>
      <w:proofErr w:type="spellEnd"/>
      <w:r w:rsidR="001561FA" w:rsidRPr="000E5216">
        <w:rPr>
          <w:rFonts w:ascii="Arial" w:eastAsia="Palatino Linotype" w:hAnsi="Arial" w:cs="Arial"/>
          <w:color w:val="000000" w:themeColor="text1"/>
          <w:spacing w:val="-2"/>
        </w:rPr>
        <w:t xml:space="preserve"> contemplar</w:t>
      </w:r>
      <w:r w:rsidRPr="006A0E71">
        <w:rPr>
          <w:rFonts w:ascii="Arial" w:eastAsia="Palatino Linotype" w:hAnsi="Arial" w:cs="Arial"/>
          <w:color w:val="000000" w:themeColor="text1"/>
          <w:spacing w:val="-2"/>
        </w:rPr>
        <w:t xml:space="preserve"> la metacognición, análisis y síntesis como habilidades del pensamiento de la complejidad que </w:t>
      </w:r>
      <w:r w:rsidR="00FC043F">
        <w:rPr>
          <w:rFonts w:ascii="Arial" w:eastAsia="Palatino Linotype" w:hAnsi="Arial" w:cs="Arial"/>
          <w:color w:val="000000" w:themeColor="text1"/>
          <w:spacing w:val="-2"/>
        </w:rPr>
        <w:t xml:space="preserve">se </w:t>
      </w:r>
      <w:r w:rsidRPr="006A0E71">
        <w:rPr>
          <w:rFonts w:ascii="Arial" w:eastAsia="Palatino Linotype" w:hAnsi="Arial" w:cs="Arial"/>
          <w:color w:val="000000" w:themeColor="text1"/>
          <w:spacing w:val="-2"/>
        </w:rPr>
        <w:t xml:space="preserve">debe desarrollar (García, 2006; De Zubiría, 2013; </w:t>
      </w:r>
      <w:r w:rsidRPr="006A0E71">
        <w:rPr>
          <w:rFonts w:ascii="Arial" w:eastAsia="Palatino Linotype" w:hAnsi="Arial" w:cs="Arial"/>
          <w:color w:val="000000" w:themeColor="text1"/>
          <w:spacing w:val="-2"/>
          <w:lang w:val="es-ES_tradnl"/>
        </w:rPr>
        <w:t>Ruiz-Velazco, 2015; Ramírez, 2015; Jato et al., 2014; Santos y Ruiz-Esteban, 2020</w:t>
      </w:r>
      <w:r w:rsidRPr="006A0E71">
        <w:rPr>
          <w:rFonts w:ascii="Arial" w:eastAsia="Palatino Linotype" w:hAnsi="Arial" w:cs="Arial"/>
          <w:color w:val="000000" w:themeColor="text1"/>
          <w:spacing w:val="-2"/>
        </w:rPr>
        <w:t xml:space="preserve">). </w:t>
      </w:r>
    </w:p>
    <w:p w14:paraId="758979B9" w14:textId="77777777" w:rsidR="001149C6" w:rsidRPr="006A0E71" w:rsidRDefault="001149C6" w:rsidP="009011C4">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     Desde esta concepción, el </w:t>
      </w:r>
      <w:r w:rsidR="003601BD" w:rsidRPr="006A0E71">
        <w:rPr>
          <w:rFonts w:ascii="Arial" w:eastAsia="Palatino Linotype" w:hAnsi="Arial" w:cs="Arial"/>
          <w:color w:val="000000" w:themeColor="text1"/>
          <w:spacing w:val="-2"/>
        </w:rPr>
        <w:t xml:space="preserve">equipo </w:t>
      </w:r>
      <w:r w:rsidRPr="006A0E71">
        <w:rPr>
          <w:rFonts w:ascii="Arial" w:eastAsia="Palatino Linotype" w:hAnsi="Arial" w:cs="Arial"/>
          <w:color w:val="000000" w:themeColor="text1"/>
          <w:spacing w:val="-2"/>
        </w:rPr>
        <w:t xml:space="preserve">docente </w:t>
      </w:r>
      <w:r w:rsidR="0009556C" w:rsidRPr="000E5216">
        <w:rPr>
          <w:rFonts w:ascii="Arial" w:eastAsia="Palatino Linotype" w:hAnsi="Arial" w:cs="Arial"/>
          <w:color w:val="000000" w:themeColor="text1"/>
          <w:spacing w:val="-2"/>
        </w:rPr>
        <w:t xml:space="preserve">desarrolla una tutoría </w:t>
      </w:r>
      <w:r w:rsidRPr="006A0E71">
        <w:rPr>
          <w:rFonts w:ascii="Arial" w:eastAsia="Palatino Linotype" w:hAnsi="Arial" w:cs="Arial"/>
          <w:color w:val="000000" w:themeColor="text1"/>
          <w:spacing w:val="-2"/>
        </w:rPr>
        <w:t xml:space="preserve">que acompaña </w:t>
      </w:r>
      <w:r w:rsidR="003601BD" w:rsidRPr="006A0E71">
        <w:rPr>
          <w:rFonts w:ascii="Arial" w:eastAsia="Palatino Linotype" w:hAnsi="Arial" w:cs="Arial"/>
          <w:color w:val="000000" w:themeColor="text1"/>
          <w:spacing w:val="-2"/>
        </w:rPr>
        <w:t xml:space="preserve">al estudiantado </w:t>
      </w:r>
      <w:r w:rsidRPr="006A0E71">
        <w:rPr>
          <w:rFonts w:ascii="Arial" w:eastAsia="Palatino Linotype" w:hAnsi="Arial" w:cs="Arial"/>
          <w:color w:val="000000" w:themeColor="text1"/>
          <w:spacing w:val="-2"/>
        </w:rPr>
        <w:t>en su proceso de construcción de conocimientos y desarrollo de habilidades asociados al desempeño profesional eficiente, ético y responsable (</w:t>
      </w:r>
      <w:r w:rsidRPr="006A0E71">
        <w:rPr>
          <w:rFonts w:ascii="Arial" w:eastAsia="Palatino Linotype" w:hAnsi="Arial" w:cs="Arial"/>
          <w:color w:val="000000" w:themeColor="text1"/>
          <w:spacing w:val="-2"/>
          <w:lang w:val="es-ES_tradnl"/>
        </w:rPr>
        <w:t xml:space="preserve">Ruiz-Velazco, 2015; </w:t>
      </w:r>
      <w:r w:rsidRPr="006A0E71">
        <w:rPr>
          <w:rFonts w:ascii="Arial" w:eastAsia="Palatino Linotype" w:hAnsi="Arial" w:cs="Arial"/>
          <w:color w:val="000000" w:themeColor="text1"/>
          <w:spacing w:val="-2"/>
        </w:rPr>
        <w:t>Ramírez, 2015; González y González, 2007</w:t>
      </w:r>
      <w:proofErr w:type="gramStart"/>
      <w:r w:rsidRPr="006A0E71">
        <w:rPr>
          <w:rFonts w:ascii="Arial" w:eastAsia="Palatino Linotype" w:hAnsi="Arial" w:cs="Arial"/>
          <w:color w:val="000000" w:themeColor="text1"/>
          <w:spacing w:val="-2"/>
        </w:rPr>
        <w:t>)</w:t>
      </w:r>
      <w:r w:rsidR="00DE2DF7">
        <w:rPr>
          <w:rFonts w:ascii="Arial" w:eastAsia="Palatino Linotype" w:hAnsi="Arial" w:cs="Arial"/>
          <w:color w:val="000000" w:themeColor="text1"/>
          <w:spacing w:val="-2"/>
        </w:rPr>
        <w:t>.</w:t>
      </w:r>
      <w:r w:rsidR="00FA7C1E">
        <w:rPr>
          <w:rFonts w:ascii="Arial" w:eastAsia="Palatino Linotype" w:hAnsi="Arial" w:cs="Arial"/>
          <w:color w:val="000000" w:themeColor="text1"/>
          <w:spacing w:val="-2"/>
        </w:rPr>
        <w:t>Tal</w:t>
      </w:r>
      <w:proofErr w:type="gramEnd"/>
      <w:r w:rsidR="00FA7C1E">
        <w:rPr>
          <w:rFonts w:ascii="Arial" w:eastAsia="Palatino Linotype" w:hAnsi="Arial" w:cs="Arial"/>
          <w:color w:val="000000" w:themeColor="text1"/>
          <w:spacing w:val="-2"/>
        </w:rPr>
        <w:t xml:space="preserve"> </w:t>
      </w:r>
      <w:r w:rsidRPr="006A0E71">
        <w:rPr>
          <w:rFonts w:ascii="Arial" w:eastAsia="Palatino Linotype" w:hAnsi="Arial" w:cs="Arial"/>
          <w:color w:val="000000" w:themeColor="text1"/>
          <w:spacing w:val="-2"/>
        </w:rPr>
        <w:t xml:space="preserve">tutoría universitaria  se corresponde al modelo </w:t>
      </w:r>
      <w:proofErr w:type="spellStart"/>
      <w:r w:rsidRPr="006A0E71">
        <w:rPr>
          <w:rFonts w:ascii="Arial" w:eastAsia="Palatino Linotype" w:hAnsi="Arial" w:cs="Arial"/>
          <w:color w:val="000000" w:themeColor="text1"/>
          <w:spacing w:val="-2"/>
        </w:rPr>
        <w:t>integral</w:t>
      </w:r>
      <w:r w:rsidR="0009556C" w:rsidRPr="000E5216">
        <w:rPr>
          <w:rFonts w:ascii="Arial" w:eastAsia="Palatino Linotype" w:hAnsi="Arial" w:cs="Arial"/>
          <w:color w:val="000000" w:themeColor="text1"/>
          <w:spacing w:val="-2"/>
        </w:rPr>
        <w:t>inclusivo</w:t>
      </w:r>
      <w:proofErr w:type="spellEnd"/>
      <w:r w:rsidRPr="006A0E71">
        <w:rPr>
          <w:rFonts w:ascii="Arial" w:eastAsia="Palatino Linotype" w:hAnsi="Arial" w:cs="Arial"/>
          <w:color w:val="000000" w:themeColor="text1"/>
          <w:spacing w:val="-2"/>
        </w:rPr>
        <w:t xml:space="preserve">, dado que permite atender tanto aspectos académicos como personales (Delgado-García et. </w:t>
      </w:r>
      <w:r w:rsidR="0009556C" w:rsidRPr="006A0E71">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l., 2020). </w:t>
      </w:r>
    </w:p>
    <w:p w14:paraId="360F9AEE" w14:textId="77777777" w:rsidR="001149C6" w:rsidRPr="006A0E71" w:rsidRDefault="001149C6" w:rsidP="009011C4">
      <w:pPr>
        <w:spacing w:line="360" w:lineRule="auto"/>
        <w:ind w:right="40"/>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lang w:val="es-ES_tradnl"/>
        </w:rPr>
        <w:t xml:space="preserve">La calidad educativa es un concepto que ha motivado diversas reflexiones e investigaciones. Al respecto, la UNESCO (2007) señala que la pertinencia, relevancia, eficacia, eficiencia y equidad, como dimensiones inherentes con la calidad de la educación, se encuentran representadas en los atributos que debe poseer el </w:t>
      </w:r>
      <w:r w:rsidR="0009556C" w:rsidRPr="000E5216">
        <w:rPr>
          <w:rFonts w:ascii="Arial" w:eastAsia="Palatino Linotype" w:hAnsi="Arial" w:cs="Arial"/>
          <w:color w:val="000000" w:themeColor="text1"/>
          <w:spacing w:val="-2"/>
          <w:lang w:val="es-ES_tradnl"/>
        </w:rPr>
        <w:t xml:space="preserve">equipo </w:t>
      </w:r>
      <w:r w:rsidRPr="006A0E71">
        <w:rPr>
          <w:rFonts w:ascii="Arial" w:eastAsia="Palatino Linotype" w:hAnsi="Arial" w:cs="Arial"/>
          <w:color w:val="000000" w:themeColor="text1"/>
          <w:spacing w:val="-2"/>
          <w:lang w:val="es-ES_tradnl"/>
        </w:rPr>
        <w:t>docente</w:t>
      </w:r>
      <w:r w:rsidR="0009556C" w:rsidRPr="006A0E71">
        <w:rPr>
          <w:rFonts w:ascii="Arial" w:eastAsia="Palatino Linotype" w:hAnsi="Arial" w:cs="Arial"/>
          <w:color w:val="000000" w:themeColor="text1"/>
          <w:spacing w:val="-2"/>
          <w:lang w:val="es-ES_tradnl"/>
        </w:rPr>
        <w:t xml:space="preserve">, </w:t>
      </w:r>
      <w:r w:rsidR="003601BD" w:rsidRPr="006A0E71">
        <w:rPr>
          <w:rFonts w:ascii="Arial" w:eastAsia="Palatino Linotype" w:hAnsi="Arial" w:cs="Arial"/>
          <w:color w:val="000000" w:themeColor="text1"/>
          <w:spacing w:val="-2"/>
          <w:lang w:val="es-ES_tradnl"/>
        </w:rPr>
        <w:t xml:space="preserve">traducidos </w:t>
      </w:r>
      <w:proofErr w:type="spellStart"/>
      <w:r w:rsidR="003601BD" w:rsidRPr="006A0E71">
        <w:rPr>
          <w:rFonts w:ascii="Arial" w:eastAsia="Palatino Linotype" w:hAnsi="Arial" w:cs="Arial"/>
          <w:color w:val="000000" w:themeColor="text1"/>
          <w:spacing w:val="-2"/>
          <w:lang w:val="es-ES_tradnl"/>
        </w:rPr>
        <w:t>en</w:t>
      </w:r>
      <w:r w:rsidRPr="006A0E71">
        <w:rPr>
          <w:rFonts w:ascii="Arial" w:eastAsia="Palatino Linotype" w:hAnsi="Arial" w:cs="Arial"/>
          <w:color w:val="000000" w:themeColor="text1"/>
          <w:spacing w:val="-2"/>
          <w:lang w:val="es-ES_tradnl"/>
        </w:rPr>
        <w:t>las</w:t>
      </w:r>
      <w:proofErr w:type="spellEnd"/>
      <w:r w:rsidRPr="006A0E71">
        <w:rPr>
          <w:rFonts w:ascii="Arial" w:eastAsia="Palatino Linotype" w:hAnsi="Arial" w:cs="Arial"/>
          <w:color w:val="000000" w:themeColor="text1"/>
          <w:spacing w:val="-2"/>
          <w:lang w:val="es-ES_tradnl"/>
        </w:rPr>
        <w:t xml:space="preserve"> estrategias que aplica</w:t>
      </w:r>
      <w:r w:rsidR="00D35BB1" w:rsidRPr="006A0E71">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para garantizar el perfil profesional con sólidos conocimientos, habilidades</w:t>
      </w:r>
      <w:r w:rsidR="003B24FB">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actitudes y valores (Rodríguez, 2017; Rojo y Martínez, 2023).</w:t>
      </w:r>
    </w:p>
    <w:p w14:paraId="0FB76585" w14:textId="77777777" w:rsidR="001149C6" w:rsidRPr="006A0E71" w:rsidRDefault="001149C6" w:rsidP="009011C4">
      <w:pPr>
        <w:spacing w:line="360" w:lineRule="auto"/>
        <w:ind w:right="40"/>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rPr>
        <w:lastRenderedPageBreak/>
        <w:t xml:space="preserve">     Tal escenario precisa </w:t>
      </w:r>
      <w:r w:rsidRPr="006A0E71">
        <w:rPr>
          <w:rFonts w:ascii="Arial" w:eastAsia="Palatino Linotype" w:hAnsi="Arial" w:cs="Arial"/>
          <w:color w:val="000000" w:themeColor="text1"/>
          <w:spacing w:val="-2"/>
          <w:lang w:val="es-ES_tradnl"/>
        </w:rPr>
        <w:t xml:space="preserve">competencias pedagógicas </w:t>
      </w:r>
      <w:r w:rsidRPr="006A0E71">
        <w:rPr>
          <w:rFonts w:ascii="Arial" w:eastAsia="Palatino Linotype" w:hAnsi="Arial" w:cs="Arial"/>
          <w:color w:val="000000" w:themeColor="text1"/>
          <w:spacing w:val="-2"/>
        </w:rPr>
        <w:t xml:space="preserve">que idealmente debe dominar </w:t>
      </w:r>
      <w:r w:rsidR="002B66AE" w:rsidRPr="000E5216">
        <w:rPr>
          <w:rFonts w:ascii="Arial" w:eastAsia="Palatino Linotype" w:hAnsi="Arial" w:cs="Arial"/>
          <w:color w:val="000000" w:themeColor="text1"/>
          <w:spacing w:val="-2"/>
        </w:rPr>
        <w:t>el profesorado</w:t>
      </w:r>
      <w:r w:rsidRPr="006A0E71">
        <w:rPr>
          <w:rFonts w:ascii="Arial" w:eastAsia="Palatino Linotype" w:hAnsi="Arial" w:cs="Arial"/>
          <w:color w:val="000000" w:themeColor="text1"/>
          <w:spacing w:val="-2"/>
        </w:rPr>
        <w:t xml:space="preserve">, reflejadas </w:t>
      </w:r>
      <w:r w:rsidR="000B4503">
        <w:rPr>
          <w:rFonts w:ascii="Arial" w:eastAsia="Palatino Linotype" w:hAnsi="Arial" w:cs="Arial"/>
          <w:color w:val="000000" w:themeColor="text1"/>
          <w:spacing w:val="-2"/>
        </w:rPr>
        <w:t>en</w:t>
      </w:r>
      <w:r w:rsidRPr="006A0E71">
        <w:rPr>
          <w:rFonts w:ascii="Arial" w:eastAsia="Palatino Linotype" w:hAnsi="Arial" w:cs="Arial"/>
          <w:color w:val="000000" w:themeColor="text1"/>
          <w:spacing w:val="-2"/>
        </w:rPr>
        <w:t xml:space="preserve"> el compromiso en los métodos y estrategias de enseñanza que implementa en articulación con </w:t>
      </w:r>
      <w:r w:rsidR="00A27908">
        <w:rPr>
          <w:rFonts w:ascii="Arial" w:eastAsia="Palatino Linotype" w:hAnsi="Arial" w:cs="Arial"/>
          <w:color w:val="000000" w:themeColor="text1"/>
          <w:spacing w:val="-2"/>
        </w:rPr>
        <w:t>su estudiantado</w:t>
      </w:r>
      <w:r w:rsidRPr="006A0E71">
        <w:rPr>
          <w:rFonts w:ascii="Arial" w:eastAsia="Palatino Linotype" w:hAnsi="Arial" w:cs="Arial"/>
          <w:color w:val="000000" w:themeColor="text1"/>
          <w:spacing w:val="-2"/>
        </w:rPr>
        <w:t xml:space="preserve"> y el contenido (</w:t>
      </w:r>
      <w:r w:rsidRPr="006A0E71">
        <w:rPr>
          <w:rFonts w:ascii="Arial" w:eastAsia="Palatino Linotype" w:hAnsi="Arial" w:cs="Arial"/>
          <w:color w:val="000000" w:themeColor="text1"/>
          <w:spacing w:val="-2"/>
          <w:lang w:val="es-ES_tradnl"/>
        </w:rPr>
        <w:t>Jerez et al., 2016</w:t>
      </w:r>
      <w:r w:rsidR="00344827">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Pacheco et al</w:t>
      </w:r>
      <w:r w:rsidR="00344827">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2018; </w:t>
      </w:r>
      <w:r w:rsidRPr="006A0E71">
        <w:rPr>
          <w:rFonts w:ascii="Arial" w:eastAsia="Palatino Linotype" w:hAnsi="Arial" w:cs="Arial"/>
          <w:bCs/>
          <w:color w:val="000000" w:themeColor="text1"/>
          <w:spacing w:val="-2"/>
        </w:rPr>
        <w:t>Cañedo y Figueroa, 2013</w:t>
      </w:r>
      <w:r w:rsidRPr="006A0E71">
        <w:rPr>
          <w:rFonts w:ascii="Arial" w:eastAsia="Palatino Linotype" w:hAnsi="Arial" w:cs="Arial"/>
          <w:color w:val="000000" w:themeColor="text1"/>
          <w:spacing w:val="-2"/>
          <w:lang w:val="es-ES_tradnl"/>
        </w:rPr>
        <w:t>), a las que se suman</w:t>
      </w:r>
      <w:r w:rsidRPr="006A0E71">
        <w:rPr>
          <w:rFonts w:ascii="Arial" w:eastAsia="Palatino Linotype" w:hAnsi="Arial" w:cs="Arial"/>
          <w:color w:val="000000" w:themeColor="text1"/>
          <w:spacing w:val="-2"/>
        </w:rPr>
        <w:t xml:space="preserve"> la vocación, con las </w:t>
      </w:r>
      <w:r w:rsidRPr="006A0E71">
        <w:rPr>
          <w:rFonts w:ascii="Arial" w:eastAsia="Palatino Linotype" w:hAnsi="Arial" w:cs="Arial"/>
          <w:color w:val="000000" w:themeColor="text1"/>
          <w:spacing w:val="-2"/>
          <w:lang w:val="es-ES_tradnl"/>
        </w:rPr>
        <w:t>características actitudinales (empatía, creatividad, persistencia)</w:t>
      </w:r>
      <w:r w:rsidR="002A7553">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comunicativas (asertividad, claridad) y personales (honestidad, sociabilidad, conocimiento); cualidades profesionales deseables desde el saber, el ser, el hacer y el </w:t>
      </w:r>
      <w:r w:rsidR="00781D85">
        <w:rPr>
          <w:rFonts w:ascii="Arial" w:eastAsia="Palatino Linotype" w:hAnsi="Arial" w:cs="Arial"/>
          <w:color w:val="000000" w:themeColor="text1"/>
          <w:spacing w:val="-2"/>
          <w:lang w:val="es-ES_tradnl"/>
        </w:rPr>
        <w:t xml:space="preserve">aprender a </w:t>
      </w:r>
      <w:r w:rsidRPr="006A0E71">
        <w:rPr>
          <w:rFonts w:ascii="Arial" w:eastAsia="Palatino Linotype" w:hAnsi="Arial" w:cs="Arial"/>
          <w:color w:val="000000" w:themeColor="text1"/>
          <w:spacing w:val="-2"/>
          <w:lang w:val="es-ES_tradnl"/>
        </w:rPr>
        <w:t>convivir.</w:t>
      </w:r>
    </w:p>
    <w:p w14:paraId="09BE569E" w14:textId="77777777" w:rsidR="00273A4E" w:rsidRDefault="001149C6" w:rsidP="009011C4">
      <w:pPr>
        <w:spacing w:before="120" w:line="360" w:lineRule="auto"/>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lang w:val="es-ES_tradnl"/>
        </w:rPr>
        <w:t xml:space="preserve">     En este contexto, la evaluación del desempeño docente surge como una actividad ineludible e inherente a la calidad educativa, constituyéndose en una acción rutinaria de las universidades (Rueda, 2008), </w:t>
      </w:r>
      <w:r w:rsidR="00D35BB1" w:rsidRPr="000E5216">
        <w:rPr>
          <w:rFonts w:ascii="Arial" w:eastAsia="Palatino Linotype" w:hAnsi="Arial" w:cs="Arial"/>
          <w:color w:val="000000" w:themeColor="text1"/>
          <w:spacing w:val="-2"/>
          <w:lang w:val="es-ES_tradnl"/>
        </w:rPr>
        <w:t>así como</w:t>
      </w:r>
      <w:r w:rsidRPr="006A0E71">
        <w:rPr>
          <w:rFonts w:ascii="Arial" w:eastAsia="Palatino Linotype" w:hAnsi="Arial" w:cs="Arial"/>
          <w:color w:val="000000" w:themeColor="text1"/>
          <w:spacing w:val="-2"/>
          <w:lang w:val="es-ES_tradnl"/>
        </w:rPr>
        <w:t xml:space="preserve"> objeto de la tarea investigativa</w:t>
      </w:r>
      <w:r w:rsidR="00D35BB1" w:rsidRPr="006A0E71">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desde diversas ópticas y modelos generados</w:t>
      </w:r>
      <w:r w:rsidR="00D35BB1" w:rsidRPr="006A0E71">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que se </w:t>
      </w:r>
      <w:r w:rsidR="00D35BB1" w:rsidRPr="000E5216">
        <w:rPr>
          <w:rFonts w:ascii="Arial" w:eastAsia="Palatino Linotype" w:hAnsi="Arial" w:cs="Arial"/>
          <w:color w:val="000000" w:themeColor="text1"/>
          <w:spacing w:val="-2"/>
          <w:lang w:val="es-ES_tradnl"/>
        </w:rPr>
        <w:t>sustent</w:t>
      </w:r>
      <w:r w:rsidR="00781D85">
        <w:rPr>
          <w:rFonts w:ascii="Arial" w:eastAsia="Palatino Linotype" w:hAnsi="Arial" w:cs="Arial"/>
          <w:color w:val="000000" w:themeColor="text1"/>
          <w:spacing w:val="-2"/>
          <w:lang w:val="es-ES_tradnl"/>
        </w:rPr>
        <w:t>a</w:t>
      </w:r>
      <w:r w:rsidR="00D35BB1" w:rsidRPr="000E5216">
        <w:rPr>
          <w:rFonts w:ascii="Arial" w:eastAsia="Palatino Linotype" w:hAnsi="Arial" w:cs="Arial"/>
          <w:color w:val="000000" w:themeColor="text1"/>
          <w:spacing w:val="-2"/>
          <w:lang w:val="es-ES_tradnl"/>
        </w:rPr>
        <w:t xml:space="preserve">n </w:t>
      </w:r>
      <w:r w:rsidRPr="006A0E71">
        <w:rPr>
          <w:rFonts w:ascii="Arial" w:eastAsia="Palatino Linotype" w:hAnsi="Arial" w:cs="Arial"/>
          <w:color w:val="000000" w:themeColor="text1"/>
          <w:spacing w:val="-2"/>
          <w:lang w:val="es-ES_tradnl"/>
        </w:rPr>
        <w:t xml:space="preserve">en la intervención de </w:t>
      </w:r>
      <w:r w:rsidR="0077121E">
        <w:rPr>
          <w:rFonts w:ascii="Arial" w:eastAsia="Palatino Linotype" w:hAnsi="Arial" w:cs="Arial"/>
          <w:color w:val="000000" w:themeColor="text1"/>
          <w:spacing w:val="-2"/>
          <w:lang w:val="es-ES_tradnl"/>
        </w:rPr>
        <w:t xml:space="preserve">las y los </w:t>
      </w:r>
      <w:r w:rsidRPr="006A0E71">
        <w:rPr>
          <w:rFonts w:ascii="Arial" w:eastAsia="Palatino Linotype" w:hAnsi="Arial" w:cs="Arial"/>
          <w:color w:val="000000" w:themeColor="text1"/>
          <w:spacing w:val="-2"/>
          <w:lang w:val="es-ES_tradnl"/>
        </w:rPr>
        <w:t xml:space="preserve">distintos </w:t>
      </w:r>
      <w:r w:rsidR="00D35BB1" w:rsidRPr="000E5216">
        <w:rPr>
          <w:rFonts w:ascii="Arial" w:eastAsia="Palatino Linotype" w:hAnsi="Arial" w:cs="Arial"/>
          <w:color w:val="000000" w:themeColor="text1"/>
          <w:spacing w:val="-2"/>
          <w:lang w:val="es-ES_tradnl"/>
        </w:rPr>
        <w:t xml:space="preserve">actores </w:t>
      </w:r>
      <w:r w:rsidRPr="006A0E71">
        <w:rPr>
          <w:rFonts w:ascii="Arial" w:eastAsia="Palatino Linotype" w:hAnsi="Arial" w:cs="Arial"/>
          <w:color w:val="000000" w:themeColor="text1"/>
          <w:spacing w:val="-2"/>
          <w:lang w:val="es-ES_tradnl"/>
        </w:rPr>
        <w:t>que participan en el proceso (Rojo y Martínez, 2023).</w:t>
      </w:r>
    </w:p>
    <w:p w14:paraId="660DA0D2" w14:textId="77777777" w:rsidR="006163F9" w:rsidRDefault="001149C6" w:rsidP="009011C4">
      <w:pPr>
        <w:spacing w:before="120" w:line="360" w:lineRule="auto"/>
        <w:contextualSpacing/>
        <w:jc w:val="both"/>
        <w:rPr>
          <w:rFonts w:ascii="Arial" w:hAnsi="Arial" w:cs="Arial"/>
          <w:color w:val="000000" w:themeColor="text1"/>
        </w:rPr>
      </w:pPr>
      <w:r w:rsidRPr="006A0E71">
        <w:rPr>
          <w:rFonts w:ascii="Arial" w:eastAsia="Palatino Linotype" w:hAnsi="Arial" w:cs="Arial"/>
          <w:color w:val="000000" w:themeColor="text1"/>
          <w:spacing w:val="-2"/>
          <w:lang w:val="es-ES_tradnl"/>
        </w:rPr>
        <w:t xml:space="preserve"> Al respecto, la evaluación que predomina en las IES es la que se recaba mediante la opinión de</w:t>
      </w:r>
      <w:r w:rsidR="0077121E">
        <w:rPr>
          <w:rFonts w:ascii="Arial" w:eastAsia="Palatino Linotype" w:hAnsi="Arial" w:cs="Arial"/>
          <w:color w:val="000000" w:themeColor="text1"/>
          <w:spacing w:val="-2"/>
          <w:lang w:val="es-ES_tradnl"/>
        </w:rPr>
        <w:t>l estudiantado</w:t>
      </w:r>
      <w:r w:rsidRPr="006A0E71">
        <w:rPr>
          <w:rFonts w:ascii="Arial" w:eastAsia="Palatino Linotype" w:hAnsi="Arial" w:cs="Arial"/>
          <w:color w:val="000000" w:themeColor="text1"/>
          <w:spacing w:val="-2"/>
          <w:lang w:val="es-ES_tradnl"/>
        </w:rPr>
        <w:t>, como testigos directos de su labor, a través de cuestionarios que integran las acciones o actividades que debe realizar</w:t>
      </w:r>
      <w:r w:rsidR="0077121E">
        <w:rPr>
          <w:rFonts w:ascii="Arial" w:eastAsia="Palatino Linotype" w:hAnsi="Arial" w:cs="Arial"/>
          <w:color w:val="000000" w:themeColor="text1"/>
          <w:spacing w:val="-2"/>
          <w:lang w:val="es-ES_tradnl"/>
        </w:rPr>
        <w:t xml:space="preserve"> el profesorado</w:t>
      </w:r>
      <w:r w:rsidRPr="006A0E71">
        <w:rPr>
          <w:rFonts w:ascii="Arial" w:eastAsia="Palatino Linotype" w:hAnsi="Arial" w:cs="Arial"/>
          <w:color w:val="000000" w:themeColor="text1"/>
          <w:spacing w:val="-2"/>
          <w:lang w:val="es-ES_tradnl"/>
        </w:rPr>
        <w:t>, en contexto, durante el proceso de enseñanza-aprendizaje (Pacheco et al., 2018).</w:t>
      </w:r>
    </w:p>
    <w:p w14:paraId="33DF85AF" w14:textId="77777777" w:rsidR="00273A4E" w:rsidRDefault="006163F9" w:rsidP="006163F9">
      <w:pPr>
        <w:spacing w:before="120" w:line="360" w:lineRule="auto"/>
        <w:contextualSpacing/>
        <w:jc w:val="both"/>
        <w:rPr>
          <w:rFonts w:ascii="Arial" w:eastAsia="Palatino Linotype" w:hAnsi="Arial" w:cs="Arial"/>
          <w:color w:val="000000" w:themeColor="text1"/>
          <w:spacing w:val="-2"/>
          <w:lang w:val="es-ES_tradnl"/>
        </w:rPr>
      </w:pPr>
      <w:r>
        <w:rPr>
          <w:rFonts w:ascii="Arial" w:hAnsi="Arial" w:cs="Arial"/>
          <w:color w:val="000000" w:themeColor="text1"/>
        </w:rPr>
        <w:lastRenderedPageBreak/>
        <w:t xml:space="preserve">Por su parte, </w:t>
      </w:r>
      <w:proofErr w:type="spellStart"/>
      <w:r w:rsidR="001149C6" w:rsidRPr="006A0E71">
        <w:rPr>
          <w:rFonts w:ascii="Arial" w:eastAsia="Palatino Linotype" w:hAnsi="Arial" w:cs="Arial"/>
          <w:color w:val="000000" w:themeColor="text1"/>
          <w:spacing w:val="-2"/>
          <w:lang w:val="es-ES_tradnl"/>
        </w:rPr>
        <w:t>Dimaté</w:t>
      </w:r>
      <w:proofErr w:type="spellEnd"/>
      <w:r w:rsidR="001149C6" w:rsidRPr="006A0E71">
        <w:rPr>
          <w:rFonts w:ascii="Arial" w:eastAsia="Palatino Linotype" w:hAnsi="Arial" w:cs="Arial"/>
          <w:color w:val="000000" w:themeColor="text1"/>
          <w:spacing w:val="-2"/>
          <w:lang w:val="es-ES_tradnl"/>
        </w:rPr>
        <w:t xml:space="preserve"> et al. (2017) destacan la relevancia de esta evaluación al atender</w:t>
      </w:r>
      <w:r w:rsidR="002C43D1">
        <w:rPr>
          <w:rFonts w:ascii="Arial" w:eastAsia="Palatino Linotype" w:hAnsi="Arial" w:cs="Arial"/>
          <w:color w:val="000000" w:themeColor="text1"/>
          <w:spacing w:val="-2"/>
          <w:lang w:val="es-ES_tradnl"/>
        </w:rPr>
        <w:t>:</w:t>
      </w:r>
    </w:p>
    <w:p w14:paraId="21186BE9" w14:textId="77777777" w:rsidR="00273A4E" w:rsidRDefault="001149C6" w:rsidP="006163F9">
      <w:pPr>
        <w:spacing w:before="120" w:line="360" w:lineRule="auto"/>
        <w:contextualSpacing/>
        <w:jc w:val="both"/>
        <w:rPr>
          <w:rFonts w:ascii="Arial" w:eastAsia="Palatino Linotype" w:hAnsi="Arial" w:cs="Arial"/>
          <w:color w:val="000000" w:themeColor="text1"/>
          <w:spacing w:val="-2"/>
          <w:lang w:val="es-ES_tradnl"/>
        </w:rPr>
      </w:pPr>
      <w:r w:rsidRPr="00273A4E">
        <w:rPr>
          <w:rFonts w:ascii="Arial" w:eastAsia="Palatino Linotype" w:hAnsi="Arial" w:cs="Arial"/>
          <w:color w:val="000000" w:themeColor="text1"/>
          <w:spacing w:val="-2"/>
          <w:lang w:val="es-ES_tradnl"/>
        </w:rPr>
        <w:t>a) los principios</w:t>
      </w:r>
      <w:r w:rsidRPr="006A0E71">
        <w:rPr>
          <w:rFonts w:ascii="Arial" w:eastAsia="Palatino Linotype" w:hAnsi="Arial" w:cs="Arial"/>
          <w:color w:val="000000" w:themeColor="text1"/>
          <w:spacing w:val="-2"/>
          <w:lang w:val="es-ES_tradnl"/>
        </w:rPr>
        <w:t xml:space="preserve"> de justicia y pertinencia</w:t>
      </w:r>
      <w:r w:rsidR="00BA4F8A">
        <w:rPr>
          <w:rFonts w:ascii="Arial" w:eastAsia="Palatino Linotype" w:hAnsi="Arial" w:cs="Arial"/>
          <w:color w:val="000000" w:themeColor="text1"/>
          <w:spacing w:val="-2"/>
          <w:lang w:val="es-ES_tradnl"/>
        </w:rPr>
        <w:t>;</w:t>
      </w:r>
    </w:p>
    <w:p w14:paraId="40F07B3F" w14:textId="77777777" w:rsidR="00273A4E" w:rsidRDefault="001149C6" w:rsidP="006163F9">
      <w:pPr>
        <w:spacing w:before="120" w:line="360" w:lineRule="auto"/>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lang w:val="es-ES_tradnl"/>
        </w:rPr>
        <w:t>b) la orientación formativa para identificar el alcance de los objetivos curriculares que sustenten la innovación educativa para favorecer el aprendizaje significativo y formativo</w:t>
      </w:r>
      <w:r w:rsidR="00BA4F8A">
        <w:rPr>
          <w:rFonts w:ascii="Arial" w:eastAsia="Palatino Linotype" w:hAnsi="Arial" w:cs="Arial"/>
          <w:color w:val="000000" w:themeColor="text1"/>
          <w:spacing w:val="-2"/>
          <w:lang w:val="es-ES_tradnl"/>
        </w:rPr>
        <w:t>;</w:t>
      </w:r>
      <w:r w:rsidRPr="006A0E71">
        <w:rPr>
          <w:rFonts w:ascii="Arial" w:eastAsia="Palatino Linotype" w:hAnsi="Arial" w:cs="Arial"/>
          <w:color w:val="000000" w:themeColor="text1"/>
          <w:spacing w:val="-2"/>
          <w:lang w:val="es-ES_tradnl"/>
        </w:rPr>
        <w:t xml:space="preserve"> así como </w:t>
      </w:r>
    </w:p>
    <w:p w14:paraId="64B5032A" w14:textId="77777777" w:rsidR="001149C6" w:rsidRPr="006A0E71" w:rsidRDefault="001149C6" w:rsidP="006163F9">
      <w:pPr>
        <w:spacing w:before="120" w:line="360" w:lineRule="auto"/>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lang w:val="es-ES_tradnl"/>
        </w:rPr>
        <w:t xml:space="preserve">c) una formación profesional continua y renovada para afrontar los retos que le impone la enseñanza y la evaluación de su actividad (Latorre-Cosculluela et al., 2022; </w:t>
      </w:r>
      <w:proofErr w:type="spellStart"/>
      <w:r w:rsidRPr="006A0E71">
        <w:rPr>
          <w:rFonts w:ascii="Arial" w:eastAsia="Palatino Linotype" w:hAnsi="Arial" w:cs="Arial"/>
          <w:color w:val="000000" w:themeColor="text1"/>
          <w:spacing w:val="-2"/>
          <w:lang w:val="es-ES_tradnl"/>
        </w:rPr>
        <w:t>Isoré</w:t>
      </w:r>
      <w:proofErr w:type="spellEnd"/>
      <w:r w:rsidRPr="006A0E71">
        <w:rPr>
          <w:rFonts w:ascii="Arial" w:eastAsia="Palatino Linotype" w:hAnsi="Arial" w:cs="Arial"/>
          <w:color w:val="000000" w:themeColor="text1"/>
          <w:spacing w:val="-2"/>
          <w:lang w:val="es-ES_tradnl"/>
        </w:rPr>
        <w:t xml:space="preserve">, 2010; Acevedo y Olivares, 2010). </w:t>
      </w:r>
    </w:p>
    <w:p w14:paraId="0F4755F3" w14:textId="77777777" w:rsidR="001149C6" w:rsidRPr="006A0E71" w:rsidRDefault="001149C6" w:rsidP="736EFA82">
      <w:pPr>
        <w:spacing w:before="120" w:line="360" w:lineRule="auto"/>
        <w:contextualSpacing/>
        <w:jc w:val="both"/>
        <w:rPr>
          <w:rFonts w:ascii="Arial" w:eastAsia="Palatino Linotype" w:hAnsi="Arial" w:cs="Arial"/>
          <w:color w:val="000000" w:themeColor="text1"/>
          <w:spacing w:val="-2"/>
          <w:lang w:val="es-ES"/>
        </w:rPr>
      </w:pPr>
      <w:r w:rsidRPr="736EFA82">
        <w:rPr>
          <w:rFonts w:ascii="Arial" w:eastAsia="Palatino Linotype" w:hAnsi="Arial" w:cs="Arial"/>
          <w:color w:val="000000" w:themeColor="text1"/>
          <w:spacing w:val="-2"/>
          <w:lang w:val="es-ES"/>
        </w:rPr>
        <w:t xml:space="preserve">      Con esta intención</w:t>
      </w:r>
      <w:r w:rsidR="00D35BB1" w:rsidRPr="736EFA82">
        <w:rPr>
          <w:rFonts w:ascii="Arial" w:eastAsia="Palatino Linotype" w:hAnsi="Arial" w:cs="Arial"/>
          <w:color w:val="000000" w:themeColor="text1"/>
          <w:spacing w:val="-2"/>
          <w:lang w:val="es-ES"/>
        </w:rPr>
        <w:t>,</w:t>
      </w:r>
      <w:r w:rsidRPr="736EFA82">
        <w:rPr>
          <w:rFonts w:ascii="Arial" w:eastAsia="Palatino Linotype" w:hAnsi="Arial" w:cs="Arial"/>
          <w:color w:val="000000" w:themeColor="text1"/>
          <w:spacing w:val="-2"/>
          <w:lang w:val="es-ES"/>
        </w:rPr>
        <w:t xml:space="preserve"> se recupera el valor de la retroalimentación realizada por </w:t>
      </w:r>
      <w:r w:rsidR="00ED3595" w:rsidRPr="736EFA82">
        <w:rPr>
          <w:rFonts w:ascii="Arial" w:eastAsia="Palatino Linotype" w:hAnsi="Arial" w:cs="Arial"/>
          <w:color w:val="000000" w:themeColor="text1"/>
          <w:spacing w:val="-2"/>
          <w:lang w:val="es-ES"/>
        </w:rPr>
        <w:t xml:space="preserve">el estudiantado </w:t>
      </w:r>
      <w:r w:rsidRPr="736EFA82">
        <w:rPr>
          <w:rFonts w:ascii="Arial" w:eastAsia="Palatino Linotype" w:hAnsi="Arial" w:cs="Arial"/>
          <w:color w:val="000000" w:themeColor="text1"/>
          <w:spacing w:val="-2"/>
          <w:lang w:val="es-ES"/>
        </w:rPr>
        <w:t>como protagonistas del proceso de enseñanza aprendizaje</w:t>
      </w:r>
      <w:r w:rsidR="00781D85" w:rsidRPr="736EFA82">
        <w:rPr>
          <w:rFonts w:ascii="Arial" w:eastAsia="Palatino Linotype" w:hAnsi="Arial" w:cs="Arial"/>
          <w:color w:val="000000" w:themeColor="text1"/>
          <w:spacing w:val="-2"/>
          <w:lang w:val="es-ES"/>
        </w:rPr>
        <w:t>,</w:t>
      </w:r>
      <w:r w:rsidRPr="736EFA82">
        <w:rPr>
          <w:rFonts w:ascii="Arial" w:eastAsia="Palatino Linotype" w:hAnsi="Arial" w:cs="Arial"/>
          <w:color w:val="000000" w:themeColor="text1"/>
          <w:spacing w:val="-2"/>
          <w:lang w:val="es-ES"/>
        </w:rPr>
        <w:t xml:space="preserve"> dadas las aportaciones en la evaluación precisa de su comportamiento (</w:t>
      </w:r>
      <w:proofErr w:type="spellStart"/>
      <w:r w:rsidRPr="736EFA82">
        <w:rPr>
          <w:rFonts w:ascii="Arial" w:eastAsia="Palatino Linotype" w:hAnsi="Arial" w:cs="Arial"/>
          <w:color w:val="000000" w:themeColor="text1"/>
          <w:spacing w:val="-2"/>
          <w:lang w:val="es-ES"/>
        </w:rPr>
        <w:t>Stes</w:t>
      </w:r>
      <w:proofErr w:type="spellEnd"/>
      <w:r w:rsidRPr="736EFA82">
        <w:rPr>
          <w:rFonts w:ascii="Arial" w:eastAsia="Palatino Linotype" w:hAnsi="Arial" w:cs="Arial"/>
          <w:color w:val="000000" w:themeColor="text1"/>
          <w:spacing w:val="-2"/>
          <w:lang w:val="es-ES"/>
        </w:rPr>
        <w:t xml:space="preserve"> et al., 2013; Latorre-Cosculluela et al., 2022).</w:t>
      </w:r>
    </w:p>
    <w:p w14:paraId="3EB91023" w14:textId="77777777" w:rsidR="001149C6" w:rsidRPr="006A0E71" w:rsidRDefault="001149C6" w:rsidP="009011C4">
      <w:pPr>
        <w:spacing w:before="120" w:line="360" w:lineRule="auto"/>
        <w:contextualSpacing/>
        <w:jc w:val="both"/>
        <w:rPr>
          <w:rFonts w:ascii="Arial" w:hAnsi="Arial" w:cs="Arial"/>
          <w:color w:val="000000" w:themeColor="text1"/>
        </w:rPr>
      </w:pPr>
    </w:p>
    <w:p w14:paraId="5CACE5C8" w14:textId="77777777" w:rsidR="00C276AD" w:rsidRPr="006A0E71" w:rsidRDefault="00C276AD" w:rsidP="009011C4">
      <w:pPr>
        <w:spacing w:line="360" w:lineRule="auto"/>
        <w:ind w:right="40"/>
        <w:jc w:val="both"/>
        <w:rPr>
          <w:rFonts w:ascii="Arial" w:eastAsia="Palatino Linotype" w:hAnsi="Arial" w:cs="Arial"/>
          <w:b/>
          <w:color w:val="000000" w:themeColor="text1"/>
          <w:spacing w:val="-2"/>
        </w:rPr>
      </w:pPr>
      <w:r w:rsidRPr="006A0E71">
        <w:rPr>
          <w:rFonts w:ascii="Arial" w:eastAsia="Palatino Linotype" w:hAnsi="Arial" w:cs="Arial"/>
          <w:b/>
          <w:color w:val="000000" w:themeColor="text1"/>
          <w:spacing w:val="-2"/>
        </w:rPr>
        <w:t>Contexto de la investigación</w:t>
      </w:r>
    </w:p>
    <w:p w14:paraId="6FF8060A" w14:textId="77777777" w:rsidR="00C276AD" w:rsidRPr="000E5216" w:rsidRDefault="00C276AD" w:rsidP="009011C4">
      <w:pPr>
        <w:spacing w:line="360" w:lineRule="auto"/>
        <w:ind w:right="40"/>
        <w:contextualSpacing/>
        <w:jc w:val="both"/>
        <w:rPr>
          <w:rFonts w:ascii="Arial" w:eastAsia="Palatino Linotype" w:hAnsi="Arial" w:cs="Arial"/>
          <w:color w:val="000000" w:themeColor="text1"/>
          <w:spacing w:val="-2"/>
        </w:rPr>
      </w:pPr>
      <w:r w:rsidRPr="000E5216">
        <w:rPr>
          <w:rFonts w:ascii="Arial" w:eastAsia="Palatino Linotype" w:hAnsi="Arial" w:cs="Arial"/>
          <w:color w:val="000000" w:themeColor="text1"/>
          <w:spacing w:val="-2"/>
        </w:rPr>
        <w:t>En 2021, la Coordinación de Universidad Abierta, Educativa y Educación a Distancia (CUAIEED) de la U</w:t>
      </w:r>
      <w:r w:rsidR="00781D85">
        <w:rPr>
          <w:rFonts w:ascii="Arial" w:eastAsia="Palatino Linotype" w:hAnsi="Arial" w:cs="Arial"/>
          <w:color w:val="000000" w:themeColor="text1"/>
          <w:spacing w:val="-2"/>
        </w:rPr>
        <w:t>niversidad Nacional Autónoma de México (U</w:t>
      </w:r>
      <w:r w:rsidRPr="000E5216">
        <w:rPr>
          <w:rFonts w:ascii="Arial" w:eastAsia="Palatino Linotype" w:hAnsi="Arial" w:cs="Arial"/>
          <w:color w:val="000000" w:themeColor="text1"/>
          <w:spacing w:val="-2"/>
        </w:rPr>
        <w:t>NAM</w:t>
      </w:r>
      <w:r w:rsidR="00781D85">
        <w:rPr>
          <w:rFonts w:ascii="Arial" w:eastAsia="Palatino Linotype" w:hAnsi="Arial" w:cs="Arial"/>
          <w:color w:val="000000" w:themeColor="text1"/>
          <w:spacing w:val="-2"/>
        </w:rPr>
        <w:t xml:space="preserve">) </w:t>
      </w:r>
      <w:r w:rsidRPr="000E5216">
        <w:rPr>
          <w:rFonts w:ascii="Arial" w:eastAsia="Palatino Linotype" w:hAnsi="Arial" w:cs="Arial"/>
          <w:color w:val="000000" w:themeColor="text1"/>
          <w:spacing w:val="-2"/>
        </w:rPr>
        <w:t>realiz</w:t>
      </w:r>
      <w:r w:rsidR="00781D85">
        <w:rPr>
          <w:rFonts w:ascii="Arial" w:eastAsia="Palatino Linotype" w:hAnsi="Arial" w:cs="Arial"/>
          <w:color w:val="000000" w:themeColor="text1"/>
          <w:spacing w:val="-2"/>
        </w:rPr>
        <w:t xml:space="preserve">a </w:t>
      </w:r>
      <w:r w:rsidRPr="000E5216">
        <w:rPr>
          <w:rFonts w:ascii="Arial" w:eastAsia="Palatino Linotype" w:hAnsi="Arial" w:cs="Arial"/>
          <w:color w:val="000000" w:themeColor="text1"/>
          <w:spacing w:val="-2"/>
        </w:rPr>
        <w:t xml:space="preserve">el “Diagnóstico de Formación Docente 2021”, en torno a las actividades realizadas durante los últimos cuatro años en todas las dependencias universitarias. Dicho </w:t>
      </w:r>
      <w:r w:rsidRPr="000E5216">
        <w:rPr>
          <w:rFonts w:ascii="Arial" w:eastAsia="Palatino Linotype" w:hAnsi="Arial" w:cs="Arial"/>
          <w:color w:val="000000" w:themeColor="text1"/>
          <w:spacing w:val="-2"/>
        </w:rPr>
        <w:lastRenderedPageBreak/>
        <w:t>estudio exploratorio sirv</w:t>
      </w:r>
      <w:r w:rsidR="00781D85">
        <w:rPr>
          <w:rFonts w:ascii="Arial" w:eastAsia="Palatino Linotype" w:hAnsi="Arial" w:cs="Arial"/>
          <w:color w:val="000000" w:themeColor="text1"/>
          <w:spacing w:val="-2"/>
        </w:rPr>
        <w:t>e</w:t>
      </w:r>
      <w:r w:rsidRPr="000E5216">
        <w:rPr>
          <w:rFonts w:ascii="Arial" w:eastAsia="Palatino Linotype" w:hAnsi="Arial" w:cs="Arial"/>
          <w:color w:val="000000" w:themeColor="text1"/>
          <w:spacing w:val="-2"/>
        </w:rPr>
        <w:t xml:space="preserve"> como referente para alinear esfuerzos y articular programas e iniciativas. Para ello, se toma</w:t>
      </w:r>
      <w:r w:rsidR="00BF5F34">
        <w:rPr>
          <w:rFonts w:ascii="Arial" w:eastAsia="Palatino Linotype" w:hAnsi="Arial" w:cs="Arial"/>
          <w:color w:val="000000" w:themeColor="text1"/>
          <w:spacing w:val="-2"/>
        </w:rPr>
        <w:t>n</w:t>
      </w:r>
      <w:r w:rsidRPr="000E5216">
        <w:rPr>
          <w:rFonts w:ascii="Arial" w:eastAsia="Palatino Linotype" w:hAnsi="Arial" w:cs="Arial"/>
          <w:color w:val="000000" w:themeColor="text1"/>
          <w:spacing w:val="-2"/>
        </w:rPr>
        <w:t xml:space="preserve"> como base los procesos de evaluación de la docencia, toda vez que del “88.6% de las dependencias que realizan estas evaluaciones, s</w:t>
      </w:r>
      <w:r w:rsidR="00810B7D">
        <w:rPr>
          <w:rFonts w:ascii="Arial" w:eastAsia="Palatino Linotype" w:hAnsi="Arial" w:cs="Arial"/>
          <w:color w:val="000000" w:themeColor="text1"/>
          <w:spacing w:val="-2"/>
        </w:rPr>
        <w:t>o</w:t>
      </w:r>
      <w:r w:rsidRPr="000E5216">
        <w:rPr>
          <w:rFonts w:ascii="Arial" w:eastAsia="Palatino Linotype" w:hAnsi="Arial" w:cs="Arial"/>
          <w:color w:val="000000" w:themeColor="text1"/>
          <w:spacing w:val="-2"/>
        </w:rPr>
        <w:t xml:space="preserve">lo el 41% lo emplea con el propósito de mejorar la formación” (Sánchez y Martínez, 2021, p. 39). </w:t>
      </w:r>
    </w:p>
    <w:p w14:paraId="190CAC6A" w14:textId="77777777" w:rsidR="00C276AD" w:rsidRPr="000E5216" w:rsidRDefault="00C276AD" w:rsidP="009011C4">
      <w:pPr>
        <w:spacing w:line="360" w:lineRule="auto"/>
        <w:ind w:right="40"/>
        <w:contextualSpacing/>
        <w:jc w:val="both"/>
        <w:rPr>
          <w:rFonts w:ascii="Arial" w:eastAsia="Palatino Linotype" w:hAnsi="Arial" w:cs="Arial"/>
          <w:color w:val="000000" w:themeColor="text1"/>
          <w:spacing w:val="-2"/>
        </w:rPr>
      </w:pPr>
      <w:r w:rsidRPr="000E5216">
        <w:rPr>
          <w:rFonts w:ascii="Arial" w:eastAsia="Palatino Linotype" w:hAnsi="Arial" w:cs="Arial"/>
          <w:color w:val="000000" w:themeColor="text1"/>
          <w:spacing w:val="-2"/>
        </w:rPr>
        <w:t xml:space="preserve">      Durante el periodo 2021-1, la Escuela Nacional de Estudios Superiores (ENES) Unidad León</w:t>
      </w:r>
      <w:r w:rsidR="00781D85">
        <w:rPr>
          <w:rFonts w:ascii="Arial" w:eastAsia="Palatino Linotype" w:hAnsi="Arial" w:cs="Arial"/>
          <w:color w:val="000000" w:themeColor="text1"/>
          <w:spacing w:val="-2"/>
        </w:rPr>
        <w:t xml:space="preserve">, </w:t>
      </w:r>
      <w:r w:rsidRPr="000E5216">
        <w:rPr>
          <w:rFonts w:ascii="Arial" w:eastAsia="Palatino Linotype" w:hAnsi="Arial" w:cs="Arial"/>
          <w:color w:val="000000" w:themeColor="text1"/>
          <w:spacing w:val="-2"/>
        </w:rPr>
        <w:t>en colaboración con la Subdirección de Evaluación de Procesos y Programas Académicos (SEPPA) de la Dirección de Evaluación Educativa (DEE) dependiente de la CUAIEED efect</w:t>
      </w:r>
      <w:r w:rsidR="00781D85">
        <w:rPr>
          <w:rFonts w:ascii="Arial" w:eastAsia="Palatino Linotype" w:hAnsi="Arial" w:cs="Arial"/>
          <w:color w:val="000000" w:themeColor="text1"/>
          <w:spacing w:val="-2"/>
        </w:rPr>
        <w:t>úa</w:t>
      </w:r>
      <w:r w:rsidR="00F9537F">
        <w:rPr>
          <w:rFonts w:ascii="Arial" w:eastAsia="Palatino Linotype" w:hAnsi="Arial" w:cs="Arial"/>
          <w:color w:val="000000" w:themeColor="text1"/>
          <w:spacing w:val="-2"/>
        </w:rPr>
        <w:t>n</w:t>
      </w:r>
      <w:r w:rsidRPr="000E5216">
        <w:rPr>
          <w:rFonts w:ascii="Arial" w:eastAsia="Palatino Linotype" w:hAnsi="Arial" w:cs="Arial"/>
          <w:color w:val="000000" w:themeColor="text1"/>
          <w:spacing w:val="-2"/>
        </w:rPr>
        <w:t xml:space="preserve"> un proceso de evaluación docente desde la opinión del alumnado. En dicho procedimiento, se contempl</w:t>
      </w:r>
      <w:r w:rsidR="003955EE">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además de la valoración de las actividades desarrolladas, los ajustes efectuados por </w:t>
      </w:r>
      <w:r w:rsidR="004D1186">
        <w:rPr>
          <w:rFonts w:ascii="Arial" w:eastAsia="Palatino Linotype" w:hAnsi="Arial" w:cs="Arial"/>
          <w:color w:val="000000" w:themeColor="text1"/>
          <w:spacing w:val="-2"/>
        </w:rPr>
        <w:t>el personal docente</w:t>
      </w:r>
      <w:r w:rsidR="00C54635" w:rsidRPr="000E5216">
        <w:rPr>
          <w:rFonts w:ascii="Arial" w:eastAsia="Palatino Linotype" w:hAnsi="Arial" w:cs="Arial"/>
          <w:color w:val="000000" w:themeColor="text1"/>
          <w:spacing w:val="-2"/>
        </w:rPr>
        <w:t>,</w:t>
      </w:r>
      <w:r w:rsidRPr="000E5216">
        <w:rPr>
          <w:rFonts w:ascii="Arial" w:eastAsia="Palatino Linotype" w:hAnsi="Arial" w:cs="Arial"/>
          <w:color w:val="000000" w:themeColor="text1"/>
          <w:spacing w:val="-2"/>
        </w:rPr>
        <w:t xml:space="preserve"> como consecuencia de la contingencia sanitaria por COVID-19 (CUAIEED/ DEE/SEPPA, 2022)</w:t>
      </w:r>
      <w:r w:rsidR="003955EE">
        <w:rPr>
          <w:rFonts w:ascii="Arial" w:eastAsia="Palatino Linotype" w:hAnsi="Arial" w:cs="Arial"/>
          <w:color w:val="000000" w:themeColor="text1"/>
          <w:spacing w:val="-2"/>
        </w:rPr>
        <w:t>.</w:t>
      </w:r>
    </w:p>
    <w:p w14:paraId="163F1EE0" w14:textId="77777777" w:rsidR="00C276AD" w:rsidRPr="000E5216" w:rsidRDefault="00C276AD" w:rsidP="009011C4">
      <w:pPr>
        <w:spacing w:line="360" w:lineRule="auto"/>
        <w:ind w:right="40"/>
        <w:contextualSpacing/>
        <w:jc w:val="both"/>
        <w:rPr>
          <w:rFonts w:ascii="Arial" w:eastAsia="Palatino Linotype" w:hAnsi="Arial" w:cs="Arial"/>
          <w:color w:val="000000" w:themeColor="text1"/>
          <w:spacing w:val="-2"/>
          <w:lang w:val="es-ES_tradnl"/>
        </w:rPr>
      </w:pPr>
      <w:r w:rsidRPr="000E5216">
        <w:rPr>
          <w:rFonts w:ascii="Arial" w:eastAsia="Palatino Linotype" w:hAnsi="Arial" w:cs="Arial"/>
          <w:color w:val="000000" w:themeColor="text1"/>
          <w:spacing w:val="-2"/>
        </w:rPr>
        <w:t xml:space="preserve">       A partir de estos resultados, el presente trabajo t</w:t>
      </w:r>
      <w:r w:rsidR="003955EE">
        <w:rPr>
          <w:rFonts w:ascii="Arial" w:eastAsia="Palatino Linotype" w:hAnsi="Arial" w:cs="Arial"/>
          <w:color w:val="000000" w:themeColor="text1"/>
          <w:spacing w:val="-2"/>
        </w:rPr>
        <w:t>iene</w:t>
      </w:r>
      <w:r w:rsidRPr="000E5216">
        <w:rPr>
          <w:rFonts w:ascii="Arial" w:eastAsia="Palatino Linotype" w:hAnsi="Arial" w:cs="Arial"/>
          <w:color w:val="000000" w:themeColor="text1"/>
          <w:spacing w:val="-2"/>
        </w:rPr>
        <w:t xml:space="preserve"> como objetivo </w:t>
      </w:r>
      <w:r w:rsidRPr="000E5216">
        <w:rPr>
          <w:rFonts w:ascii="Arial" w:eastAsia="Palatino Linotype" w:hAnsi="Arial" w:cs="Arial"/>
          <w:color w:val="000000" w:themeColor="text1"/>
          <w:spacing w:val="-2"/>
          <w:lang w:val="es-ES_tradnl"/>
        </w:rPr>
        <w:t>comparar la evaluación docente realizada por</w:t>
      </w:r>
      <w:r w:rsidR="00ED3595" w:rsidRPr="000E5216">
        <w:rPr>
          <w:rFonts w:ascii="Arial" w:eastAsia="Palatino Linotype" w:hAnsi="Arial" w:cs="Arial"/>
          <w:color w:val="000000" w:themeColor="text1"/>
          <w:spacing w:val="-2"/>
          <w:lang w:val="es-ES_tradnl"/>
        </w:rPr>
        <w:t xml:space="preserve"> el </w:t>
      </w:r>
      <w:proofErr w:type="spellStart"/>
      <w:r w:rsidR="00ED3595" w:rsidRPr="000E5216">
        <w:rPr>
          <w:rFonts w:ascii="Arial" w:eastAsia="Palatino Linotype" w:hAnsi="Arial" w:cs="Arial"/>
          <w:color w:val="000000" w:themeColor="text1"/>
          <w:spacing w:val="-2"/>
          <w:lang w:val="es-ES_tradnl"/>
        </w:rPr>
        <w:t>estudiantado</w:t>
      </w:r>
      <w:r w:rsidRPr="000E5216">
        <w:rPr>
          <w:rFonts w:ascii="Arial" w:eastAsia="Palatino Linotype" w:hAnsi="Arial" w:cs="Arial"/>
          <w:color w:val="000000" w:themeColor="text1"/>
          <w:spacing w:val="-2"/>
          <w:lang w:val="es-ES_tradnl"/>
        </w:rPr>
        <w:t>a</w:t>
      </w:r>
      <w:r w:rsidR="004D1186">
        <w:rPr>
          <w:rFonts w:ascii="Arial" w:eastAsia="Palatino Linotype" w:hAnsi="Arial" w:cs="Arial"/>
          <w:color w:val="000000" w:themeColor="text1"/>
          <w:spacing w:val="-2"/>
          <w:lang w:val="es-ES_tradnl"/>
        </w:rPr>
        <w:t>l</w:t>
      </w:r>
      <w:proofErr w:type="spellEnd"/>
      <w:r w:rsidR="004D1186">
        <w:rPr>
          <w:rFonts w:ascii="Arial" w:eastAsia="Palatino Linotype" w:hAnsi="Arial" w:cs="Arial"/>
          <w:color w:val="000000" w:themeColor="text1"/>
          <w:spacing w:val="-2"/>
          <w:lang w:val="es-ES_tradnl"/>
        </w:rPr>
        <w:t xml:space="preserve"> personal docente</w:t>
      </w:r>
      <w:r w:rsidRPr="000E5216">
        <w:rPr>
          <w:rFonts w:ascii="Arial" w:eastAsia="Palatino Linotype" w:hAnsi="Arial" w:cs="Arial"/>
          <w:color w:val="000000" w:themeColor="text1"/>
          <w:spacing w:val="-2"/>
          <w:lang w:val="es-ES_tradnl"/>
        </w:rPr>
        <w:t xml:space="preserve"> de odontología que cursaron el diplomado de formación docente con </w:t>
      </w:r>
      <w:r w:rsidR="004D1186">
        <w:rPr>
          <w:rFonts w:ascii="Arial" w:eastAsia="Palatino Linotype" w:hAnsi="Arial" w:cs="Arial"/>
          <w:color w:val="000000" w:themeColor="text1"/>
          <w:spacing w:val="-2"/>
          <w:lang w:val="es-ES_tradnl"/>
        </w:rPr>
        <w:t>el profesorado</w:t>
      </w:r>
      <w:r w:rsidRPr="000E5216">
        <w:rPr>
          <w:rFonts w:ascii="Arial" w:eastAsia="Palatino Linotype" w:hAnsi="Arial" w:cs="Arial"/>
          <w:color w:val="000000" w:themeColor="text1"/>
          <w:spacing w:val="-2"/>
          <w:lang w:val="es-ES_tradnl"/>
        </w:rPr>
        <w:t xml:space="preserve"> que no lo cursaron</w:t>
      </w:r>
      <w:r w:rsidR="00C54635" w:rsidRPr="000E5216">
        <w:rPr>
          <w:rFonts w:ascii="Arial" w:eastAsia="Palatino Linotype" w:hAnsi="Arial" w:cs="Arial"/>
          <w:color w:val="000000" w:themeColor="text1"/>
          <w:spacing w:val="-2"/>
          <w:lang w:val="es-ES_tradnl"/>
        </w:rPr>
        <w:t>,</w:t>
      </w:r>
      <w:r w:rsidRPr="000E5216">
        <w:rPr>
          <w:rFonts w:ascii="Arial" w:eastAsia="Palatino Linotype" w:hAnsi="Arial" w:cs="Arial"/>
          <w:color w:val="000000" w:themeColor="text1"/>
          <w:spacing w:val="-2"/>
          <w:lang w:val="es-ES_tradnl"/>
        </w:rPr>
        <w:t xml:space="preserve"> para determinar la diferencia en su desempeño.</w:t>
      </w:r>
    </w:p>
    <w:p w14:paraId="0E902BFA" w14:textId="77777777" w:rsidR="00C276AD" w:rsidRPr="000E5216" w:rsidRDefault="00C276AD" w:rsidP="009011C4">
      <w:pPr>
        <w:spacing w:line="360" w:lineRule="auto"/>
        <w:ind w:right="40"/>
        <w:contextualSpacing/>
        <w:jc w:val="both"/>
        <w:rPr>
          <w:rFonts w:ascii="Arial" w:eastAsia="Palatino Linotype" w:hAnsi="Arial" w:cs="Arial"/>
          <w:color w:val="000000" w:themeColor="text1"/>
          <w:spacing w:val="-2"/>
        </w:rPr>
      </w:pPr>
    </w:p>
    <w:p w14:paraId="4BF3DCED" w14:textId="77777777" w:rsidR="007B5E3B" w:rsidRPr="000E5216" w:rsidRDefault="007B5E3B" w:rsidP="007B5E3B">
      <w:pPr>
        <w:spacing w:line="360" w:lineRule="auto"/>
        <w:ind w:right="38"/>
        <w:rPr>
          <w:rFonts w:ascii="Arial" w:eastAsia="Gill Sans MT" w:hAnsi="Arial" w:cs="Arial"/>
          <w:b/>
          <w:bCs/>
          <w:color w:val="000000" w:themeColor="text1"/>
          <w:lang w:val="es-ES"/>
        </w:rPr>
      </w:pPr>
      <w:r w:rsidRPr="000E5216">
        <w:rPr>
          <w:rFonts w:ascii="Arial" w:eastAsia="Gill Sans MT" w:hAnsi="Arial" w:cs="Arial"/>
          <w:b/>
          <w:bCs/>
          <w:color w:val="000000" w:themeColor="text1"/>
          <w:lang w:val="es-ES"/>
        </w:rPr>
        <w:t>Metodología</w:t>
      </w:r>
    </w:p>
    <w:p w14:paraId="656F5865" w14:textId="77777777" w:rsidR="00F84ECE" w:rsidRDefault="00F84ECE" w:rsidP="007B5E3B">
      <w:pPr>
        <w:spacing w:before="100" w:beforeAutospacing="1" w:after="100" w:afterAutospacing="1" w:line="360" w:lineRule="auto"/>
        <w:jc w:val="both"/>
        <w:rPr>
          <w:rFonts w:ascii="Arial" w:hAnsi="Arial" w:cs="Arial"/>
          <w:color w:val="000000" w:themeColor="text1"/>
        </w:rPr>
      </w:pPr>
      <w:r>
        <w:rPr>
          <w:rFonts w:ascii="Arial" w:eastAsia="Arial" w:hAnsi="Arial" w:cs="Arial"/>
          <w:color w:val="000000"/>
        </w:rPr>
        <w:lastRenderedPageBreak/>
        <w:t>S</w:t>
      </w:r>
      <w:r w:rsidRPr="00AA253A">
        <w:rPr>
          <w:rFonts w:ascii="Arial" w:eastAsia="Arial" w:hAnsi="Arial" w:cs="Arial"/>
          <w:color w:val="000000"/>
        </w:rPr>
        <w:t>e realiz</w:t>
      </w:r>
      <w:r>
        <w:rPr>
          <w:rFonts w:ascii="Arial" w:eastAsia="Arial" w:hAnsi="Arial" w:cs="Arial"/>
          <w:color w:val="000000"/>
        </w:rPr>
        <w:t>a</w:t>
      </w:r>
      <w:r w:rsidRPr="00AA253A">
        <w:rPr>
          <w:rFonts w:ascii="Arial" w:eastAsia="Arial" w:hAnsi="Arial" w:cs="Arial"/>
          <w:color w:val="000000"/>
        </w:rPr>
        <w:t xml:space="preserve"> un estudio observacional y </w:t>
      </w:r>
      <w:r w:rsidRPr="00AA253A">
        <w:rPr>
          <w:rFonts w:ascii="Arial" w:eastAsia="Arial" w:hAnsi="Arial" w:cs="Arial"/>
        </w:rPr>
        <w:t>analítico</w:t>
      </w:r>
      <w:r>
        <w:rPr>
          <w:rFonts w:ascii="Arial" w:eastAsia="Arial" w:hAnsi="Arial" w:cs="Arial"/>
        </w:rPr>
        <w:t>, debido a que este enfoque permite establecer las relaciones de asociación o causalidad, para comprender cómo una variable afecta a la otra (Sampieri, 2006)</w:t>
      </w:r>
      <w:r w:rsidR="00D63A19">
        <w:rPr>
          <w:rFonts w:ascii="Arial" w:eastAsia="Arial" w:hAnsi="Arial" w:cs="Arial"/>
        </w:rPr>
        <w:t>,</w:t>
      </w:r>
      <w:r>
        <w:rPr>
          <w:rFonts w:ascii="Arial" w:eastAsia="Arial" w:hAnsi="Arial" w:cs="Arial"/>
        </w:rPr>
        <w:t xml:space="preserve"> en correspondencia con </w:t>
      </w:r>
      <w:r>
        <w:rPr>
          <w:rFonts w:ascii="Arial" w:eastAsia="Arial" w:hAnsi="Arial" w:cs="Arial"/>
          <w:color w:val="000000"/>
        </w:rPr>
        <w:t xml:space="preserve">los objetivos de esta investigación </w:t>
      </w:r>
      <w:r w:rsidRPr="00AA253A">
        <w:rPr>
          <w:rFonts w:ascii="Arial" w:eastAsia="Arial" w:hAnsi="Arial" w:cs="Arial"/>
          <w:color w:val="000000"/>
        </w:rPr>
        <w:t xml:space="preserve">para </w:t>
      </w:r>
      <w:r>
        <w:rPr>
          <w:rFonts w:ascii="Arial" w:eastAsia="Arial" w:hAnsi="Arial" w:cs="Arial"/>
          <w:color w:val="000000"/>
        </w:rPr>
        <w:t xml:space="preserve">la evaluación del </w:t>
      </w:r>
      <w:r w:rsidRPr="000E5216">
        <w:rPr>
          <w:rFonts w:ascii="Arial" w:hAnsi="Arial" w:cs="Arial"/>
          <w:color w:val="000000" w:themeColor="text1"/>
        </w:rPr>
        <w:t xml:space="preserve">desempeño docente, </w:t>
      </w:r>
      <w:r>
        <w:rPr>
          <w:rFonts w:ascii="Arial" w:hAnsi="Arial" w:cs="Arial"/>
          <w:color w:val="000000" w:themeColor="text1"/>
        </w:rPr>
        <w:t xml:space="preserve">con o sin diplomado, que realiza su estudiantado </w:t>
      </w:r>
      <w:r w:rsidRPr="000E5216">
        <w:rPr>
          <w:rFonts w:ascii="Arial" w:hAnsi="Arial" w:cs="Arial"/>
          <w:color w:val="000000" w:themeColor="text1"/>
        </w:rPr>
        <w:t>de odontología.</w:t>
      </w:r>
    </w:p>
    <w:p w14:paraId="7B9F14E5" w14:textId="77777777" w:rsidR="007B5E3B" w:rsidRPr="000E5216" w:rsidRDefault="007B5E3B" w:rsidP="007B5E3B">
      <w:pPr>
        <w:spacing w:before="100" w:beforeAutospacing="1" w:after="100" w:afterAutospacing="1" w:line="360" w:lineRule="auto"/>
        <w:jc w:val="both"/>
        <w:rPr>
          <w:rFonts w:ascii="Arial" w:hAnsi="Arial" w:cs="Arial"/>
          <w:color w:val="000000" w:themeColor="text1"/>
        </w:rPr>
      </w:pPr>
      <w:r w:rsidRPr="000E5216">
        <w:rPr>
          <w:rFonts w:ascii="Arial" w:hAnsi="Arial" w:cs="Arial"/>
          <w:color w:val="000000" w:themeColor="text1"/>
        </w:rPr>
        <w:t xml:space="preserve">A través de un </w:t>
      </w:r>
      <w:r>
        <w:rPr>
          <w:rFonts w:ascii="Arial" w:hAnsi="Arial" w:cs="Arial"/>
          <w:color w:val="000000" w:themeColor="text1"/>
        </w:rPr>
        <w:t>muestreo no probabilístico por disponibilidad de elementos</w:t>
      </w:r>
      <w:r w:rsidRPr="000E5216">
        <w:rPr>
          <w:rFonts w:ascii="Arial" w:hAnsi="Arial" w:cs="Arial"/>
          <w:color w:val="000000" w:themeColor="text1"/>
        </w:rPr>
        <w:t>, se selecci</w:t>
      </w:r>
      <w:r w:rsidR="003955EE">
        <w:rPr>
          <w:rFonts w:ascii="Arial" w:hAnsi="Arial" w:cs="Arial"/>
          <w:color w:val="000000" w:themeColor="text1"/>
        </w:rPr>
        <w:t>ona</w:t>
      </w:r>
      <w:r w:rsidRPr="000E5216">
        <w:rPr>
          <w:rFonts w:ascii="Arial" w:hAnsi="Arial" w:cs="Arial"/>
          <w:color w:val="000000" w:themeColor="text1"/>
        </w:rPr>
        <w:t xml:space="preserve"> una muestra de 10 profesor</w:t>
      </w:r>
      <w:r>
        <w:rPr>
          <w:rFonts w:ascii="Arial" w:hAnsi="Arial" w:cs="Arial"/>
          <w:color w:val="000000" w:themeColor="text1"/>
        </w:rPr>
        <w:t xml:space="preserve">es y profesoras </w:t>
      </w:r>
      <w:r w:rsidRPr="000E5216">
        <w:rPr>
          <w:rFonts w:ascii="Arial" w:hAnsi="Arial" w:cs="Arial"/>
          <w:color w:val="000000" w:themeColor="text1"/>
        </w:rPr>
        <w:t>de odontología que acepta</w:t>
      </w:r>
      <w:r w:rsidR="003955EE">
        <w:rPr>
          <w:rFonts w:ascii="Arial" w:hAnsi="Arial" w:cs="Arial"/>
          <w:color w:val="000000" w:themeColor="text1"/>
        </w:rPr>
        <w:t>n</w:t>
      </w:r>
      <w:r w:rsidRPr="000E5216">
        <w:rPr>
          <w:rFonts w:ascii="Arial" w:hAnsi="Arial" w:cs="Arial"/>
          <w:color w:val="000000" w:themeColor="text1"/>
        </w:rPr>
        <w:t xml:space="preserve"> participar en la investigación. Esta muestra se divid</w:t>
      </w:r>
      <w:r w:rsidR="003955EE">
        <w:rPr>
          <w:rFonts w:ascii="Arial" w:hAnsi="Arial" w:cs="Arial"/>
          <w:color w:val="000000" w:themeColor="text1"/>
        </w:rPr>
        <w:t>e</w:t>
      </w:r>
      <w:r w:rsidRPr="000E5216">
        <w:rPr>
          <w:rFonts w:ascii="Arial" w:hAnsi="Arial" w:cs="Arial"/>
          <w:color w:val="000000" w:themeColor="text1"/>
        </w:rPr>
        <w:t xml:space="preserve"> en dos grupos: cinco docentes que completa</w:t>
      </w:r>
      <w:r w:rsidR="003955EE">
        <w:rPr>
          <w:rFonts w:ascii="Arial" w:hAnsi="Arial" w:cs="Arial"/>
          <w:color w:val="000000" w:themeColor="text1"/>
        </w:rPr>
        <w:t>n</w:t>
      </w:r>
      <w:r w:rsidRPr="000E5216">
        <w:rPr>
          <w:rFonts w:ascii="Arial" w:hAnsi="Arial" w:cs="Arial"/>
          <w:color w:val="000000" w:themeColor="text1"/>
        </w:rPr>
        <w:t xml:space="preserve"> el diplomado en su primera promoción (mayo-agosto, 2020), y cinco que no lo cursan.</w:t>
      </w:r>
    </w:p>
    <w:p w14:paraId="20F19F36" w14:textId="77777777" w:rsidR="007B5E3B" w:rsidRPr="000E5216" w:rsidRDefault="007B5E3B" w:rsidP="007B5E3B">
      <w:pPr>
        <w:spacing w:before="100" w:beforeAutospacing="1" w:after="100" w:afterAutospacing="1" w:line="360" w:lineRule="auto"/>
        <w:jc w:val="both"/>
        <w:rPr>
          <w:rFonts w:ascii="Arial" w:hAnsi="Arial" w:cs="Arial"/>
          <w:color w:val="000000" w:themeColor="text1"/>
        </w:rPr>
      </w:pPr>
      <w:r w:rsidRPr="000E5216">
        <w:rPr>
          <w:rFonts w:ascii="Arial" w:hAnsi="Arial" w:cs="Arial"/>
          <w:color w:val="000000" w:themeColor="text1"/>
        </w:rPr>
        <w:t xml:space="preserve">      Para complementar esta evaluación, se c</w:t>
      </w:r>
      <w:r w:rsidR="003955EE">
        <w:rPr>
          <w:rFonts w:ascii="Arial" w:hAnsi="Arial" w:cs="Arial"/>
          <w:color w:val="000000" w:themeColor="text1"/>
        </w:rPr>
        <w:t>uenta con</w:t>
      </w:r>
      <w:r w:rsidRPr="000E5216">
        <w:rPr>
          <w:rFonts w:ascii="Arial" w:hAnsi="Arial" w:cs="Arial"/>
          <w:color w:val="000000" w:themeColor="text1"/>
        </w:rPr>
        <w:t xml:space="preserve"> la participación de un total de 101 </w:t>
      </w:r>
      <w:r>
        <w:rPr>
          <w:rFonts w:ascii="Arial" w:hAnsi="Arial" w:cs="Arial"/>
          <w:color w:val="000000" w:themeColor="text1"/>
        </w:rPr>
        <w:t xml:space="preserve">estudiantes </w:t>
      </w:r>
      <w:r w:rsidR="003955EE">
        <w:rPr>
          <w:rFonts w:ascii="Arial" w:hAnsi="Arial" w:cs="Arial"/>
          <w:color w:val="000000" w:themeColor="text1"/>
        </w:rPr>
        <w:t xml:space="preserve">de diversos géneros pertenecientes a grupos a cargo del </w:t>
      </w:r>
      <w:proofErr w:type="spellStart"/>
      <w:r>
        <w:rPr>
          <w:rFonts w:ascii="Arial" w:hAnsi="Arial" w:cs="Arial"/>
          <w:color w:val="000000" w:themeColor="text1"/>
        </w:rPr>
        <w:t>profesoradoque</w:t>
      </w:r>
      <w:proofErr w:type="spellEnd"/>
      <w:r>
        <w:rPr>
          <w:rFonts w:ascii="Arial" w:hAnsi="Arial" w:cs="Arial"/>
          <w:color w:val="000000" w:themeColor="text1"/>
        </w:rPr>
        <w:t xml:space="preserve"> toma </w:t>
      </w:r>
      <w:r w:rsidRPr="000E5216">
        <w:rPr>
          <w:rFonts w:ascii="Arial" w:hAnsi="Arial" w:cs="Arial"/>
          <w:color w:val="000000" w:themeColor="text1"/>
        </w:rPr>
        <w:t xml:space="preserve">el diplomado </w:t>
      </w:r>
      <w:r>
        <w:rPr>
          <w:rFonts w:ascii="Arial" w:hAnsi="Arial" w:cs="Arial"/>
          <w:color w:val="000000" w:themeColor="text1"/>
        </w:rPr>
        <w:t xml:space="preserve">y </w:t>
      </w:r>
      <w:r w:rsidRPr="000E5216">
        <w:rPr>
          <w:rFonts w:ascii="Arial" w:hAnsi="Arial" w:cs="Arial"/>
          <w:color w:val="000000" w:themeColor="text1"/>
        </w:rPr>
        <w:t xml:space="preserve">82 </w:t>
      </w:r>
      <w:r w:rsidR="003955EE">
        <w:rPr>
          <w:rFonts w:ascii="Arial" w:hAnsi="Arial" w:cs="Arial"/>
          <w:color w:val="000000" w:themeColor="text1"/>
        </w:rPr>
        <w:t xml:space="preserve">pertenecientes a grupos a cargo </w:t>
      </w:r>
      <w:proofErr w:type="spellStart"/>
      <w:r w:rsidR="003955EE">
        <w:rPr>
          <w:rFonts w:ascii="Arial" w:hAnsi="Arial" w:cs="Arial"/>
          <w:color w:val="000000" w:themeColor="text1"/>
        </w:rPr>
        <w:t>delprofesorado</w:t>
      </w:r>
      <w:proofErr w:type="spellEnd"/>
      <w:r w:rsidR="003955EE">
        <w:rPr>
          <w:rFonts w:ascii="Arial" w:hAnsi="Arial" w:cs="Arial"/>
          <w:color w:val="000000" w:themeColor="text1"/>
        </w:rPr>
        <w:t xml:space="preserve"> </w:t>
      </w:r>
      <w:r>
        <w:rPr>
          <w:rFonts w:ascii="Arial" w:hAnsi="Arial" w:cs="Arial"/>
          <w:color w:val="000000" w:themeColor="text1"/>
        </w:rPr>
        <w:t>que no cursa dicho diplomado</w:t>
      </w:r>
      <w:r w:rsidRPr="000E5216">
        <w:rPr>
          <w:rFonts w:ascii="Arial" w:hAnsi="Arial" w:cs="Arial"/>
          <w:color w:val="000000" w:themeColor="text1"/>
        </w:rPr>
        <w:t xml:space="preserve">. </w:t>
      </w:r>
      <w:r>
        <w:rPr>
          <w:rFonts w:ascii="Arial" w:hAnsi="Arial" w:cs="Arial"/>
          <w:color w:val="000000" w:themeColor="text1"/>
        </w:rPr>
        <w:t xml:space="preserve">Esta selección se </w:t>
      </w:r>
      <w:proofErr w:type="spellStart"/>
      <w:r>
        <w:rPr>
          <w:rFonts w:ascii="Arial" w:hAnsi="Arial" w:cs="Arial"/>
          <w:color w:val="000000" w:themeColor="text1"/>
        </w:rPr>
        <w:t>realiz</w:t>
      </w:r>
      <w:r w:rsidR="003955EE">
        <w:rPr>
          <w:rFonts w:ascii="Arial" w:hAnsi="Arial" w:cs="Arial"/>
          <w:color w:val="000000" w:themeColor="text1"/>
        </w:rPr>
        <w:t>a</w:t>
      </w:r>
      <w:r w:rsidRPr="000E5216">
        <w:rPr>
          <w:rFonts w:ascii="Arial" w:hAnsi="Arial" w:cs="Arial"/>
          <w:color w:val="000000" w:themeColor="text1"/>
        </w:rPr>
        <w:t>mediante</w:t>
      </w:r>
      <w:proofErr w:type="spellEnd"/>
      <w:r w:rsidRPr="000E5216">
        <w:rPr>
          <w:rFonts w:ascii="Arial" w:hAnsi="Arial" w:cs="Arial"/>
          <w:color w:val="000000" w:themeColor="text1"/>
        </w:rPr>
        <w:t xml:space="preserve"> un proceso de muestreo no </w:t>
      </w:r>
      <w:r>
        <w:rPr>
          <w:rFonts w:ascii="Arial" w:hAnsi="Arial" w:cs="Arial"/>
          <w:color w:val="000000" w:themeColor="text1"/>
        </w:rPr>
        <w:t>probabilístico</w:t>
      </w:r>
      <w:r w:rsidRPr="000E5216">
        <w:rPr>
          <w:rFonts w:ascii="Arial" w:hAnsi="Arial" w:cs="Arial"/>
          <w:color w:val="000000" w:themeColor="text1"/>
        </w:rPr>
        <w:t xml:space="preserve">, considerando su disposición para participar en el estudio. Es importante destacar que </w:t>
      </w:r>
      <w:r>
        <w:rPr>
          <w:rFonts w:ascii="Arial" w:hAnsi="Arial" w:cs="Arial"/>
          <w:color w:val="000000" w:themeColor="text1"/>
        </w:rPr>
        <w:t>el personal docente</w:t>
      </w:r>
      <w:r w:rsidRPr="000E5216">
        <w:rPr>
          <w:rFonts w:ascii="Arial" w:hAnsi="Arial" w:cs="Arial"/>
          <w:color w:val="000000" w:themeColor="text1"/>
        </w:rPr>
        <w:t xml:space="preserve"> participante </w:t>
      </w:r>
      <w:proofErr w:type="spellStart"/>
      <w:r w:rsidRPr="000E5216">
        <w:rPr>
          <w:rFonts w:ascii="Arial" w:hAnsi="Arial" w:cs="Arial"/>
          <w:color w:val="000000" w:themeColor="text1"/>
        </w:rPr>
        <w:t>impart</w:t>
      </w:r>
      <w:r w:rsidR="003955EE">
        <w:rPr>
          <w:rFonts w:ascii="Arial" w:hAnsi="Arial" w:cs="Arial"/>
          <w:color w:val="000000" w:themeColor="text1"/>
        </w:rPr>
        <w:t>ediferentes</w:t>
      </w:r>
      <w:proofErr w:type="spellEnd"/>
      <w:r w:rsidR="003955EE">
        <w:rPr>
          <w:rFonts w:ascii="Arial" w:hAnsi="Arial" w:cs="Arial"/>
          <w:color w:val="000000" w:themeColor="text1"/>
        </w:rPr>
        <w:t xml:space="preserve"> </w:t>
      </w:r>
      <w:r w:rsidRPr="000E5216">
        <w:rPr>
          <w:rFonts w:ascii="Arial" w:hAnsi="Arial" w:cs="Arial"/>
          <w:color w:val="000000" w:themeColor="text1"/>
        </w:rPr>
        <w:t xml:space="preserve">asignaturas durante el mismo </w:t>
      </w:r>
      <w:r w:rsidRPr="000E5216">
        <w:rPr>
          <w:rFonts w:ascii="Arial" w:hAnsi="Arial" w:cs="Arial"/>
          <w:color w:val="000000" w:themeColor="text1"/>
        </w:rPr>
        <w:lastRenderedPageBreak/>
        <w:t>año escolar, lo que garantiz</w:t>
      </w:r>
      <w:r w:rsidR="003955EE">
        <w:rPr>
          <w:rFonts w:ascii="Arial" w:hAnsi="Arial" w:cs="Arial"/>
          <w:color w:val="000000" w:themeColor="text1"/>
        </w:rPr>
        <w:t>a</w:t>
      </w:r>
      <w:r w:rsidRPr="000E5216">
        <w:rPr>
          <w:rFonts w:ascii="Arial" w:hAnsi="Arial" w:cs="Arial"/>
          <w:color w:val="000000" w:themeColor="text1"/>
        </w:rPr>
        <w:t xml:space="preserve"> que </w:t>
      </w:r>
      <w:r w:rsidR="003955EE">
        <w:rPr>
          <w:rFonts w:ascii="Arial" w:hAnsi="Arial" w:cs="Arial"/>
          <w:color w:val="000000" w:themeColor="text1"/>
        </w:rPr>
        <w:t>sean</w:t>
      </w:r>
      <w:r w:rsidRPr="000E5216">
        <w:rPr>
          <w:rFonts w:ascii="Arial" w:hAnsi="Arial" w:cs="Arial"/>
          <w:color w:val="000000" w:themeColor="text1"/>
        </w:rPr>
        <w:t xml:space="preserve"> evaluados por </w:t>
      </w:r>
      <w:r w:rsidR="00BD5649">
        <w:rPr>
          <w:rFonts w:ascii="Arial" w:hAnsi="Arial" w:cs="Arial"/>
          <w:color w:val="000000" w:themeColor="text1"/>
        </w:rPr>
        <w:t>el mismo</w:t>
      </w:r>
      <w:r>
        <w:rPr>
          <w:rFonts w:ascii="Arial" w:hAnsi="Arial" w:cs="Arial"/>
          <w:color w:val="000000" w:themeColor="text1"/>
        </w:rPr>
        <w:t xml:space="preserve"> estudian</w:t>
      </w:r>
      <w:r w:rsidR="003955EE">
        <w:rPr>
          <w:rFonts w:ascii="Arial" w:hAnsi="Arial" w:cs="Arial"/>
          <w:color w:val="000000" w:themeColor="text1"/>
        </w:rPr>
        <w:t>tado</w:t>
      </w:r>
      <w:r w:rsidRPr="000E5216">
        <w:rPr>
          <w:rFonts w:ascii="Arial" w:hAnsi="Arial" w:cs="Arial"/>
          <w:color w:val="000000" w:themeColor="text1"/>
        </w:rPr>
        <w:t>, facilitando así la comparación directa entre ambos grupos.</w:t>
      </w:r>
    </w:p>
    <w:p w14:paraId="7075A492" w14:textId="77777777" w:rsidR="007B5E3B" w:rsidRPr="000E5216" w:rsidRDefault="007B5E3B" w:rsidP="007B5E3B">
      <w:pPr>
        <w:spacing w:before="100" w:beforeAutospacing="1" w:after="100" w:afterAutospacing="1" w:line="360" w:lineRule="auto"/>
        <w:jc w:val="both"/>
        <w:rPr>
          <w:rFonts w:ascii="Arial" w:hAnsi="Arial" w:cs="Arial"/>
          <w:color w:val="000000" w:themeColor="text1"/>
        </w:rPr>
      </w:pPr>
      <w:r w:rsidRPr="000E5216">
        <w:rPr>
          <w:rFonts w:ascii="Arial" w:hAnsi="Arial" w:cs="Arial"/>
          <w:color w:val="000000" w:themeColor="text1"/>
        </w:rPr>
        <w:t xml:space="preserve">     Este enfoque metodológico permite analizar de manera exhaustiva las percepciones y opiniones de</w:t>
      </w:r>
      <w:r w:rsidR="00BC301A">
        <w:rPr>
          <w:rFonts w:ascii="Arial" w:hAnsi="Arial" w:cs="Arial"/>
          <w:color w:val="000000" w:themeColor="text1"/>
        </w:rPr>
        <w:t xml:space="preserve">l estudiantado </w:t>
      </w:r>
      <w:r w:rsidRPr="000E5216">
        <w:rPr>
          <w:rFonts w:ascii="Arial" w:hAnsi="Arial" w:cs="Arial"/>
          <w:color w:val="000000" w:themeColor="text1"/>
        </w:rPr>
        <w:t>respecto al desempeño docente, tanto de</w:t>
      </w:r>
      <w:r>
        <w:rPr>
          <w:rFonts w:ascii="Arial" w:hAnsi="Arial" w:cs="Arial"/>
          <w:color w:val="000000" w:themeColor="text1"/>
        </w:rPr>
        <w:t xml:space="preserve">l profesorado </w:t>
      </w:r>
      <w:r w:rsidRPr="000E5216">
        <w:rPr>
          <w:rFonts w:ascii="Arial" w:hAnsi="Arial" w:cs="Arial"/>
          <w:color w:val="000000" w:themeColor="text1"/>
        </w:rPr>
        <w:t xml:space="preserve">que </w:t>
      </w:r>
      <w:proofErr w:type="spellStart"/>
      <w:r w:rsidRPr="000E5216">
        <w:rPr>
          <w:rFonts w:ascii="Arial" w:hAnsi="Arial" w:cs="Arial"/>
          <w:color w:val="000000" w:themeColor="text1"/>
        </w:rPr>
        <w:t>recib</w:t>
      </w:r>
      <w:r w:rsidR="003955EE">
        <w:rPr>
          <w:rFonts w:ascii="Arial" w:hAnsi="Arial" w:cs="Arial"/>
          <w:color w:val="000000" w:themeColor="text1"/>
        </w:rPr>
        <w:t>ela</w:t>
      </w:r>
      <w:proofErr w:type="spellEnd"/>
      <w:r w:rsidR="003955EE">
        <w:rPr>
          <w:rFonts w:ascii="Arial" w:hAnsi="Arial" w:cs="Arial"/>
          <w:color w:val="000000" w:themeColor="text1"/>
        </w:rPr>
        <w:t xml:space="preserve"> </w:t>
      </w:r>
      <w:r w:rsidRPr="000E5216">
        <w:rPr>
          <w:rFonts w:ascii="Arial" w:hAnsi="Arial" w:cs="Arial"/>
          <w:color w:val="000000" w:themeColor="text1"/>
        </w:rPr>
        <w:t xml:space="preserve">formación </w:t>
      </w:r>
      <w:r>
        <w:rPr>
          <w:rFonts w:ascii="Arial" w:hAnsi="Arial" w:cs="Arial"/>
          <w:color w:val="000000" w:themeColor="text1"/>
        </w:rPr>
        <w:t>didáctic</w:t>
      </w:r>
      <w:r w:rsidR="003955EE">
        <w:rPr>
          <w:rFonts w:ascii="Arial" w:hAnsi="Arial" w:cs="Arial"/>
          <w:color w:val="000000" w:themeColor="text1"/>
        </w:rPr>
        <w:t>a</w:t>
      </w:r>
      <w:r>
        <w:rPr>
          <w:rFonts w:ascii="Arial" w:hAnsi="Arial" w:cs="Arial"/>
          <w:color w:val="000000" w:themeColor="text1"/>
        </w:rPr>
        <w:t xml:space="preserve"> pedagógica a través del diplomado, </w:t>
      </w:r>
      <w:r w:rsidRPr="000E5216">
        <w:rPr>
          <w:rFonts w:ascii="Arial" w:hAnsi="Arial" w:cs="Arial"/>
          <w:color w:val="000000" w:themeColor="text1"/>
        </w:rPr>
        <w:t>como de aquellos que no l</w:t>
      </w:r>
      <w:r w:rsidR="003955EE">
        <w:rPr>
          <w:rFonts w:ascii="Arial" w:hAnsi="Arial" w:cs="Arial"/>
          <w:color w:val="000000" w:themeColor="text1"/>
        </w:rPr>
        <w:t>a reciben</w:t>
      </w:r>
      <w:r w:rsidRPr="000E5216">
        <w:rPr>
          <w:rFonts w:ascii="Arial" w:hAnsi="Arial" w:cs="Arial"/>
          <w:color w:val="000000" w:themeColor="text1"/>
        </w:rPr>
        <w:t xml:space="preserve">. La inclusión de estos dos grupos contrastantes en la muestra proporciona una visión integral de la influencia del diplomado en </w:t>
      </w:r>
      <w:r>
        <w:rPr>
          <w:rFonts w:ascii="Arial" w:hAnsi="Arial" w:cs="Arial"/>
          <w:color w:val="000000" w:themeColor="text1"/>
        </w:rPr>
        <w:t xml:space="preserve">la </w:t>
      </w:r>
      <w:r w:rsidRPr="000E5216">
        <w:rPr>
          <w:rFonts w:ascii="Arial" w:hAnsi="Arial" w:cs="Arial"/>
          <w:color w:val="000000" w:themeColor="text1"/>
        </w:rPr>
        <w:t>calidad de la enseñanza en el ámbito de la odontología.</w:t>
      </w:r>
    </w:p>
    <w:p w14:paraId="6C375997" w14:textId="77777777" w:rsidR="00592CE5" w:rsidRPr="000E5216" w:rsidRDefault="00592CE5" w:rsidP="009011C4">
      <w:pPr>
        <w:spacing w:line="360" w:lineRule="auto"/>
        <w:ind w:right="38"/>
        <w:jc w:val="both"/>
        <w:rPr>
          <w:rFonts w:ascii="Arial" w:eastAsia="Palatino Linotype" w:hAnsi="Arial" w:cs="Arial"/>
          <w:b/>
          <w:color w:val="000000" w:themeColor="text1"/>
          <w:spacing w:val="-2"/>
        </w:rPr>
      </w:pPr>
      <w:r w:rsidRPr="000E5216">
        <w:rPr>
          <w:rFonts w:ascii="Arial" w:eastAsia="Palatino Linotype" w:hAnsi="Arial" w:cs="Arial"/>
          <w:b/>
          <w:color w:val="000000" w:themeColor="text1"/>
          <w:spacing w:val="-2"/>
        </w:rPr>
        <w:t>Instrumento</w:t>
      </w:r>
    </w:p>
    <w:p w14:paraId="2274ED12" w14:textId="77777777" w:rsidR="00592CE5" w:rsidRPr="000E5216" w:rsidRDefault="00592CE5" w:rsidP="009011C4">
      <w:pPr>
        <w:spacing w:line="360" w:lineRule="auto"/>
        <w:ind w:right="38"/>
        <w:jc w:val="both"/>
        <w:rPr>
          <w:rFonts w:ascii="Arial" w:eastAsia="Palatino Linotype" w:hAnsi="Arial" w:cs="Arial"/>
          <w:color w:val="000000" w:themeColor="text1"/>
          <w:spacing w:val="-2"/>
        </w:rPr>
      </w:pPr>
      <w:r w:rsidRPr="0080666A">
        <w:rPr>
          <w:rFonts w:ascii="Arial" w:eastAsia="Palatino Linotype" w:hAnsi="Arial" w:cs="Arial"/>
          <w:color w:val="000000" w:themeColor="text1"/>
          <w:spacing w:val="-2"/>
        </w:rPr>
        <w:t>Cuestionario</w:t>
      </w:r>
      <w:r w:rsidRPr="000E5216">
        <w:rPr>
          <w:rFonts w:ascii="Arial" w:eastAsia="Palatino Linotype" w:hAnsi="Arial" w:cs="Arial"/>
          <w:color w:val="000000" w:themeColor="text1"/>
          <w:spacing w:val="-2"/>
        </w:rPr>
        <w:t xml:space="preserve"> integrado por 15 reactivos, distribuidos de manera equitativa en tres dimensiones que recuperan los aspectos esenciales de la práctica docente a distancia: </w:t>
      </w:r>
      <w:r w:rsidR="00BE1814">
        <w:rPr>
          <w:rFonts w:ascii="Arial" w:eastAsia="Palatino Linotype" w:hAnsi="Arial" w:cs="Arial"/>
          <w:color w:val="000000" w:themeColor="text1"/>
          <w:spacing w:val="-2"/>
        </w:rPr>
        <w:t>m</w:t>
      </w:r>
      <w:r w:rsidRPr="000E5216">
        <w:rPr>
          <w:rFonts w:ascii="Arial" w:eastAsia="Palatino Linotype" w:hAnsi="Arial" w:cs="Arial"/>
          <w:color w:val="000000" w:themeColor="text1"/>
          <w:spacing w:val="-2"/>
        </w:rPr>
        <w:t xml:space="preserve">anejo de contenido, </w:t>
      </w:r>
      <w:r w:rsidR="00BE1814">
        <w:rPr>
          <w:rFonts w:ascii="Arial" w:eastAsia="Palatino Linotype" w:hAnsi="Arial" w:cs="Arial"/>
          <w:color w:val="000000" w:themeColor="text1"/>
          <w:spacing w:val="-2"/>
        </w:rPr>
        <w:t>i</w:t>
      </w:r>
      <w:r w:rsidRPr="000E5216">
        <w:rPr>
          <w:rFonts w:ascii="Arial" w:eastAsia="Palatino Linotype" w:hAnsi="Arial" w:cs="Arial"/>
          <w:color w:val="000000" w:themeColor="text1"/>
          <w:spacing w:val="-2"/>
        </w:rPr>
        <w:t xml:space="preserve">nteracción con el alumnado y </w:t>
      </w:r>
      <w:r w:rsidR="00BE1814">
        <w:rPr>
          <w:rFonts w:ascii="Arial" w:eastAsia="Palatino Linotype" w:hAnsi="Arial" w:cs="Arial"/>
          <w:color w:val="000000" w:themeColor="text1"/>
          <w:spacing w:val="-2"/>
        </w:rPr>
        <w:t>s</w:t>
      </w:r>
      <w:r w:rsidRPr="000E5216">
        <w:rPr>
          <w:rFonts w:ascii="Arial" w:eastAsia="Palatino Linotype" w:hAnsi="Arial" w:cs="Arial"/>
          <w:color w:val="000000" w:themeColor="text1"/>
          <w:spacing w:val="-2"/>
        </w:rPr>
        <w:t>oporte del proceso de enseñanza aprendizaje (</w:t>
      </w:r>
      <w:r w:rsidR="00BE1814">
        <w:rPr>
          <w:rFonts w:ascii="Arial" w:eastAsia="Palatino Linotype" w:hAnsi="Arial" w:cs="Arial"/>
          <w:color w:val="000000" w:themeColor="text1"/>
          <w:spacing w:val="-2"/>
        </w:rPr>
        <w:t>t</w:t>
      </w:r>
      <w:r w:rsidRPr="000E5216">
        <w:rPr>
          <w:rFonts w:ascii="Arial" w:eastAsia="Palatino Linotype" w:hAnsi="Arial" w:cs="Arial"/>
          <w:color w:val="000000" w:themeColor="text1"/>
          <w:spacing w:val="-2"/>
        </w:rPr>
        <w:t>abla 1). Cada dimensión qued</w:t>
      </w:r>
      <w:r w:rsidR="00303D3E">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constituida por cinco reactivos empleando la escala de Likert con cinco opciones de respuesta (nunca, casi nunca, algunas veces, frecuentemente y siempre).</w:t>
      </w:r>
    </w:p>
    <w:p w14:paraId="7AB77EB6" w14:textId="77777777" w:rsidR="00424D4E" w:rsidRPr="000E5216" w:rsidRDefault="00424D4E" w:rsidP="009011C4">
      <w:pPr>
        <w:spacing w:line="360" w:lineRule="auto"/>
        <w:ind w:right="38"/>
        <w:rPr>
          <w:rFonts w:ascii="Arial" w:eastAsia="Palatino Linotype" w:hAnsi="Arial" w:cs="Arial"/>
          <w:color w:val="000000" w:themeColor="text1"/>
          <w:spacing w:val="-2"/>
        </w:rPr>
      </w:pPr>
    </w:p>
    <w:p w14:paraId="6C850EA4" w14:textId="77777777" w:rsidR="00454E28" w:rsidRPr="00BC301A" w:rsidRDefault="00511935" w:rsidP="00765D99">
      <w:pPr>
        <w:spacing w:line="360" w:lineRule="auto"/>
        <w:ind w:right="38"/>
        <w:jc w:val="both"/>
        <w:rPr>
          <w:rFonts w:ascii="Arial" w:eastAsia="Palatino Linotype" w:hAnsi="Arial" w:cs="Arial"/>
          <w:b/>
          <w:bCs/>
          <w:color w:val="000000" w:themeColor="text1"/>
          <w:spacing w:val="-2"/>
        </w:rPr>
      </w:pPr>
      <w:r w:rsidRPr="00BC301A">
        <w:rPr>
          <w:rFonts w:ascii="Arial" w:eastAsia="Palatino Linotype" w:hAnsi="Arial" w:cs="Arial"/>
          <w:b/>
          <w:bCs/>
          <w:color w:val="000000" w:themeColor="text1"/>
          <w:spacing w:val="-2"/>
        </w:rPr>
        <w:lastRenderedPageBreak/>
        <w:t>Tabla 1</w:t>
      </w:r>
      <w:r w:rsidR="00765D99" w:rsidRPr="00BC301A">
        <w:rPr>
          <w:rFonts w:ascii="Arial" w:eastAsia="Palatino Linotype" w:hAnsi="Arial" w:cs="Arial"/>
          <w:b/>
          <w:bCs/>
          <w:color w:val="000000" w:themeColor="text1"/>
          <w:spacing w:val="-2"/>
        </w:rPr>
        <w:t xml:space="preserve">. </w:t>
      </w:r>
    </w:p>
    <w:p w14:paraId="478F939A" w14:textId="77777777" w:rsidR="00511935" w:rsidRPr="000E5216" w:rsidRDefault="00765D99" w:rsidP="00765D99">
      <w:pPr>
        <w:spacing w:line="360" w:lineRule="auto"/>
        <w:ind w:right="38"/>
        <w:jc w:val="both"/>
        <w:rPr>
          <w:rFonts w:ascii="Arial" w:eastAsia="Palatino Linotype" w:hAnsi="Arial" w:cs="Arial"/>
          <w:i/>
          <w:color w:val="000000" w:themeColor="text1"/>
          <w:spacing w:val="-2"/>
        </w:rPr>
      </w:pPr>
      <w:r w:rsidRPr="000E5216">
        <w:rPr>
          <w:rFonts w:ascii="Arial" w:eastAsia="Palatino Linotype" w:hAnsi="Arial" w:cs="Arial"/>
          <w:i/>
          <w:color w:val="000000" w:themeColor="text1"/>
          <w:spacing w:val="-2"/>
        </w:rPr>
        <w:t>Dimensiones de la evaluación de la docencia y su descripción</w:t>
      </w:r>
    </w:p>
    <w:p w14:paraId="6A1E55AE" w14:textId="77777777" w:rsidR="00765D99" w:rsidRPr="000E5216" w:rsidRDefault="00765D99" w:rsidP="00765D99">
      <w:pPr>
        <w:spacing w:line="360" w:lineRule="auto"/>
        <w:ind w:right="38"/>
        <w:jc w:val="both"/>
        <w:rPr>
          <w:rFonts w:ascii="Arial" w:eastAsia="Palatino Linotype" w:hAnsi="Arial" w:cs="Arial"/>
          <w:color w:val="000000" w:themeColor="text1"/>
          <w:spacing w:val="-2"/>
        </w:rPr>
      </w:pPr>
    </w:p>
    <w:tbl>
      <w:tblPr>
        <w:tblStyle w:val="Tablaconcuadrcula"/>
        <w:tblW w:w="7338" w:type="dxa"/>
        <w:tblBorders>
          <w:left w:val="none" w:sz="0" w:space="0" w:color="auto"/>
          <w:right w:val="none" w:sz="0" w:space="0" w:color="auto"/>
          <w:insideV w:val="none" w:sz="0" w:space="0" w:color="auto"/>
        </w:tblBorders>
        <w:tblLook w:val="04A0" w:firstRow="1" w:lastRow="0" w:firstColumn="1" w:lastColumn="0" w:noHBand="0" w:noVBand="1"/>
      </w:tblPr>
      <w:tblGrid>
        <w:gridCol w:w="2209"/>
        <w:gridCol w:w="5129"/>
      </w:tblGrid>
      <w:tr w:rsidR="006A0E71" w:rsidRPr="006A0E71" w14:paraId="1040ADF6" w14:textId="77777777" w:rsidTr="00511935">
        <w:tc>
          <w:tcPr>
            <w:tcW w:w="0" w:type="auto"/>
            <w:tcBorders>
              <w:bottom w:val="single" w:sz="4" w:space="0" w:color="auto"/>
            </w:tcBorders>
            <w:shd w:val="clear" w:color="auto" w:fill="BFBFBF" w:themeFill="background1" w:themeFillShade="BF"/>
          </w:tcPr>
          <w:p w14:paraId="28C9F324" w14:textId="77777777" w:rsidR="00511935" w:rsidRPr="000E5216" w:rsidRDefault="00511935" w:rsidP="009011C4">
            <w:pPr>
              <w:spacing w:line="360" w:lineRule="auto"/>
              <w:ind w:right="38"/>
              <w:rPr>
                <w:rFonts w:ascii="Arial" w:hAnsi="Arial" w:cs="Arial"/>
                <w:b/>
                <w:i/>
                <w:color w:val="000000" w:themeColor="text1"/>
              </w:rPr>
            </w:pPr>
            <w:r w:rsidRPr="000E5216">
              <w:rPr>
                <w:rFonts w:ascii="Arial" w:hAnsi="Arial" w:cs="Arial"/>
                <w:b/>
                <w:bCs/>
                <w:i/>
                <w:color w:val="000000" w:themeColor="text1"/>
              </w:rPr>
              <w:t>Dimensiones</w:t>
            </w:r>
          </w:p>
        </w:tc>
        <w:tc>
          <w:tcPr>
            <w:tcW w:w="5129" w:type="dxa"/>
            <w:tcBorders>
              <w:bottom w:val="single" w:sz="4" w:space="0" w:color="auto"/>
            </w:tcBorders>
            <w:shd w:val="clear" w:color="auto" w:fill="BFBFBF" w:themeFill="background1" w:themeFillShade="BF"/>
          </w:tcPr>
          <w:p w14:paraId="66817A60" w14:textId="77777777" w:rsidR="00511935" w:rsidRPr="000E5216" w:rsidRDefault="00511935" w:rsidP="009011C4">
            <w:pPr>
              <w:spacing w:line="360" w:lineRule="auto"/>
              <w:ind w:right="38"/>
              <w:jc w:val="center"/>
              <w:rPr>
                <w:rFonts w:ascii="Arial" w:hAnsi="Arial" w:cs="Arial"/>
                <w:b/>
                <w:i/>
                <w:color w:val="000000" w:themeColor="text1"/>
              </w:rPr>
            </w:pPr>
            <w:r w:rsidRPr="000E5216">
              <w:rPr>
                <w:rFonts w:ascii="Arial" w:hAnsi="Arial" w:cs="Arial"/>
                <w:b/>
                <w:bCs/>
                <w:i/>
                <w:color w:val="000000" w:themeColor="text1"/>
              </w:rPr>
              <w:t>Descripción</w:t>
            </w:r>
          </w:p>
        </w:tc>
      </w:tr>
      <w:tr w:rsidR="006A0E71" w:rsidRPr="006A0E71" w14:paraId="2B12A1BB" w14:textId="77777777" w:rsidTr="00511935">
        <w:tc>
          <w:tcPr>
            <w:tcW w:w="0" w:type="auto"/>
            <w:tcBorders>
              <w:top w:val="single" w:sz="4" w:space="0" w:color="auto"/>
            </w:tcBorders>
          </w:tcPr>
          <w:p w14:paraId="1C5E7E3A" w14:textId="77777777" w:rsidR="00511935" w:rsidRPr="000E5216" w:rsidRDefault="00511935" w:rsidP="009011C4">
            <w:pPr>
              <w:spacing w:line="360" w:lineRule="auto"/>
              <w:ind w:right="38"/>
              <w:rPr>
                <w:rFonts w:ascii="Arial" w:hAnsi="Arial" w:cs="Arial"/>
                <w:color w:val="000000" w:themeColor="text1"/>
              </w:rPr>
            </w:pPr>
            <w:r w:rsidRPr="000E5216">
              <w:rPr>
                <w:rFonts w:ascii="Arial" w:eastAsia="Palatino Linotype" w:hAnsi="Arial" w:cs="Arial"/>
                <w:color w:val="000000" w:themeColor="text1"/>
                <w:spacing w:val="-2"/>
              </w:rPr>
              <w:t>Manejo de contenidos</w:t>
            </w:r>
          </w:p>
        </w:tc>
        <w:tc>
          <w:tcPr>
            <w:tcW w:w="5129" w:type="dxa"/>
            <w:tcBorders>
              <w:top w:val="single" w:sz="4" w:space="0" w:color="auto"/>
            </w:tcBorders>
          </w:tcPr>
          <w:p w14:paraId="701D31F6" w14:textId="77777777" w:rsidR="00511935" w:rsidRPr="000E5216" w:rsidRDefault="00511935" w:rsidP="009011C4">
            <w:pPr>
              <w:spacing w:line="360" w:lineRule="auto"/>
              <w:ind w:right="-76"/>
              <w:jc w:val="both"/>
              <w:rPr>
                <w:rFonts w:ascii="Arial" w:hAnsi="Arial" w:cs="Arial"/>
                <w:color w:val="000000" w:themeColor="text1"/>
              </w:rPr>
            </w:pPr>
            <w:r w:rsidRPr="000E5216">
              <w:rPr>
                <w:rFonts w:ascii="Arial" w:eastAsia="Palatino Linotype" w:hAnsi="Arial" w:cs="Arial"/>
                <w:color w:val="000000" w:themeColor="text1"/>
                <w:spacing w:val="-2"/>
              </w:rPr>
              <w:t>Conjunto de acciones que la profesora o el profesor realiza para crear espacios educativos que facilit</w:t>
            </w:r>
            <w:r w:rsidR="009649B0">
              <w:rPr>
                <w:rFonts w:ascii="Arial" w:eastAsia="Palatino Linotype" w:hAnsi="Arial" w:cs="Arial"/>
                <w:color w:val="000000" w:themeColor="text1"/>
                <w:spacing w:val="-2"/>
              </w:rPr>
              <w:t>e</w:t>
            </w:r>
            <w:r w:rsidRPr="000E5216">
              <w:rPr>
                <w:rFonts w:ascii="Arial" w:eastAsia="Palatino Linotype" w:hAnsi="Arial" w:cs="Arial"/>
                <w:color w:val="000000" w:themeColor="text1"/>
                <w:spacing w:val="-2"/>
              </w:rPr>
              <w:t>n el aprendizaje de</w:t>
            </w:r>
            <w:r w:rsidR="00A27908">
              <w:rPr>
                <w:rFonts w:ascii="Arial" w:eastAsia="Palatino Linotype" w:hAnsi="Arial" w:cs="Arial"/>
                <w:color w:val="000000" w:themeColor="text1"/>
                <w:spacing w:val="-2"/>
              </w:rPr>
              <w:t>l estudiantado</w:t>
            </w:r>
            <w:r w:rsidRPr="000E5216">
              <w:rPr>
                <w:rFonts w:ascii="Arial" w:eastAsia="Palatino Linotype" w:hAnsi="Arial" w:cs="Arial"/>
                <w:color w:val="000000" w:themeColor="text1"/>
                <w:spacing w:val="-2"/>
              </w:rPr>
              <w:t>.</w:t>
            </w:r>
          </w:p>
        </w:tc>
      </w:tr>
      <w:tr w:rsidR="006A0E71" w:rsidRPr="006A0E71" w14:paraId="0D9B588F" w14:textId="77777777" w:rsidTr="00511935">
        <w:tc>
          <w:tcPr>
            <w:tcW w:w="0" w:type="auto"/>
          </w:tcPr>
          <w:p w14:paraId="04D3440D" w14:textId="77777777" w:rsidR="002B66AE" w:rsidRPr="000E5216" w:rsidRDefault="002B66AE" w:rsidP="009011C4">
            <w:pPr>
              <w:spacing w:line="360" w:lineRule="auto"/>
              <w:ind w:right="38"/>
              <w:rPr>
                <w:rFonts w:ascii="Arial" w:eastAsia="Palatino Linotype" w:hAnsi="Arial" w:cs="Arial"/>
                <w:color w:val="000000" w:themeColor="text1"/>
                <w:spacing w:val="-2"/>
              </w:rPr>
            </w:pPr>
          </w:p>
          <w:p w14:paraId="37E65448" w14:textId="77777777" w:rsidR="00511935" w:rsidRPr="000E5216" w:rsidRDefault="00511935" w:rsidP="009011C4">
            <w:pPr>
              <w:spacing w:line="360" w:lineRule="auto"/>
              <w:ind w:right="38"/>
              <w:rPr>
                <w:rFonts w:ascii="Arial" w:hAnsi="Arial" w:cs="Arial"/>
                <w:color w:val="000000" w:themeColor="text1"/>
              </w:rPr>
            </w:pPr>
            <w:r w:rsidRPr="000E5216">
              <w:rPr>
                <w:rFonts w:ascii="Arial" w:eastAsia="Palatino Linotype" w:hAnsi="Arial" w:cs="Arial"/>
                <w:color w:val="000000" w:themeColor="text1"/>
                <w:spacing w:val="-2"/>
              </w:rPr>
              <w:t>Interacción con el alumnado</w:t>
            </w:r>
          </w:p>
        </w:tc>
        <w:tc>
          <w:tcPr>
            <w:tcW w:w="5129" w:type="dxa"/>
          </w:tcPr>
          <w:p w14:paraId="1A3C126B" w14:textId="77777777" w:rsidR="00511935" w:rsidRPr="000E5216" w:rsidRDefault="00511935" w:rsidP="009011C4">
            <w:pPr>
              <w:spacing w:line="360" w:lineRule="auto"/>
              <w:jc w:val="both"/>
              <w:rPr>
                <w:rFonts w:ascii="Arial" w:hAnsi="Arial" w:cs="Arial"/>
                <w:color w:val="000000" w:themeColor="text1"/>
              </w:rPr>
            </w:pPr>
            <w:r w:rsidRPr="000E5216">
              <w:rPr>
                <w:rFonts w:ascii="Arial" w:eastAsia="Palatino Linotype" w:hAnsi="Arial" w:cs="Arial"/>
                <w:color w:val="000000" w:themeColor="text1"/>
                <w:spacing w:val="-2"/>
              </w:rPr>
              <w:t>Actitud con que la profesora o el profesor se relaciona con el alumnado</w:t>
            </w:r>
            <w:r w:rsidR="009F63BD" w:rsidRPr="000E5216">
              <w:rPr>
                <w:rFonts w:ascii="Arial" w:eastAsia="Palatino Linotype" w:hAnsi="Arial" w:cs="Arial"/>
                <w:color w:val="000000" w:themeColor="text1"/>
                <w:spacing w:val="-2"/>
              </w:rPr>
              <w:t xml:space="preserve">. </w:t>
            </w:r>
            <w:proofErr w:type="spellStart"/>
            <w:r w:rsidR="009F63BD" w:rsidRPr="000E5216">
              <w:rPr>
                <w:rFonts w:ascii="Arial" w:eastAsia="Palatino Linotype" w:hAnsi="Arial" w:cs="Arial"/>
                <w:color w:val="000000" w:themeColor="text1"/>
                <w:spacing w:val="-2"/>
              </w:rPr>
              <w:t>Se</w:t>
            </w:r>
            <w:r w:rsidRPr="000E5216">
              <w:rPr>
                <w:rFonts w:ascii="Arial" w:eastAsia="Palatino Linotype" w:hAnsi="Arial" w:cs="Arial"/>
                <w:color w:val="000000" w:themeColor="text1"/>
                <w:spacing w:val="-2"/>
              </w:rPr>
              <w:t>interes</w:t>
            </w:r>
            <w:r w:rsidR="00303D3E">
              <w:rPr>
                <w:rFonts w:ascii="Arial" w:eastAsia="Palatino Linotype" w:hAnsi="Arial" w:cs="Arial"/>
                <w:color w:val="000000" w:themeColor="text1"/>
                <w:spacing w:val="-2"/>
              </w:rPr>
              <w:t>a</w:t>
            </w:r>
            <w:proofErr w:type="spellEnd"/>
            <w:r w:rsidRPr="000E5216">
              <w:rPr>
                <w:rFonts w:ascii="Arial" w:eastAsia="Palatino Linotype" w:hAnsi="Arial" w:cs="Arial"/>
                <w:color w:val="000000" w:themeColor="text1"/>
                <w:spacing w:val="-2"/>
              </w:rPr>
              <w:t xml:space="preserve"> por comprender las circunstancias que enfrent</w:t>
            </w:r>
            <w:r w:rsidR="00303D3E">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durante el curso y su disposición a apoyarlo constantemente.</w:t>
            </w:r>
          </w:p>
        </w:tc>
      </w:tr>
      <w:tr w:rsidR="006A0E71" w:rsidRPr="006A0E71" w14:paraId="31F6449D" w14:textId="77777777" w:rsidTr="00511935">
        <w:tc>
          <w:tcPr>
            <w:tcW w:w="0" w:type="auto"/>
            <w:tcBorders>
              <w:bottom w:val="single" w:sz="4" w:space="0" w:color="auto"/>
            </w:tcBorders>
          </w:tcPr>
          <w:p w14:paraId="1BA11695" w14:textId="77777777" w:rsidR="00511935" w:rsidRPr="000E5216" w:rsidRDefault="00511935" w:rsidP="009011C4">
            <w:pPr>
              <w:spacing w:line="360" w:lineRule="auto"/>
              <w:ind w:right="38"/>
              <w:rPr>
                <w:rFonts w:ascii="Arial" w:hAnsi="Arial" w:cs="Arial"/>
                <w:color w:val="000000" w:themeColor="text1"/>
              </w:rPr>
            </w:pPr>
            <w:r w:rsidRPr="000E5216">
              <w:rPr>
                <w:rFonts w:ascii="Arial" w:eastAsia="Palatino Linotype" w:hAnsi="Arial" w:cs="Arial"/>
                <w:color w:val="000000" w:themeColor="text1"/>
                <w:spacing w:val="-2"/>
              </w:rPr>
              <w:t>Soporte del proceso de enseñanza aprendizaje</w:t>
            </w:r>
          </w:p>
        </w:tc>
        <w:tc>
          <w:tcPr>
            <w:tcW w:w="5129" w:type="dxa"/>
            <w:tcBorders>
              <w:bottom w:val="single" w:sz="4" w:space="0" w:color="auto"/>
            </w:tcBorders>
          </w:tcPr>
          <w:p w14:paraId="0DEC0130" w14:textId="77777777" w:rsidR="00511935" w:rsidRPr="000E5216" w:rsidRDefault="00511935" w:rsidP="009011C4">
            <w:pPr>
              <w:spacing w:line="360" w:lineRule="auto"/>
              <w:ind w:right="38"/>
              <w:jc w:val="both"/>
              <w:rPr>
                <w:rFonts w:ascii="Arial" w:hAnsi="Arial" w:cs="Arial"/>
                <w:color w:val="000000" w:themeColor="text1"/>
              </w:rPr>
            </w:pPr>
            <w:r w:rsidRPr="000E5216">
              <w:rPr>
                <w:rFonts w:ascii="Arial" w:eastAsia="Palatino Linotype" w:hAnsi="Arial" w:cs="Arial"/>
                <w:color w:val="000000" w:themeColor="text1"/>
                <w:spacing w:val="-2"/>
              </w:rPr>
              <w:t>Conjunto de acciones que realiza la profesora o el profesor para estructurar el curso de acuerdo con el contexto, así como su capacidad para monitorear los avances del alumnado y dar seguimiento a su aprendizaje.</w:t>
            </w:r>
          </w:p>
        </w:tc>
      </w:tr>
    </w:tbl>
    <w:p w14:paraId="4FB2FB06" w14:textId="77777777" w:rsidR="00511935" w:rsidRPr="000E5216" w:rsidRDefault="00511935" w:rsidP="009011C4">
      <w:pPr>
        <w:spacing w:line="360" w:lineRule="auto"/>
        <w:ind w:right="38"/>
        <w:jc w:val="both"/>
        <w:rPr>
          <w:rFonts w:ascii="Arial" w:eastAsia="Palatino Linotype" w:hAnsi="Arial" w:cs="Arial"/>
          <w:color w:val="000000" w:themeColor="text1"/>
          <w:spacing w:val="-2"/>
        </w:rPr>
      </w:pPr>
      <w:r w:rsidRPr="000E5216">
        <w:rPr>
          <w:rFonts w:ascii="Arial" w:eastAsia="Palatino Linotype" w:hAnsi="Arial" w:cs="Arial"/>
          <w:color w:val="000000" w:themeColor="text1"/>
          <w:spacing w:val="-2"/>
        </w:rPr>
        <w:t xml:space="preserve">Fuente: SEPPA </w:t>
      </w:r>
      <w:r w:rsidR="00765D99" w:rsidRPr="000E5216">
        <w:rPr>
          <w:rFonts w:ascii="Arial" w:eastAsia="Palatino Linotype" w:hAnsi="Arial" w:cs="Arial"/>
          <w:color w:val="000000" w:themeColor="text1"/>
          <w:spacing w:val="-2"/>
        </w:rPr>
        <w:t>(</w:t>
      </w:r>
      <w:r w:rsidRPr="000E5216">
        <w:rPr>
          <w:rFonts w:ascii="Arial" w:eastAsia="Palatino Linotype" w:hAnsi="Arial" w:cs="Arial"/>
          <w:color w:val="000000" w:themeColor="text1"/>
          <w:spacing w:val="-2"/>
        </w:rPr>
        <w:t>2022)</w:t>
      </w:r>
      <w:r w:rsidR="004172AF">
        <w:rPr>
          <w:rFonts w:ascii="Arial" w:eastAsia="Palatino Linotype" w:hAnsi="Arial" w:cs="Arial"/>
          <w:color w:val="000000" w:themeColor="text1"/>
          <w:spacing w:val="-2"/>
        </w:rPr>
        <w:t>.</w:t>
      </w:r>
    </w:p>
    <w:p w14:paraId="2054F3AB" w14:textId="77777777" w:rsidR="00511935" w:rsidRPr="000E5216" w:rsidRDefault="00511935" w:rsidP="009011C4">
      <w:pPr>
        <w:spacing w:line="360" w:lineRule="auto"/>
        <w:ind w:right="38"/>
        <w:rPr>
          <w:rFonts w:ascii="Arial" w:eastAsia="Gill Sans MT" w:hAnsi="Arial" w:cs="Arial"/>
          <w:color w:val="000000" w:themeColor="text1"/>
          <w:lang w:val="es-ES"/>
        </w:rPr>
      </w:pPr>
      <w:proofErr w:type="spellStart"/>
      <w:r w:rsidRPr="000E5216">
        <w:rPr>
          <w:rFonts w:ascii="Arial" w:eastAsia="Gill Sans MT" w:hAnsi="Arial" w:cs="Arial"/>
          <w:b/>
          <w:bCs/>
          <w:color w:val="000000" w:themeColor="text1"/>
          <w:lang w:val="es-ES"/>
        </w:rPr>
        <w:t>P</w:t>
      </w:r>
      <w:r w:rsidRPr="000E5216">
        <w:rPr>
          <w:rFonts w:ascii="Arial" w:eastAsia="Gill Sans MT" w:hAnsi="Arial" w:cs="Arial"/>
          <w:b/>
          <w:bCs/>
          <w:color w:val="000000" w:themeColor="text1"/>
          <w:spacing w:val="-5"/>
          <w:lang w:val="es-ES"/>
        </w:rPr>
        <w:t>r</w:t>
      </w:r>
      <w:r w:rsidRPr="000E5216">
        <w:rPr>
          <w:rFonts w:ascii="Arial" w:eastAsia="Gill Sans MT" w:hAnsi="Arial" w:cs="Arial"/>
          <w:b/>
          <w:bCs/>
          <w:color w:val="000000" w:themeColor="text1"/>
          <w:lang w:val="es-ES"/>
        </w:rPr>
        <w:t>ocedimientode</w:t>
      </w:r>
      <w:r w:rsidRPr="000E5216">
        <w:rPr>
          <w:rFonts w:ascii="Arial" w:eastAsia="Gill Sans MT" w:hAnsi="Arial" w:cs="Arial"/>
          <w:b/>
          <w:bCs/>
          <w:color w:val="000000" w:themeColor="text1"/>
          <w:spacing w:val="-4"/>
          <w:lang w:val="es-ES"/>
        </w:rPr>
        <w:t>r</w:t>
      </w:r>
      <w:r w:rsidRPr="000E5216">
        <w:rPr>
          <w:rFonts w:ascii="Arial" w:eastAsia="Gill Sans MT" w:hAnsi="Arial" w:cs="Arial"/>
          <w:b/>
          <w:bCs/>
          <w:color w:val="000000" w:themeColor="text1"/>
          <w:lang w:val="es-ES"/>
        </w:rPr>
        <w:t>ec</w:t>
      </w:r>
      <w:r w:rsidRPr="000E5216">
        <w:rPr>
          <w:rFonts w:ascii="Arial" w:eastAsia="Gill Sans MT" w:hAnsi="Arial" w:cs="Arial"/>
          <w:b/>
          <w:bCs/>
          <w:color w:val="000000" w:themeColor="text1"/>
          <w:spacing w:val="-3"/>
          <w:lang w:val="es-ES"/>
        </w:rPr>
        <w:t>o</w:t>
      </w:r>
      <w:r w:rsidRPr="000E5216">
        <w:rPr>
          <w:rFonts w:ascii="Arial" w:eastAsia="Gill Sans MT" w:hAnsi="Arial" w:cs="Arial"/>
          <w:b/>
          <w:bCs/>
          <w:color w:val="000000" w:themeColor="text1"/>
          <w:lang w:val="es-ES"/>
        </w:rPr>
        <w:t>gidayanálisisdedatos</w:t>
      </w:r>
      <w:proofErr w:type="spellEnd"/>
    </w:p>
    <w:p w14:paraId="76149C78" w14:textId="77777777" w:rsidR="00511935" w:rsidRPr="000E5216" w:rsidRDefault="00511935" w:rsidP="009011C4">
      <w:pPr>
        <w:spacing w:line="360" w:lineRule="auto"/>
        <w:ind w:right="40"/>
        <w:contextualSpacing/>
        <w:jc w:val="both"/>
        <w:rPr>
          <w:rFonts w:ascii="Arial" w:eastAsia="Palatino Linotype" w:hAnsi="Arial" w:cs="Arial"/>
          <w:color w:val="000000" w:themeColor="text1"/>
          <w:spacing w:val="-2"/>
        </w:rPr>
      </w:pPr>
      <w:r w:rsidRPr="000E5216">
        <w:rPr>
          <w:rFonts w:ascii="Arial" w:eastAsia="Palatino Linotype" w:hAnsi="Arial" w:cs="Arial"/>
          <w:color w:val="000000" w:themeColor="text1"/>
          <w:spacing w:val="-2"/>
        </w:rPr>
        <w:t xml:space="preserve">      La Secretaría Académica a través del Departamento de Planeación de la ENES </w:t>
      </w:r>
      <w:r w:rsidR="00C22CCA">
        <w:rPr>
          <w:rFonts w:ascii="Arial" w:eastAsia="Palatino Linotype" w:hAnsi="Arial" w:cs="Arial"/>
          <w:color w:val="000000" w:themeColor="text1"/>
          <w:spacing w:val="-2"/>
        </w:rPr>
        <w:t xml:space="preserve">Unidad </w:t>
      </w:r>
      <w:r w:rsidRPr="000E5216">
        <w:rPr>
          <w:rFonts w:ascii="Arial" w:eastAsia="Palatino Linotype" w:hAnsi="Arial" w:cs="Arial"/>
          <w:color w:val="000000" w:themeColor="text1"/>
          <w:spacing w:val="-2"/>
        </w:rPr>
        <w:t xml:space="preserve">León </w:t>
      </w:r>
      <w:proofErr w:type="spellStart"/>
      <w:r w:rsidRPr="000E5216">
        <w:rPr>
          <w:rFonts w:ascii="Arial" w:eastAsia="Palatino Linotype" w:hAnsi="Arial" w:cs="Arial"/>
          <w:color w:val="000000" w:themeColor="text1"/>
          <w:spacing w:val="-2"/>
        </w:rPr>
        <w:t>envi</w:t>
      </w:r>
      <w:r w:rsidR="00C22CCA">
        <w:rPr>
          <w:rFonts w:ascii="Arial" w:eastAsia="Palatino Linotype" w:hAnsi="Arial" w:cs="Arial"/>
          <w:color w:val="000000" w:themeColor="text1"/>
          <w:spacing w:val="-2"/>
        </w:rPr>
        <w:t>a</w:t>
      </w:r>
      <w:proofErr w:type="spellEnd"/>
      <w:r w:rsidRPr="000E5216">
        <w:rPr>
          <w:rFonts w:ascii="Arial" w:eastAsia="Palatino Linotype" w:hAnsi="Arial" w:cs="Arial"/>
          <w:color w:val="000000" w:themeColor="text1"/>
          <w:spacing w:val="-2"/>
        </w:rPr>
        <w:t xml:space="preserve"> un comunicado a</w:t>
      </w:r>
      <w:r w:rsidR="00A27908">
        <w:rPr>
          <w:rFonts w:ascii="Arial" w:eastAsia="Palatino Linotype" w:hAnsi="Arial" w:cs="Arial"/>
          <w:color w:val="000000" w:themeColor="text1"/>
          <w:spacing w:val="-2"/>
        </w:rPr>
        <w:t>l estudiantado</w:t>
      </w:r>
      <w:r w:rsidRPr="000E5216">
        <w:rPr>
          <w:rFonts w:ascii="Arial" w:eastAsia="Palatino Linotype" w:hAnsi="Arial" w:cs="Arial"/>
          <w:color w:val="000000" w:themeColor="text1"/>
          <w:spacing w:val="-2"/>
        </w:rPr>
        <w:t xml:space="preserve"> vía correo electrónico</w:t>
      </w:r>
      <w:r w:rsidR="009F63BD" w:rsidRPr="000E5216">
        <w:rPr>
          <w:rFonts w:ascii="Arial" w:eastAsia="Palatino Linotype" w:hAnsi="Arial" w:cs="Arial"/>
          <w:color w:val="000000" w:themeColor="text1"/>
          <w:spacing w:val="-2"/>
        </w:rPr>
        <w:t>,</w:t>
      </w:r>
      <w:r w:rsidRPr="000E5216">
        <w:rPr>
          <w:rFonts w:ascii="Arial" w:eastAsia="Palatino Linotype" w:hAnsi="Arial" w:cs="Arial"/>
          <w:color w:val="000000" w:themeColor="text1"/>
          <w:spacing w:val="-2"/>
        </w:rPr>
        <w:t xml:space="preserve"> invitándolos a participar en el proceso de evaluación e indicando el procedimiento de acceso. Se </w:t>
      </w:r>
      <w:r w:rsidRPr="000E5216">
        <w:rPr>
          <w:rFonts w:ascii="Arial" w:eastAsia="Palatino Linotype" w:hAnsi="Arial" w:cs="Arial"/>
          <w:color w:val="000000" w:themeColor="text1"/>
          <w:spacing w:val="-2"/>
        </w:rPr>
        <w:lastRenderedPageBreak/>
        <w:t>señal</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que las evaluaciones ser</w:t>
      </w:r>
      <w:r w:rsidR="00C22CCA">
        <w:rPr>
          <w:rFonts w:ascii="Arial" w:eastAsia="Palatino Linotype" w:hAnsi="Arial" w:cs="Arial"/>
          <w:color w:val="000000" w:themeColor="text1"/>
          <w:spacing w:val="-2"/>
        </w:rPr>
        <w:t>á</w:t>
      </w:r>
      <w:r w:rsidRPr="000E5216">
        <w:rPr>
          <w:rFonts w:ascii="Arial" w:eastAsia="Palatino Linotype" w:hAnsi="Arial" w:cs="Arial"/>
          <w:color w:val="000000" w:themeColor="text1"/>
          <w:spacing w:val="-2"/>
        </w:rPr>
        <w:t>n anónimas. Paralelamente</w:t>
      </w:r>
      <w:r w:rsidR="00372DC6">
        <w:rPr>
          <w:rFonts w:ascii="Arial" w:eastAsia="Palatino Linotype" w:hAnsi="Arial" w:cs="Arial"/>
          <w:color w:val="000000" w:themeColor="text1"/>
          <w:spacing w:val="-2"/>
        </w:rPr>
        <w:t>,</w:t>
      </w:r>
      <w:r w:rsidRPr="000E5216">
        <w:rPr>
          <w:rFonts w:ascii="Arial" w:eastAsia="Palatino Linotype" w:hAnsi="Arial" w:cs="Arial"/>
          <w:color w:val="000000" w:themeColor="text1"/>
          <w:spacing w:val="-2"/>
        </w:rPr>
        <w:t xml:space="preserve"> se h</w:t>
      </w:r>
      <w:r w:rsidR="00C22CCA">
        <w:rPr>
          <w:rFonts w:ascii="Arial" w:eastAsia="Palatino Linotype" w:hAnsi="Arial" w:cs="Arial"/>
          <w:color w:val="000000" w:themeColor="text1"/>
          <w:spacing w:val="-2"/>
        </w:rPr>
        <w:t>ace</w:t>
      </w:r>
      <w:r w:rsidRPr="000E5216">
        <w:rPr>
          <w:rFonts w:ascii="Arial" w:eastAsia="Palatino Linotype" w:hAnsi="Arial" w:cs="Arial"/>
          <w:color w:val="000000" w:themeColor="text1"/>
          <w:spacing w:val="-2"/>
        </w:rPr>
        <w:t xml:space="preserve"> una campaña de difusión</w:t>
      </w:r>
      <w:r w:rsidR="007468AE">
        <w:rPr>
          <w:rFonts w:ascii="Arial" w:eastAsia="Palatino Linotype" w:hAnsi="Arial" w:cs="Arial"/>
          <w:color w:val="000000" w:themeColor="text1"/>
          <w:spacing w:val="-2"/>
        </w:rPr>
        <w:t>,</w:t>
      </w:r>
      <w:r w:rsidRPr="000E5216">
        <w:rPr>
          <w:rFonts w:ascii="Arial" w:eastAsia="Palatino Linotype" w:hAnsi="Arial" w:cs="Arial"/>
          <w:color w:val="000000" w:themeColor="text1"/>
          <w:spacing w:val="-2"/>
        </w:rPr>
        <w:t xml:space="preserve"> comunicando al alumnado la importancia de su participación para mejorar el desempeño docente. </w:t>
      </w:r>
    </w:p>
    <w:p w14:paraId="0FC38E06" w14:textId="77777777" w:rsidR="00511935" w:rsidRPr="000E5216" w:rsidRDefault="00511935" w:rsidP="009011C4">
      <w:pPr>
        <w:spacing w:line="360" w:lineRule="auto"/>
        <w:ind w:right="40"/>
        <w:contextualSpacing/>
        <w:jc w:val="both"/>
        <w:rPr>
          <w:rFonts w:ascii="Arial" w:eastAsia="Palatino Linotype" w:hAnsi="Arial" w:cs="Arial"/>
          <w:color w:val="000000" w:themeColor="text1"/>
          <w:spacing w:val="-2"/>
        </w:rPr>
      </w:pPr>
      <w:r w:rsidRPr="000E5216">
        <w:rPr>
          <w:rFonts w:ascii="Arial" w:eastAsia="Palatino Linotype" w:hAnsi="Arial" w:cs="Arial"/>
          <w:color w:val="000000" w:themeColor="text1"/>
          <w:spacing w:val="-2"/>
        </w:rPr>
        <w:t xml:space="preserve">      La aplicación de los cuestionarios se </w:t>
      </w:r>
      <w:proofErr w:type="spellStart"/>
      <w:r w:rsidRPr="000E5216">
        <w:rPr>
          <w:rFonts w:ascii="Arial" w:eastAsia="Palatino Linotype" w:hAnsi="Arial" w:cs="Arial"/>
          <w:color w:val="000000" w:themeColor="text1"/>
          <w:spacing w:val="-2"/>
        </w:rPr>
        <w:t>efectu</w:t>
      </w:r>
      <w:r w:rsidR="00C22CCA">
        <w:rPr>
          <w:rFonts w:ascii="Arial" w:eastAsia="Palatino Linotype" w:hAnsi="Arial" w:cs="Arial"/>
          <w:color w:val="000000" w:themeColor="text1"/>
          <w:spacing w:val="-2"/>
        </w:rPr>
        <w:t>a</w:t>
      </w:r>
      <w:proofErr w:type="spellEnd"/>
      <w:r w:rsidR="00C22CCA">
        <w:rPr>
          <w:rFonts w:ascii="Arial" w:eastAsia="Palatino Linotype" w:hAnsi="Arial" w:cs="Arial"/>
          <w:color w:val="000000" w:themeColor="text1"/>
          <w:spacing w:val="-2"/>
        </w:rPr>
        <w:t xml:space="preserve"> </w:t>
      </w:r>
      <w:r w:rsidRPr="000E5216">
        <w:rPr>
          <w:rFonts w:ascii="Arial" w:eastAsia="Palatino Linotype" w:hAnsi="Arial" w:cs="Arial"/>
          <w:color w:val="000000" w:themeColor="text1"/>
          <w:spacing w:val="-2"/>
        </w:rPr>
        <w:t xml:space="preserve">en línea del 4 al 15 de enero de 2021, al cual las y los </w:t>
      </w:r>
      <w:r w:rsidRPr="006A0E71">
        <w:rPr>
          <w:rFonts w:ascii="Arial" w:eastAsia="Palatino Linotype" w:hAnsi="Arial" w:cs="Arial"/>
          <w:color w:val="000000" w:themeColor="text1"/>
          <w:spacing w:val="-2"/>
        </w:rPr>
        <w:t xml:space="preserve">estudiantes podían ingresar a través de cualquier </w:t>
      </w:r>
      <w:r w:rsidRPr="000E5216">
        <w:rPr>
          <w:rFonts w:ascii="Arial" w:eastAsia="Palatino Linotype" w:hAnsi="Arial" w:cs="Arial"/>
          <w:color w:val="000000" w:themeColor="text1"/>
          <w:spacing w:val="-2"/>
        </w:rPr>
        <w:t xml:space="preserve">dispositivo con acceso a internet. </w:t>
      </w:r>
    </w:p>
    <w:p w14:paraId="5C2C3B58" w14:textId="77777777" w:rsidR="00644657" w:rsidRPr="000E5216" w:rsidRDefault="00511935" w:rsidP="009011C4">
      <w:pPr>
        <w:spacing w:line="360" w:lineRule="auto"/>
        <w:ind w:right="40"/>
        <w:contextualSpacing/>
        <w:jc w:val="both"/>
        <w:rPr>
          <w:rFonts w:ascii="Arial" w:eastAsia="Palatino Linotype" w:hAnsi="Arial" w:cs="Arial"/>
          <w:color w:val="000000" w:themeColor="text1"/>
          <w:spacing w:val="-2"/>
        </w:rPr>
      </w:pPr>
      <w:r w:rsidRPr="000E5216">
        <w:rPr>
          <w:rFonts w:ascii="Arial" w:eastAsia="Palatino Linotype" w:hAnsi="Arial" w:cs="Arial"/>
          <w:color w:val="000000" w:themeColor="text1"/>
          <w:spacing w:val="-2"/>
        </w:rPr>
        <w:t xml:space="preserve">      El área responsable de la evaluación en la ENES </w:t>
      </w:r>
      <w:r w:rsidR="00C22CCA">
        <w:rPr>
          <w:rFonts w:ascii="Arial" w:eastAsia="Palatino Linotype" w:hAnsi="Arial" w:cs="Arial"/>
          <w:color w:val="000000" w:themeColor="text1"/>
          <w:spacing w:val="-2"/>
        </w:rPr>
        <w:t xml:space="preserve">Unidad </w:t>
      </w:r>
      <w:r w:rsidRPr="000E5216">
        <w:rPr>
          <w:rFonts w:ascii="Arial" w:eastAsia="Palatino Linotype" w:hAnsi="Arial" w:cs="Arial"/>
          <w:color w:val="000000" w:themeColor="text1"/>
          <w:spacing w:val="-2"/>
        </w:rPr>
        <w:t>León carg</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en el sistema las bases de datos de</w:t>
      </w:r>
      <w:r w:rsidR="00A27908">
        <w:rPr>
          <w:rFonts w:ascii="Arial" w:eastAsia="Palatino Linotype" w:hAnsi="Arial" w:cs="Arial"/>
          <w:color w:val="000000" w:themeColor="text1"/>
          <w:spacing w:val="-2"/>
        </w:rPr>
        <w:t xml:space="preserve">l </w:t>
      </w:r>
      <w:r w:rsidR="00C22CCA">
        <w:rPr>
          <w:rFonts w:ascii="Arial" w:eastAsia="Palatino Linotype" w:hAnsi="Arial" w:cs="Arial"/>
          <w:color w:val="000000" w:themeColor="text1"/>
          <w:spacing w:val="-2"/>
        </w:rPr>
        <w:t xml:space="preserve">personal docente </w:t>
      </w:r>
      <w:r w:rsidRPr="000E5216">
        <w:rPr>
          <w:rFonts w:ascii="Arial" w:eastAsia="Palatino Linotype" w:hAnsi="Arial" w:cs="Arial"/>
          <w:color w:val="000000" w:themeColor="text1"/>
          <w:spacing w:val="-2"/>
        </w:rPr>
        <w:t xml:space="preserve">que </w:t>
      </w:r>
      <w:r w:rsidR="00C22CCA">
        <w:rPr>
          <w:rFonts w:ascii="Arial" w:eastAsia="Palatino Linotype" w:hAnsi="Arial" w:cs="Arial"/>
          <w:color w:val="000000" w:themeColor="text1"/>
          <w:spacing w:val="-2"/>
        </w:rPr>
        <w:t>es</w:t>
      </w:r>
      <w:r w:rsidRPr="000E5216">
        <w:rPr>
          <w:rFonts w:ascii="Arial" w:eastAsia="Palatino Linotype" w:hAnsi="Arial" w:cs="Arial"/>
          <w:color w:val="000000" w:themeColor="text1"/>
          <w:spacing w:val="-2"/>
        </w:rPr>
        <w:t xml:space="preserve"> evaluado, así como del alumnado que participa en este proceso. La base de datos se incorpor</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de acuerdo con los criterios de contenido y formato que la SEPPA determin</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instancia que valid</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la información y habilit</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el sistema en línea en el periodo señalado.</w:t>
      </w:r>
    </w:p>
    <w:p w14:paraId="27ED7D88" w14:textId="77777777" w:rsidR="00511935" w:rsidRPr="000E5216" w:rsidRDefault="00511935" w:rsidP="00644657">
      <w:pPr>
        <w:spacing w:line="360" w:lineRule="auto"/>
        <w:ind w:right="40"/>
        <w:contextualSpacing/>
        <w:jc w:val="both"/>
        <w:rPr>
          <w:rFonts w:ascii="Arial" w:eastAsia="Palatino Linotype" w:hAnsi="Arial" w:cs="Arial"/>
          <w:color w:val="000000" w:themeColor="text1"/>
          <w:spacing w:val="-2"/>
        </w:rPr>
      </w:pPr>
      <w:r w:rsidRPr="000E5216">
        <w:rPr>
          <w:rFonts w:ascii="Arial" w:eastAsia="Palatino Linotype" w:hAnsi="Arial" w:cs="Arial"/>
          <w:color w:val="000000" w:themeColor="text1"/>
          <w:spacing w:val="-2"/>
        </w:rPr>
        <w:t>La Unidad de Sistemas para la Evaluación Educativa (USEE) de la UNAM realiz</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el análisis descriptivo por reactivo, de acuerdo con la distribución de frecuencias de la opinión de</w:t>
      </w:r>
      <w:r w:rsidR="00A27908">
        <w:rPr>
          <w:rFonts w:ascii="Arial" w:eastAsia="Palatino Linotype" w:hAnsi="Arial" w:cs="Arial"/>
          <w:color w:val="000000" w:themeColor="text1"/>
          <w:spacing w:val="-2"/>
        </w:rPr>
        <w:t>l estudiantado,</w:t>
      </w:r>
      <w:r w:rsidRPr="000E5216">
        <w:rPr>
          <w:rFonts w:ascii="Arial" w:eastAsia="Palatino Linotype" w:hAnsi="Arial" w:cs="Arial"/>
          <w:color w:val="000000" w:themeColor="text1"/>
          <w:spacing w:val="-2"/>
        </w:rPr>
        <w:t xml:space="preserve"> por profesor</w:t>
      </w:r>
      <w:r w:rsidR="00715AB9" w:rsidRPr="000E5216">
        <w:rPr>
          <w:rFonts w:ascii="Arial" w:eastAsia="Palatino Linotype" w:hAnsi="Arial" w:cs="Arial"/>
          <w:color w:val="000000" w:themeColor="text1"/>
          <w:spacing w:val="-2"/>
        </w:rPr>
        <w:t>-profesora</w:t>
      </w:r>
      <w:r w:rsidRPr="000E5216">
        <w:rPr>
          <w:rFonts w:ascii="Arial" w:eastAsia="Palatino Linotype" w:hAnsi="Arial" w:cs="Arial"/>
          <w:color w:val="000000" w:themeColor="text1"/>
          <w:spacing w:val="-2"/>
        </w:rPr>
        <w:t>–grupo.</w:t>
      </w:r>
    </w:p>
    <w:p w14:paraId="5CF586B9" w14:textId="77777777" w:rsidR="00511935" w:rsidRPr="000E5216" w:rsidRDefault="00511935" w:rsidP="009011C4">
      <w:pPr>
        <w:spacing w:before="120" w:line="360" w:lineRule="auto"/>
        <w:contextualSpacing/>
        <w:jc w:val="both"/>
        <w:rPr>
          <w:rFonts w:ascii="Arial" w:eastAsia="Palatino Linotype" w:hAnsi="Arial" w:cs="Arial"/>
          <w:color w:val="000000" w:themeColor="text1"/>
          <w:spacing w:val="-2"/>
          <w:lang w:val="es-ES"/>
        </w:rPr>
      </w:pPr>
    </w:p>
    <w:p w14:paraId="523E4983" w14:textId="77777777" w:rsidR="00511935" w:rsidRPr="006A0E71" w:rsidRDefault="00511935" w:rsidP="009011C4">
      <w:pPr>
        <w:spacing w:line="360" w:lineRule="auto"/>
        <w:ind w:right="38"/>
        <w:jc w:val="both"/>
        <w:rPr>
          <w:rFonts w:ascii="Arial" w:eastAsia="Palatino Linotype" w:hAnsi="Arial" w:cs="Arial"/>
          <w:b/>
          <w:color w:val="000000" w:themeColor="text1"/>
          <w:spacing w:val="-2"/>
        </w:rPr>
      </w:pPr>
      <w:r w:rsidRPr="006A0E71">
        <w:rPr>
          <w:rFonts w:ascii="Arial" w:eastAsia="Palatino Linotype" w:hAnsi="Arial" w:cs="Arial"/>
          <w:b/>
          <w:color w:val="000000" w:themeColor="text1"/>
          <w:spacing w:val="-2"/>
        </w:rPr>
        <w:t>Análisis estadístico</w:t>
      </w:r>
    </w:p>
    <w:p w14:paraId="3A970C6B" w14:textId="77777777" w:rsidR="00511935" w:rsidRPr="006A0E71" w:rsidRDefault="00511935" w:rsidP="009011C4">
      <w:pPr>
        <w:spacing w:line="360" w:lineRule="auto"/>
        <w:ind w:right="40"/>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Para el análisis estadístico, se emple</w:t>
      </w:r>
      <w:r w:rsidR="00C22CCA">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el programa SPSS V24.0 aplicando estadística descriptiva para determinar la distribución de las respuestas en cada reactivo, independientemente de la dimensión a la que pertenecían. Para la estadística inferencial</w:t>
      </w:r>
      <w:r w:rsidR="009607B6">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se utiliz</w:t>
      </w:r>
      <w:r w:rsidR="00C22CCA">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la prueba </w:t>
      </w:r>
      <w:r w:rsidRPr="006A0E71">
        <w:rPr>
          <w:rFonts w:ascii="Arial" w:eastAsia="Palatino Linotype" w:hAnsi="Arial" w:cs="Arial"/>
          <w:color w:val="000000" w:themeColor="text1"/>
          <w:spacing w:val="-2"/>
        </w:rPr>
        <w:lastRenderedPageBreak/>
        <w:t>U de Mann-</w:t>
      </w:r>
      <w:proofErr w:type="spellStart"/>
      <w:r w:rsidRPr="006A0E71">
        <w:rPr>
          <w:rFonts w:ascii="Arial" w:eastAsia="Palatino Linotype" w:hAnsi="Arial" w:cs="Arial"/>
          <w:color w:val="000000" w:themeColor="text1"/>
          <w:spacing w:val="-2"/>
        </w:rPr>
        <w:t>Withney</w:t>
      </w:r>
      <w:proofErr w:type="spellEnd"/>
      <w:r w:rsidRPr="006A0E71">
        <w:rPr>
          <w:rFonts w:ascii="Arial" w:eastAsia="Palatino Linotype" w:hAnsi="Arial" w:cs="Arial"/>
          <w:color w:val="000000" w:themeColor="text1"/>
          <w:spacing w:val="-2"/>
        </w:rPr>
        <w:t xml:space="preserve"> para muestras independientes con una significancia de </w:t>
      </w:r>
      <w:r w:rsidR="00C22CCA">
        <w:rPr>
          <w:rFonts w:ascii="Arial" w:eastAsia="Palatino Linotype" w:hAnsi="Arial" w:cs="Arial"/>
          <w:color w:val="000000" w:themeColor="text1"/>
          <w:spacing w:val="-2"/>
        </w:rPr>
        <w:t>0</w:t>
      </w:r>
      <w:r w:rsidRPr="006A0E71">
        <w:rPr>
          <w:rFonts w:ascii="Arial" w:eastAsia="Palatino Linotype" w:hAnsi="Arial" w:cs="Arial"/>
          <w:color w:val="000000" w:themeColor="text1"/>
          <w:spacing w:val="-2"/>
        </w:rPr>
        <w:t>.05.</w:t>
      </w:r>
      <w:r w:rsidR="00C22CCA">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debido a que la distribución de las respuestas para ambos grupos de profesores m</w:t>
      </w:r>
      <w:r w:rsidR="00C22CCA">
        <w:rPr>
          <w:rFonts w:ascii="Arial" w:eastAsia="Palatino Linotype" w:hAnsi="Arial" w:cs="Arial"/>
          <w:color w:val="000000" w:themeColor="text1"/>
          <w:spacing w:val="-2"/>
        </w:rPr>
        <w:t xml:space="preserve">uestra </w:t>
      </w:r>
      <w:r w:rsidRPr="006A0E71">
        <w:rPr>
          <w:rFonts w:ascii="Arial" w:eastAsia="Palatino Linotype" w:hAnsi="Arial" w:cs="Arial"/>
          <w:color w:val="000000" w:themeColor="text1"/>
          <w:spacing w:val="-2"/>
        </w:rPr>
        <w:t>una distribución no normal en todos los reactivos.</w:t>
      </w:r>
    </w:p>
    <w:p w14:paraId="4FC438F1" w14:textId="77777777" w:rsidR="00644657" w:rsidRDefault="00644657" w:rsidP="00424D4E">
      <w:pPr>
        <w:spacing w:line="360" w:lineRule="auto"/>
        <w:ind w:right="38"/>
        <w:rPr>
          <w:rFonts w:ascii="Arial" w:eastAsia="Palatino Linotype" w:hAnsi="Arial" w:cs="Arial"/>
          <w:b/>
          <w:color w:val="000000" w:themeColor="text1"/>
          <w:spacing w:val="-2"/>
        </w:rPr>
      </w:pPr>
    </w:p>
    <w:p w14:paraId="35C947C0" w14:textId="77777777" w:rsidR="00511935" w:rsidRPr="006A0E71" w:rsidRDefault="00511935" w:rsidP="00424D4E">
      <w:pPr>
        <w:spacing w:line="360" w:lineRule="auto"/>
        <w:ind w:right="38"/>
        <w:rPr>
          <w:rFonts w:ascii="Arial" w:eastAsia="Palatino Linotype" w:hAnsi="Arial" w:cs="Arial"/>
          <w:b/>
          <w:color w:val="000000" w:themeColor="text1"/>
          <w:spacing w:val="-2"/>
        </w:rPr>
      </w:pPr>
      <w:r w:rsidRPr="006A0E71">
        <w:rPr>
          <w:rFonts w:ascii="Arial" w:eastAsia="Palatino Linotype" w:hAnsi="Arial" w:cs="Arial"/>
          <w:b/>
          <w:color w:val="000000" w:themeColor="text1"/>
          <w:spacing w:val="-2"/>
        </w:rPr>
        <w:t>Resultados</w:t>
      </w:r>
      <w:r w:rsidR="00A64D2E" w:rsidRPr="006A0E71">
        <w:rPr>
          <w:rFonts w:ascii="Arial" w:eastAsia="Palatino Linotype" w:hAnsi="Arial" w:cs="Arial"/>
          <w:b/>
          <w:color w:val="000000" w:themeColor="text1"/>
          <w:spacing w:val="-2"/>
        </w:rPr>
        <w:t xml:space="preserve"> y discusión</w:t>
      </w:r>
    </w:p>
    <w:p w14:paraId="05D24E32" w14:textId="77777777" w:rsidR="00511935" w:rsidRPr="000E5216" w:rsidRDefault="00E17492" w:rsidP="009011C4">
      <w:pPr>
        <w:spacing w:line="360" w:lineRule="auto"/>
        <w:ind w:right="40"/>
        <w:jc w:val="both"/>
        <w:rPr>
          <w:rFonts w:ascii="Arial" w:eastAsia="Palatino Linotype" w:hAnsi="Arial" w:cs="Arial"/>
          <w:color w:val="000000" w:themeColor="text1"/>
          <w:spacing w:val="-2"/>
        </w:rPr>
      </w:pPr>
      <w:r>
        <w:rPr>
          <w:rFonts w:ascii="Arial" w:eastAsia="Palatino Linotype" w:hAnsi="Arial" w:cs="Arial"/>
          <w:color w:val="000000" w:themeColor="text1"/>
          <w:spacing w:val="-2"/>
        </w:rPr>
        <w:t xml:space="preserve">El profesorado </w:t>
      </w:r>
      <w:r w:rsidR="00511935" w:rsidRPr="006A0E71">
        <w:rPr>
          <w:rFonts w:ascii="Arial" w:eastAsia="Palatino Linotype" w:hAnsi="Arial" w:cs="Arial"/>
          <w:color w:val="000000" w:themeColor="text1"/>
          <w:spacing w:val="-2"/>
        </w:rPr>
        <w:t>que cursa el diplomado de fortalecimiento docente obtuv</w:t>
      </w:r>
      <w:r w:rsidR="00C22CCA">
        <w:rPr>
          <w:rFonts w:ascii="Arial" w:eastAsia="Palatino Linotype" w:hAnsi="Arial" w:cs="Arial"/>
          <w:color w:val="000000" w:themeColor="text1"/>
          <w:spacing w:val="-2"/>
        </w:rPr>
        <w:t>o</w:t>
      </w:r>
      <w:r w:rsidR="00511935" w:rsidRPr="006A0E71">
        <w:rPr>
          <w:rFonts w:ascii="Arial" w:eastAsia="Palatino Linotype" w:hAnsi="Arial" w:cs="Arial"/>
          <w:color w:val="000000" w:themeColor="text1"/>
          <w:spacing w:val="-2"/>
        </w:rPr>
        <w:t xml:space="preserve"> mejores calificaciones en su desempeño que los que no lo cursa</w:t>
      </w:r>
      <w:r w:rsidR="00C22CCA">
        <w:rPr>
          <w:rFonts w:ascii="Arial" w:eastAsia="Palatino Linotype" w:hAnsi="Arial" w:cs="Arial"/>
          <w:color w:val="000000" w:themeColor="text1"/>
          <w:spacing w:val="-2"/>
        </w:rPr>
        <w:t>n</w:t>
      </w:r>
      <w:r w:rsidR="00715AB9" w:rsidRPr="006A0E71">
        <w:rPr>
          <w:rFonts w:ascii="Arial" w:eastAsia="Palatino Linotype" w:hAnsi="Arial" w:cs="Arial"/>
          <w:color w:val="000000" w:themeColor="text1"/>
          <w:spacing w:val="-2"/>
        </w:rPr>
        <w:t>,</w:t>
      </w:r>
      <w:r w:rsidR="00511935" w:rsidRPr="006A0E71">
        <w:rPr>
          <w:rFonts w:ascii="Arial" w:eastAsia="Palatino Linotype" w:hAnsi="Arial" w:cs="Arial"/>
          <w:color w:val="000000" w:themeColor="text1"/>
          <w:spacing w:val="-2"/>
        </w:rPr>
        <w:t xml:space="preserve"> con diferencias estadísticamente significativas en el 73.3% de los aspectos evaluados, es decir en 11 de los 15 reactivos, como se indica en la siguiente tabla.</w:t>
      </w:r>
    </w:p>
    <w:p w14:paraId="700E858A" w14:textId="77777777" w:rsidR="00424D4E" w:rsidRPr="000E5216" w:rsidRDefault="00424D4E" w:rsidP="009011C4">
      <w:pPr>
        <w:spacing w:line="360" w:lineRule="auto"/>
        <w:ind w:left="993" w:right="38" w:hanging="851"/>
        <w:jc w:val="both"/>
        <w:rPr>
          <w:rFonts w:ascii="Arial" w:eastAsia="Palatino Linotype" w:hAnsi="Arial" w:cs="Arial"/>
          <w:color w:val="000000" w:themeColor="text1"/>
          <w:spacing w:val="-2"/>
        </w:rPr>
      </w:pPr>
    </w:p>
    <w:p w14:paraId="7825F3DE" w14:textId="77777777" w:rsidR="004C1B14" w:rsidRDefault="00511935" w:rsidP="00765D99">
      <w:pPr>
        <w:spacing w:line="360" w:lineRule="auto"/>
        <w:ind w:right="38"/>
        <w:jc w:val="both"/>
        <w:rPr>
          <w:rFonts w:ascii="Arial" w:eastAsia="Palatino Linotype" w:hAnsi="Arial" w:cs="Arial"/>
          <w:color w:val="000000" w:themeColor="text1"/>
          <w:spacing w:val="-2"/>
        </w:rPr>
      </w:pPr>
      <w:r w:rsidRPr="000E5216">
        <w:rPr>
          <w:rFonts w:ascii="Arial" w:eastAsia="Palatino Linotype" w:hAnsi="Arial" w:cs="Arial"/>
          <w:b/>
          <w:color w:val="000000" w:themeColor="text1"/>
          <w:spacing w:val="-2"/>
        </w:rPr>
        <w:t>Tabla 2</w:t>
      </w:r>
      <w:r w:rsidR="00765D99" w:rsidRPr="000E5216">
        <w:rPr>
          <w:rFonts w:ascii="Arial" w:eastAsia="Palatino Linotype" w:hAnsi="Arial" w:cs="Arial"/>
          <w:b/>
          <w:color w:val="000000" w:themeColor="text1"/>
          <w:spacing w:val="-2"/>
        </w:rPr>
        <w:t>.</w:t>
      </w:r>
    </w:p>
    <w:p w14:paraId="63098BD9" w14:textId="77777777" w:rsidR="00511935" w:rsidRPr="000E5216" w:rsidRDefault="00765D99" w:rsidP="00765D99">
      <w:pPr>
        <w:spacing w:line="360" w:lineRule="auto"/>
        <w:ind w:right="38"/>
        <w:jc w:val="both"/>
        <w:rPr>
          <w:rFonts w:ascii="Arial" w:eastAsia="Palatino Linotype" w:hAnsi="Arial" w:cs="Arial"/>
          <w:i/>
          <w:color w:val="000000" w:themeColor="text1"/>
          <w:spacing w:val="-2"/>
        </w:rPr>
      </w:pPr>
      <w:r w:rsidRPr="000E5216">
        <w:rPr>
          <w:rFonts w:ascii="Arial" w:eastAsia="Palatino Linotype" w:hAnsi="Arial" w:cs="Arial"/>
          <w:i/>
          <w:color w:val="000000" w:themeColor="text1"/>
          <w:spacing w:val="-2"/>
        </w:rPr>
        <w:t>Significancia de la diferencia entre grupos por dimensión y reactivo</w:t>
      </w:r>
    </w:p>
    <w:p w14:paraId="0046FBF2" w14:textId="77777777" w:rsidR="00511935" w:rsidRPr="000E5216" w:rsidRDefault="00511935" w:rsidP="00765D99">
      <w:pPr>
        <w:tabs>
          <w:tab w:val="left" w:pos="6096"/>
        </w:tabs>
        <w:spacing w:line="360" w:lineRule="auto"/>
        <w:ind w:left="993" w:right="38" w:hanging="851"/>
        <w:jc w:val="both"/>
        <w:rPr>
          <w:rFonts w:ascii="Arial" w:eastAsia="Palatino Linotype" w:hAnsi="Arial" w:cs="Arial"/>
          <w:color w:val="000000" w:themeColor="text1"/>
          <w:spacing w:val="-2"/>
        </w:rPr>
      </w:pPr>
    </w:p>
    <w:tbl>
      <w:tblPr>
        <w:tblStyle w:val="Tablaconcuadrcula1"/>
        <w:tblW w:w="776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204"/>
        <w:gridCol w:w="1559"/>
      </w:tblGrid>
      <w:tr w:rsidR="006A0E71" w:rsidRPr="006A0E71" w14:paraId="2DF09044" w14:textId="77777777" w:rsidTr="00765D99">
        <w:tc>
          <w:tcPr>
            <w:tcW w:w="6204" w:type="dxa"/>
            <w:shd w:val="clear" w:color="auto" w:fill="D9D9D9" w:themeFill="background1" w:themeFillShade="D9"/>
          </w:tcPr>
          <w:p w14:paraId="3E3C2CE9" w14:textId="77777777" w:rsidR="00511935" w:rsidRPr="000E5216" w:rsidRDefault="00511935" w:rsidP="009011C4">
            <w:pPr>
              <w:spacing w:line="360" w:lineRule="auto"/>
              <w:ind w:right="40"/>
              <w:rPr>
                <w:rFonts w:ascii="Arial" w:hAnsi="Arial" w:cs="Arial"/>
                <w:b/>
                <w:color w:val="000000" w:themeColor="text1"/>
              </w:rPr>
            </w:pPr>
            <w:r w:rsidRPr="000E5216">
              <w:rPr>
                <w:rFonts w:ascii="Arial" w:eastAsia="Palatino Linotype" w:hAnsi="Arial" w:cs="Arial"/>
                <w:b/>
                <w:color w:val="000000" w:themeColor="text1"/>
                <w:spacing w:val="-2"/>
              </w:rPr>
              <w:t>Dimensiones y reactivos</w:t>
            </w:r>
          </w:p>
        </w:tc>
        <w:tc>
          <w:tcPr>
            <w:tcW w:w="1559" w:type="dxa"/>
            <w:shd w:val="clear" w:color="auto" w:fill="D9D9D9" w:themeFill="background1" w:themeFillShade="D9"/>
          </w:tcPr>
          <w:p w14:paraId="2593B0C1" w14:textId="77777777" w:rsidR="00511935" w:rsidRPr="000E5216" w:rsidRDefault="00511935" w:rsidP="00765D99">
            <w:pPr>
              <w:spacing w:line="360" w:lineRule="auto"/>
              <w:ind w:left="-218" w:right="-712" w:hanging="739"/>
              <w:jc w:val="center"/>
              <w:rPr>
                <w:rFonts w:ascii="Arial" w:hAnsi="Arial" w:cs="Arial"/>
                <w:b/>
                <w:color w:val="000000" w:themeColor="text1"/>
              </w:rPr>
            </w:pPr>
            <w:r w:rsidRPr="000E5216">
              <w:rPr>
                <w:rFonts w:ascii="Arial" w:eastAsia="Palatino Linotype" w:hAnsi="Arial" w:cs="Arial"/>
                <w:b/>
                <w:color w:val="000000" w:themeColor="text1"/>
                <w:spacing w:val="-2"/>
              </w:rPr>
              <w:t>Valor de p</w:t>
            </w:r>
          </w:p>
        </w:tc>
      </w:tr>
      <w:tr w:rsidR="006A0E71" w:rsidRPr="006A0E71" w14:paraId="3731D360" w14:textId="77777777" w:rsidTr="00765D99">
        <w:tc>
          <w:tcPr>
            <w:tcW w:w="6204" w:type="dxa"/>
            <w:tcBorders>
              <w:bottom w:val="single" w:sz="4" w:space="0" w:color="auto"/>
            </w:tcBorders>
          </w:tcPr>
          <w:p w14:paraId="00DB445E" w14:textId="77777777" w:rsidR="00511935" w:rsidRPr="000E5216" w:rsidRDefault="00511935" w:rsidP="009011C4">
            <w:pPr>
              <w:spacing w:line="360" w:lineRule="auto"/>
              <w:ind w:right="40"/>
              <w:rPr>
                <w:rFonts w:ascii="Arial" w:hAnsi="Arial" w:cs="Arial"/>
                <w:b/>
                <w:color w:val="000000" w:themeColor="text1"/>
              </w:rPr>
            </w:pPr>
            <w:r w:rsidRPr="000E5216">
              <w:rPr>
                <w:rFonts w:ascii="Arial" w:eastAsia="Palatino Linotype" w:hAnsi="Arial" w:cs="Arial"/>
                <w:b/>
                <w:color w:val="000000" w:themeColor="text1"/>
                <w:spacing w:val="-2"/>
              </w:rPr>
              <w:t>Manejo de contenidos</w:t>
            </w:r>
          </w:p>
        </w:tc>
        <w:tc>
          <w:tcPr>
            <w:tcW w:w="1559" w:type="dxa"/>
            <w:tcBorders>
              <w:bottom w:val="single" w:sz="4" w:space="0" w:color="auto"/>
            </w:tcBorders>
          </w:tcPr>
          <w:p w14:paraId="76DA7E72" w14:textId="77777777" w:rsidR="00511935" w:rsidRPr="000E5216" w:rsidRDefault="00511935" w:rsidP="009011C4">
            <w:pPr>
              <w:spacing w:line="360" w:lineRule="auto"/>
              <w:ind w:right="40"/>
              <w:jc w:val="center"/>
              <w:rPr>
                <w:rFonts w:ascii="Arial" w:hAnsi="Arial" w:cs="Arial"/>
                <w:color w:val="000000" w:themeColor="text1"/>
              </w:rPr>
            </w:pPr>
          </w:p>
        </w:tc>
      </w:tr>
      <w:tr w:rsidR="006A0E71" w:rsidRPr="006A0E71" w14:paraId="22CB9C70" w14:textId="77777777" w:rsidTr="00765D99">
        <w:tc>
          <w:tcPr>
            <w:tcW w:w="6204" w:type="dxa"/>
            <w:tcBorders>
              <w:bottom w:val="nil"/>
            </w:tcBorders>
          </w:tcPr>
          <w:p w14:paraId="0D86E7EA"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Adapt</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apropiadamente los contenidos a la modalidad de enseñanza (presencial, en línea, mixta)</w:t>
            </w:r>
            <w:r w:rsidR="00C67416">
              <w:rPr>
                <w:rFonts w:ascii="Arial" w:eastAsia="Palatino Linotype" w:hAnsi="Arial" w:cs="Arial"/>
                <w:color w:val="000000" w:themeColor="text1"/>
                <w:spacing w:val="-2"/>
              </w:rPr>
              <w:t>.</w:t>
            </w:r>
          </w:p>
        </w:tc>
        <w:tc>
          <w:tcPr>
            <w:tcW w:w="1559" w:type="dxa"/>
            <w:tcBorders>
              <w:bottom w:val="nil"/>
            </w:tcBorders>
            <w:shd w:val="clear" w:color="auto" w:fill="FFFFFF" w:themeFill="background1"/>
            <w:vAlign w:val="center"/>
          </w:tcPr>
          <w:p w14:paraId="0B7BADEA"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t>.000</w:t>
            </w:r>
          </w:p>
        </w:tc>
      </w:tr>
      <w:tr w:rsidR="006A0E71" w:rsidRPr="006A0E71" w14:paraId="0637CC43" w14:textId="77777777" w:rsidTr="00765D99">
        <w:tc>
          <w:tcPr>
            <w:tcW w:w="6204" w:type="dxa"/>
            <w:tcBorders>
              <w:top w:val="nil"/>
              <w:bottom w:val="nil"/>
            </w:tcBorders>
          </w:tcPr>
          <w:p w14:paraId="783D3187"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Abord</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los contenidos en una secuencia lógica</w:t>
            </w:r>
            <w:r w:rsidR="00C67416">
              <w:rPr>
                <w:rFonts w:ascii="Arial" w:eastAsia="Palatino Linotype" w:hAnsi="Arial" w:cs="Arial"/>
                <w:color w:val="000000" w:themeColor="text1"/>
                <w:spacing w:val="-2"/>
              </w:rPr>
              <w:t>.</w:t>
            </w:r>
          </w:p>
        </w:tc>
        <w:tc>
          <w:tcPr>
            <w:tcW w:w="1559" w:type="dxa"/>
            <w:tcBorders>
              <w:top w:val="nil"/>
              <w:bottom w:val="nil"/>
            </w:tcBorders>
            <w:shd w:val="clear" w:color="auto" w:fill="FFFFFF" w:themeFill="background1"/>
            <w:vAlign w:val="center"/>
          </w:tcPr>
          <w:p w14:paraId="5EA1F4C3"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t>.000</w:t>
            </w:r>
          </w:p>
        </w:tc>
      </w:tr>
      <w:tr w:rsidR="006A0E71" w:rsidRPr="006A0E71" w14:paraId="6B3FF765" w14:textId="77777777" w:rsidTr="00765D99">
        <w:tc>
          <w:tcPr>
            <w:tcW w:w="6204" w:type="dxa"/>
            <w:tcBorders>
              <w:top w:val="nil"/>
              <w:bottom w:val="nil"/>
            </w:tcBorders>
          </w:tcPr>
          <w:p w14:paraId="25A3DDA4"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Destac</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los elementos más relevantes de cada tema</w:t>
            </w:r>
            <w:r w:rsidR="00C67416">
              <w:rPr>
                <w:rFonts w:ascii="Arial" w:eastAsia="Palatino Linotype" w:hAnsi="Arial" w:cs="Arial"/>
                <w:color w:val="000000" w:themeColor="text1"/>
                <w:spacing w:val="-2"/>
              </w:rPr>
              <w:t>.</w:t>
            </w:r>
          </w:p>
        </w:tc>
        <w:tc>
          <w:tcPr>
            <w:tcW w:w="1559" w:type="dxa"/>
            <w:tcBorders>
              <w:top w:val="nil"/>
              <w:bottom w:val="nil"/>
            </w:tcBorders>
            <w:shd w:val="clear" w:color="auto" w:fill="FFFFFF" w:themeFill="background1"/>
            <w:vAlign w:val="center"/>
          </w:tcPr>
          <w:p w14:paraId="1A7A9201"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b/>
                <w:color w:val="000000" w:themeColor="text1"/>
                <w:spacing w:val="-2"/>
              </w:rPr>
              <w:t>.058</w:t>
            </w:r>
          </w:p>
        </w:tc>
      </w:tr>
      <w:tr w:rsidR="006A0E71" w:rsidRPr="006A0E71" w14:paraId="13724B98" w14:textId="77777777" w:rsidTr="00765D99">
        <w:tc>
          <w:tcPr>
            <w:tcW w:w="6204" w:type="dxa"/>
            <w:tcBorders>
              <w:top w:val="nil"/>
              <w:bottom w:val="nil"/>
            </w:tcBorders>
          </w:tcPr>
          <w:p w14:paraId="1002BF07"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Emple</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diferentes recursos educativos que ayudan a </w:t>
            </w:r>
            <w:r w:rsidRPr="000E5216">
              <w:rPr>
                <w:rFonts w:ascii="Arial" w:eastAsia="Palatino Linotype" w:hAnsi="Arial" w:cs="Arial"/>
                <w:color w:val="000000" w:themeColor="text1"/>
                <w:spacing w:val="-2"/>
              </w:rPr>
              <w:lastRenderedPageBreak/>
              <w:t>construir el conocimiento de los temas (audios, videos, animaciones, simulaciones).</w:t>
            </w:r>
          </w:p>
        </w:tc>
        <w:tc>
          <w:tcPr>
            <w:tcW w:w="1559" w:type="dxa"/>
            <w:tcBorders>
              <w:top w:val="nil"/>
              <w:bottom w:val="nil"/>
            </w:tcBorders>
            <w:shd w:val="clear" w:color="auto" w:fill="FFFFFF" w:themeFill="background1"/>
            <w:vAlign w:val="center"/>
          </w:tcPr>
          <w:p w14:paraId="54672138"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lastRenderedPageBreak/>
              <w:t>.000</w:t>
            </w:r>
          </w:p>
        </w:tc>
      </w:tr>
      <w:tr w:rsidR="006A0E71" w:rsidRPr="006A0E71" w14:paraId="43AAB7ED" w14:textId="77777777" w:rsidTr="00765D99">
        <w:tc>
          <w:tcPr>
            <w:tcW w:w="6204" w:type="dxa"/>
            <w:tcBorders>
              <w:top w:val="nil"/>
              <w:bottom w:val="single" w:sz="4" w:space="0" w:color="auto"/>
            </w:tcBorders>
          </w:tcPr>
          <w:p w14:paraId="22CACF6D"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 xml:space="preserve">Las instrucciones sobre las actividades </w:t>
            </w:r>
            <w:r w:rsidR="00C22CCA">
              <w:rPr>
                <w:rFonts w:ascii="Arial" w:eastAsia="Palatino Linotype" w:hAnsi="Arial" w:cs="Arial"/>
                <w:color w:val="000000" w:themeColor="text1"/>
                <w:spacing w:val="-2"/>
              </w:rPr>
              <w:t xml:space="preserve">son </w:t>
            </w:r>
            <w:r w:rsidRPr="000E5216">
              <w:rPr>
                <w:rFonts w:ascii="Arial" w:eastAsia="Palatino Linotype" w:hAnsi="Arial" w:cs="Arial"/>
                <w:color w:val="000000" w:themeColor="text1"/>
                <w:spacing w:val="-2"/>
              </w:rPr>
              <w:t xml:space="preserve">claras (características, fecha de entrega, criterios de evaluación). </w:t>
            </w:r>
          </w:p>
        </w:tc>
        <w:tc>
          <w:tcPr>
            <w:tcW w:w="1559" w:type="dxa"/>
            <w:tcBorders>
              <w:top w:val="nil"/>
              <w:bottom w:val="single" w:sz="4" w:space="0" w:color="auto"/>
            </w:tcBorders>
            <w:shd w:val="clear" w:color="auto" w:fill="FFFFFF" w:themeFill="background1"/>
            <w:vAlign w:val="center"/>
          </w:tcPr>
          <w:p w14:paraId="59844DD5"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t>.000</w:t>
            </w:r>
          </w:p>
        </w:tc>
      </w:tr>
      <w:tr w:rsidR="006A0E71" w:rsidRPr="006A0E71" w14:paraId="603C61A9" w14:textId="77777777" w:rsidTr="00765D99">
        <w:tc>
          <w:tcPr>
            <w:tcW w:w="6204" w:type="dxa"/>
            <w:tcBorders>
              <w:top w:val="single" w:sz="4" w:space="0" w:color="auto"/>
              <w:bottom w:val="single" w:sz="4" w:space="0" w:color="auto"/>
            </w:tcBorders>
          </w:tcPr>
          <w:p w14:paraId="075EC6E2" w14:textId="77777777" w:rsidR="00511935" w:rsidRPr="000E5216" w:rsidRDefault="00511935" w:rsidP="009011C4">
            <w:pPr>
              <w:spacing w:line="360" w:lineRule="auto"/>
              <w:ind w:right="40"/>
              <w:rPr>
                <w:rFonts w:ascii="Arial" w:hAnsi="Arial" w:cs="Arial"/>
                <w:b/>
                <w:color w:val="000000" w:themeColor="text1"/>
              </w:rPr>
            </w:pPr>
            <w:r w:rsidRPr="000E5216">
              <w:rPr>
                <w:rFonts w:ascii="Arial" w:eastAsia="Palatino Linotype" w:hAnsi="Arial" w:cs="Arial"/>
                <w:b/>
                <w:color w:val="000000" w:themeColor="text1"/>
                <w:spacing w:val="-2"/>
              </w:rPr>
              <w:t>Interacción con el alumnado</w:t>
            </w:r>
          </w:p>
        </w:tc>
        <w:tc>
          <w:tcPr>
            <w:tcW w:w="1559" w:type="dxa"/>
            <w:tcBorders>
              <w:top w:val="single" w:sz="4" w:space="0" w:color="auto"/>
              <w:bottom w:val="single" w:sz="4" w:space="0" w:color="auto"/>
            </w:tcBorders>
          </w:tcPr>
          <w:p w14:paraId="5A008007" w14:textId="77777777" w:rsidR="00511935" w:rsidRPr="000E5216" w:rsidRDefault="00511935" w:rsidP="009011C4">
            <w:pPr>
              <w:spacing w:line="360" w:lineRule="auto"/>
              <w:ind w:right="40"/>
              <w:jc w:val="center"/>
              <w:rPr>
                <w:rFonts w:ascii="Arial" w:hAnsi="Arial" w:cs="Arial"/>
                <w:color w:val="000000" w:themeColor="text1"/>
              </w:rPr>
            </w:pPr>
          </w:p>
        </w:tc>
      </w:tr>
      <w:tr w:rsidR="006A0E71" w:rsidRPr="006A0E71" w14:paraId="12560EBE" w14:textId="77777777" w:rsidTr="00765D99">
        <w:tc>
          <w:tcPr>
            <w:tcW w:w="6204" w:type="dxa"/>
            <w:tcBorders>
              <w:bottom w:val="nil"/>
            </w:tcBorders>
            <w:shd w:val="clear" w:color="auto" w:fill="auto"/>
          </w:tcPr>
          <w:p w14:paraId="077B776D"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Foment</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que el alumnado expres</w:t>
            </w:r>
            <w:r w:rsidR="00C22CCA">
              <w:rPr>
                <w:rFonts w:ascii="Arial" w:eastAsia="Palatino Linotype" w:hAnsi="Arial" w:cs="Arial"/>
                <w:color w:val="000000" w:themeColor="text1"/>
                <w:spacing w:val="-2"/>
              </w:rPr>
              <w:t>e</w:t>
            </w:r>
            <w:r w:rsidRPr="000E5216">
              <w:rPr>
                <w:rFonts w:ascii="Arial" w:eastAsia="Palatino Linotype" w:hAnsi="Arial" w:cs="Arial"/>
                <w:color w:val="000000" w:themeColor="text1"/>
                <w:spacing w:val="-2"/>
              </w:rPr>
              <w:t xml:space="preserve"> sus opiniones por los medios acordados</w:t>
            </w:r>
            <w:r w:rsidR="007611BA">
              <w:rPr>
                <w:rFonts w:ascii="Arial" w:eastAsia="Palatino Linotype" w:hAnsi="Arial" w:cs="Arial"/>
                <w:color w:val="000000" w:themeColor="text1"/>
                <w:spacing w:val="-2"/>
              </w:rPr>
              <w:t>.</w:t>
            </w:r>
          </w:p>
        </w:tc>
        <w:tc>
          <w:tcPr>
            <w:tcW w:w="1559" w:type="dxa"/>
            <w:tcBorders>
              <w:bottom w:val="nil"/>
            </w:tcBorders>
            <w:vAlign w:val="center"/>
          </w:tcPr>
          <w:p w14:paraId="26A13AB6"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t>.005</w:t>
            </w:r>
          </w:p>
        </w:tc>
      </w:tr>
      <w:tr w:rsidR="006A0E71" w:rsidRPr="006A0E71" w14:paraId="23B75E16" w14:textId="77777777" w:rsidTr="00765D99">
        <w:tc>
          <w:tcPr>
            <w:tcW w:w="6204" w:type="dxa"/>
            <w:tcBorders>
              <w:top w:val="nil"/>
              <w:bottom w:val="nil"/>
            </w:tcBorders>
            <w:shd w:val="clear" w:color="auto" w:fill="auto"/>
          </w:tcPr>
          <w:p w14:paraId="0A805276"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Dem</w:t>
            </w:r>
            <w:r w:rsidR="00C22CCA">
              <w:rPr>
                <w:rFonts w:ascii="Arial" w:eastAsia="Palatino Linotype" w:hAnsi="Arial" w:cs="Arial"/>
                <w:color w:val="000000" w:themeColor="text1"/>
                <w:spacing w:val="-2"/>
              </w:rPr>
              <w:t>uestra</w:t>
            </w:r>
            <w:r w:rsidRPr="000E5216">
              <w:rPr>
                <w:rFonts w:ascii="Arial" w:eastAsia="Palatino Linotype" w:hAnsi="Arial" w:cs="Arial"/>
                <w:color w:val="000000" w:themeColor="text1"/>
                <w:spacing w:val="-2"/>
              </w:rPr>
              <w:t xml:space="preserve"> interés por el aprendizaje del alumnado</w:t>
            </w:r>
            <w:r w:rsidR="007611BA">
              <w:rPr>
                <w:rFonts w:ascii="Arial" w:eastAsia="Palatino Linotype" w:hAnsi="Arial" w:cs="Arial"/>
                <w:color w:val="000000" w:themeColor="text1"/>
                <w:spacing w:val="-2"/>
              </w:rPr>
              <w:t>.</w:t>
            </w:r>
            <w:r w:rsidRPr="000E5216">
              <w:rPr>
                <w:rFonts w:ascii="Arial" w:eastAsia="Palatino Linotype" w:hAnsi="Arial" w:cs="Arial"/>
                <w:color w:val="000000" w:themeColor="text1"/>
                <w:spacing w:val="-2"/>
              </w:rPr>
              <w:t xml:space="preserve"> (consult</w:t>
            </w:r>
            <w:r w:rsidR="00C22CCA">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continuamente su comprensión de las temáticas abordadas o si surgen dudas)</w:t>
            </w:r>
            <w:r w:rsidR="007611BA">
              <w:rPr>
                <w:rFonts w:ascii="Arial" w:eastAsia="Palatino Linotype" w:hAnsi="Arial" w:cs="Arial"/>
                <w:color w:val="000000" w:themeColor="text1"/>
                <w:spacing w:val="-2"/>
              </w:rPr>
              <w:t>.</w:t>
            </w:r>
          </w:p>
        </w:tc>
        <w:tc>
          <w:tcPr>
            <w:tcW w:w="1559" w:type="dxa"/>
            <w:tcBorders>
              <w:top w:val="nil"/>
              <w:bottom w:val="nil"/>
            </w:tcBorders>
            <w:vAlign w:val="center"/>
          </w:tcPr>
          <w:p w14:paraId="77E83E9F"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t>.005</w:t>
            </w:r>
          </w:p>
        </w:tc>
      </w:tr>
      <w:tr w:rsidR="006A0E71" w:rsidRPr="006A0E71" w14:paraId="1392045C" w14:textId="77777777" w:rsidTr="00765D99">
        <w:tc>
          <w:tcPr>
            <w:tcW w:w="6204" w:type="dxa"/>
            <w:tcBorders>
              <w:top w:val="nil"/>
              <w:bottom w:val="nil"/>
            </w:tcBorders>
            <w:shd w:val="clear" w:color="auto" w:fill="auto"/>
          </w:tcPr>
          <w:p w14:paraId="4CA14370"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Establec</w:t>
            </w:r>
            <w:r w:rsidR="00034CD1">
              <w:rPr>
                <w:rFonts w:ascii="Arial" w:eastAsia="Palatino Linotype" w:hAnsi="Arial" w:cs="Arial"/>
                <w:color w:val="000000" w:themeColor="text1"/>
                <w:spacing w:val="-2"/>
              </w:rPr>
              <w:t>e</w:t>
            </w:r>
            <w:r w:rsidRPr="000E5216">
              <w:rPr>
                <w:rFonts w:ascii="Arial" w:eastAsia="Palatino Linotype" w:hAnsi="Arial" w:cs="Arial"/>
                <w:color w:val="000000" w:themeColor="text1"/>
                <w:spacing w:val="-2"/>
              </w:rPr>
              <w:t xml:space="preserve"> diversos canales de comunicación (plataforma, correo electrónico, redes sociales)</w:t>
            </w:r>
            <w:r w:rsidR="007611BA">
              <w:rPr>
                <w:rFonts w:ascii="Arial" w:eastAsia="Palatino Linotype" w:hAnsi="Arial" w:cs="Arial"/>
                <w:color w:val="000000" w:themeColor="text1"/>
                <w:spacing w:val="-2"/>
              </w:rPr>
              <w:t>.</w:t>
            </w:r>
          </w:p>
        </w:tc>
        <w:tc>
          <w:tcPr>
            <w:tcW w:w="1559" w:type="dxa"/>
            <w:tcBorders>
              <w:top w:val="nil"/>
              <w:bottom w:val="nil"/>
            </w:tcBorders>
            <w:vAlign w:val="center"/>
          </w:tcPr>
          <w:p w14:paraId="61A50A89"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t>.001</w:t>
            </w:r>
          </w:p>
        </w:tc>
      </w:tr>
      <w:tr w:rsidR="006A0E71" w:rsidRPr="006A0E71" w14:paraId="35684FAD" w14:textId="77777777" w:rsidTr="00765D99">
        <w:tc>
          <w:tcPr>
            <w:tcW w:w="6204" w:type="dxa"/>
            <w:tcBorders>
              <w:top w:val="nil"/>
              <w:bottom w:val="nil"/>
            </w:tcBorders>
            <w:shd w:val="clear" w:color="auto" w:fill="auto"/>
          </w:tcPr>
          <w:p w14:paraId="63BE080C"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Comprend</w:t>
            </w:r>
            <w:r w:rsidR="00034CD1">
              <w:rPr>
                <w:rFonts w:ascii="Arial" w:eastAsia="Palatino Linotype" w:hAnsi="Arial" w:cs="Arial"/>
                <w:color w:val="000000" w:themeColor="text1"/>
                <w:spacing w:val="-2"/>
              </w:rPr>
              <w:t>e</w:t>
            </w:r>
            <w:r w:rsidRPr="000E5216">
              <w:rPr>
                <w:rFonts w:ascii="Arial" w:eastAsia="Palatino Linotype" w:hAnsi="Arial" w:cs="Arial"/>
                <w:color w:val="000000" w:themeColor="text1"/>
                <w:spacing w:val="-2"/>
              </w:rPr>
              <w:t xml:space="preserve"> la problemática que enfrenta el alumnado en la enseñanza a distancia</w:t>
            </w:r>
            <w:r w:rsidR="007611BA">
              <w:rPr>
                <w:rFonts w:ascii="Arial" w:eastAsia="Palatino Linotype" w:hAnsi="Arial" w:cs="Arial"/>
                <w:color w:val="000000" w:themeColor="text1"/>
                <w:spacing w:val="-2"/>
              </w:rPr>
              <w:t>.</w:t>
            </w:r>
          </w:p>
        </w:tc>
        <w:tc>
          <w:tcPr>
            <w:tcW w:w="1559" w:type="dxa"/>
            <w:tcBorders>
              <w:top w:val="nil"/>
              <w:bottom w:val="nil"/>
            </w:tcBorders>
            <w:vAlign w:val="center"/>
          </w:tcPr>
          <w:p w14:paraId="0C47B145"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b/>
                <w:color w:val="000000" w:themeColor="text1"/>
                <w:spacing w:val="-2"/>
              </w:rPr>
              <w:t>.340</w:t>
            </w:r>
          </w:p>
        </w:tc>
      </w:tr>
      <w:tr w:rsidR="006A0E71" w:rsidRPr="006A0E71" w14:paraId="36DFA407" w14:textId="77777777" w:rsidTr="00765D99">
        <w:tc>
          <w:tcPr>
            <w:tcW w:w="6204" w:type="dxa"/>
            <w:tcBorders>
              <w:top w:val="nil"/>
            </w:tcBorders>
            <w:shd w:val="clear" w:color="auto" w:fill="auto"/>
          </w:tcPr>
          <w:p w14:paraId="7DC56EBE"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Proporcion</w:t>
            </w:r>
            <w:r w:rsidR="00034CD1">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orientación al alumnado para favorecer su aprendizaje autónomo</w:t>
            </w:r>
            <w:r w:rsidR="007611BA">
              <w:rPr>
                <w:rFonts w:ascii="Arial" w:eastAsia="Palatino Linotype" w:hAnsi="Arial" w:cs="Arial"/>
                <w:color w:val="000000" w:themeColor="text1"/>
                <w:spacing w:val="-2"/>
              </w:rPr>
              <w:t>.</w:t>
            </w:r>
          </w:p>
        </w:tc>
        <w:tc>
          <w:tcPr>
            <w:tcW w:w="1559" w:type="dxa"/>
            <w:tcBorders>
              <w:top w:val="nil"/>
            </w:tcBorders>
            <w:vAlign w:val="center"/>
          </w:tcPr>
          <w:p w14:paraId="1A36797E"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b/>
                <w:color w:val="000000" w:themeColor="text1"/>
                <w:spacing w:val="-2"/>
              </w:rPr>
              <w:t>.122</w:t>
            </w:r>
          </w:p>
        </w:tc>
      </w:tr>
      <w:tr w:rsidR="006A0E71" w:rsidRPr="006A0E71" w14:paraId="6DD8B499" w14:textId="77777777" w:rsidTr="00765D99">
        <w:tc>
          <w:tcPr>
            <w:tcW w:w="6204" w:type="dxa"/>
            <w:tcBorders>
              <w:bottom w:val="single" w:sz="4" w:space="0" w:color="auto"/>
            </w:tcBorders>
          </w:tcPr>
          <w:p w14:paraId="3CA45E6F" w14:textId="77777777" w:rsidR="00511935" w:rsidRPr="000E5216" w:rsidRDefault="00511935" w:rsidP="009011C4">
            <w:pPr>
              <w:spacing w:line="360" w:lineRule="auto"/>
              <w:ind w:right="40"/>
              <w:rPr>
                <w:rFonts w:ascii="Arial" w:hAnsi="Arial" w:cs="Arial"/>
                <w:b/>
                <w:color w:val="000000" w:themeColor="text1"/>
              </w:rPr>
            </w:pPr>
            <w:r w:rsidRPr="000E5216">
              <w:rPr>
                <w:rFonts w:ascii="Arial" w:eastAsia="Palatino Linotype" w:hAnsi="Arial" w:cs="Arial"/>
                <w:b/>
                <w:color w:val="000000" w:themeColor="text1"/>
                <w:spacing w:val="-2"/>
              </w:rPr>
              <w:t>Soporte del proceso evaluación-aprendizaje</w:t>
            </w:r>
          </w:p>
        </w:tc>
        <w:tc>
          <w:tcPr>
            <w:tcW w:w="1559" w:type="dxa"/>
            <w:tcBorders>
              <w:bottom w:val="single" w:sz="4" w:space="0" w:color="auto"/>
            </w:tcBorders>
          </w:tcPr>
          <w:p w14:paraId="08C7A384" w14:textId="77777777" w:rsidR="00511935" w:rsidRPr="000E5216" w:rsidRDefault="00511935" w:rsidP="009011C4">
            <w:pPr>
              <w:spacing w:line="360" w:lineRule="auto"/>
              <w:ind w:right="40"/>
              <w:jc w:val="center"/>
              <w:rPr>
                <w:rFonts w:ascii="Arial" w:hAnsi="Arial" w:cs="Arial"/>
                <w:color w:val="000000" w:themeColor="text1"/>
              </w:rPr>
            </w:pPr>
          </w:p>
        </w:tc>
      </w:tr>
      <w:tr w:rsidR="006A0E71" w:rsidRPr="006A0E71" w14:paraId="5F209D7F" w14:textId="77777777" w:rsidTr="00765D99">
        <w:tc>
          <w:tcPr>
            <w:tcW w:w="6204" w:type="dxa"/>
            <w:tcBorders>
              <w:bottom w:val="nil"/>
            </w:tcBorders>
            <w:shd w:val="clear" w:color="auto" w:fill="FFFFFF" w:themeFill="background1"/>
          </w:tcPr>
          <w:p w14:paraId="2D9553E2"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Comunic</w:t>
            </w:r>
            <w:r w:rsidR="00034CD1">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a través de los medios acordados, los componentes de los temas del curso (objetivos, contenidos, actividades, procedimientos de evaluación)</w:t>
            </w:r>
            <w:r w:rsidR="007611BA">
              <w:rPr>
                <w:rFonts w:ascii="Arial" w:eastAsia="Palatino Linotype" w:hAnsi="Arial" w:cs="Arial"/>
                <w:color w:val="000000" w:themeColor="text1"/>
                <w:spacing w:val="-2"/>
              </w:rPr>
              <w:t>.</w:t>
            </w:r>
          </w:p>
        </w:tc>
        <w:tc>
          <w:tcPr>
            <w:tcW w:w="1559" w:type="dxa"/>
            <w:tcBorders>
              <w:bottom w:val="nil"/>
            </w:tcBorders>
            <w:shd w:val="clear" w:color="auto" w:fill="FFFFFF" w:themeFill="background1"/>
            <w:vAlign w:val="center"/>
          </w:tcPr>
          <w:p w14:paraId="54BFDA25"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color w:val="000000" w:themeColor="text1"/>
                <w:spacing w:val="-2"/>
              </w:rPr>
              <w:t>.000</w:t>
            </w:r>
          </w:p>
        </w:tc>
      </w:tr>
      <w:tr w:rsidR="006A0E71" w:rsidRPr="006A0E71" w14:paraId="4A1670D6" w14:textId="77777777" w:rsidTr="00765D99">
        <w:tc>
          <w:tcPr>
            <w:tcW w:w="6204" w:type="dxa"/>
            <w:tcBorders>
              <w:top w:val="nil"/>
              <w:bottom w:val="nil"/>
            </w:tcBorders>
            <w:shd w:val="clear" w:color="auto" w:fill="FFFFFF" w:themeFill="background1"/>
          </w:tcPr>
          <w:p w14:paraId="01470C19" w14:textId="77777777" w:rsidR="00511935" w:rsidRPr="000E5216" w:rsidRDefault="00511935" w:rsidP="009011C4">
            <w:pPr>
              <w:spacing w:line="360" w:lineRule="auto"/>
              <w:ind w:right="40"/>
              <w:rPr>
                <w:rFonts w:ascii="Arial" w:hAnsi="Arial" w:cs="Arial"/>
                <w:color w:val="000000" w:themeColor="text1"/>
              </w:rPr>
            </w:pPr>
            <w:r w:rsidRPr="000E5216">
              <w:rPr>
                <w:rFonts w:ascii="Arial" w:eastAsia="Palatino Linotype" w:hAnsi="Arial" w:cs="Arial"/>
                <w:color w:val="000000" w:themeColor="text1"/>
                <w:spacing w:val="-2"/>
              </w:rPr>
              <w:t>Dosific</w:t>
            </w:r>
            <w:r w:rsidR="00034CD1">
              <w:rPr>
                <w:rFonts w:ascii="Arial" w:eastAsia="Palatino Linotype" w:hAnsi="Arial" w:cs="Arial"/>
                <w:color w:val="000000" w:themeColor="text1"/>
                <w:spacing w:val="-2"/>
              </w:rPr>
              <w:t>a</w:t>
            </w:r>
            <w:r w:rsidRPr="000E5216">
              <w:rPr>
                <w:rFonts w:ascii="Arial" w:eastAsia="Palatino Linotype" w:hAnsi="Arial" w:cs="Arial"/>
                <w:color w:val="000000" w:themeColor="text1"/>
                <w:spacing w:val="-2"/>
              </w:rPr>
              <w:t xml:space="preserve"> adecuadamente la carga de trabajo de la asignatura</w:t>
            </w:r>
            <w:r w:rsidR="007611BA">
              <w:rPr>
                <w:rFonts w:ascii="Arial" w:eastAsia="Palatino Linotype" w:hAnsi="Arial" w:cs="Arial"/>
                <w:color w:val="000000" w:themeColor="text1"/>
                <w:spacing w:val="-2"/>
              </w:rPr>
              <w:t>.</w:t>
            </w:r>
          </w:p>
        </w:tc>
        <w:tc>
          <w:tcPr>
            <w:tcW w:w="1559" w:type="dxa"/>
            <w:tcBorders>
              <w:top w:val="nil"/>
              <w:bottom w:val="nil"/>
            </w:tcBorders>
            <w:shd w:val="clear" w:color="auto" w:fill="FFFFFF" w:themeFill="background1"/>
            <w:vAlign w:val="center"/>
          </w:tcPr>
          <w:p w14:paraId="1DA7D155" w14:textId="77777777" w:rsidR="00511935" w:rsidRPr="000E5216" w:rsidRDefault="00511935" w:rsidP="009011C4">
            <w:pPr>
              <w:spacing w:line="360" w:lineRule="auto"/>
              <w:ind w:right="40"/>
              <w:jc w:val="center"/>
              <w:rPr>
                <w:rFonts w:ascii="Arial" w:hAnsi="Arial" w:cs="Arial"/>
                <w:color w:val="000000" w:themeColor="text1"/>
              </w:rPr>
            </w:pPr>
            <w:r w:rsidRPr="000E5216">
              <w:rPr>
                <w:rFonts w:ascii="Arial" w:eastAsia="Palatino Linotype" w:hAnsi="Arial" w:cs="Arial"/>
                <w:b/>
                <w:color w:val="000000" w:themeColor="text1"/>
                <w:spacing w:val="-2"/>
              </w:rPr>
              <w:t>.630</w:t>
            </w:r>
          </w:p>
        </w:tc>
      </w:tr>
      <w:tr w:rsidR="006A0E71" w:rsidRPr="006A0E71" w14:paraId="7045A960" w14:textId="77777777" w:rsidTr="00765D99">
        <w:tc>
          <w:tcPr>
            <w:tcW w:w="6204" w:type="dxa"/>
            <w:tcBorders>
              <w:top w:val="nil"/>
              <w:bottom w:val="nil"/>
            </w:tcBorders>
            <w:shd w:val="clear" w:color="auto" w:fill="FFFFFF" w:themeFill="background1"/>
          </w:tcPr>
          <w:p w14:paraId="59F3A79B" w14:textId="77777777" w:rsidR="00511935" w:rsidRPr="000E5216" w:rsidRDefault="00511935" w:rsidP="009011C4">
            <w:pPr>
              <w:spacing w:line="360" w:lineRule="auto"/>
              <w:ind w:right="40"/>
              <w:rPr>
                <w:rFonts w:ascii="Arial" w:eastAsia="Palatino Linotype" w:hAnsi="Arial" w:cs="Arial"/>
                <w:color w:val="000000" w:themeColor="text1"/>
                <w:spacing w:val="-2"/>
                <w:highlight w:val="yellow"/>
              </w:rPr>
            </w:pPr>
            <w:r w:rsidRPr="000E5216">
              <w:rPr>
                <w:rFonts w:ascii="Arial" w:hAnsi="Arial" w:cs="Arial"/>
                <w:color w:val="000000" w:themeColor="text1"/>
              </w:rPr>
              <w:t>Retroaliment</w:t>
            </w:r>
            <w:r w:rsidR="00034CD1">
              <w:rPr>
                <w:rFonts w:ascii="Arial" w:hAnsi="Arial" w:cs="Arial"/>
                <w:color w:val="000000" w:themeColor="text1"/>
              </w:rPr>
              <w:t>a</w:t>
            </w:r>
            <w:r w:rsidRPr="000E5216">
              <w:rPr>
                <w:rFonts w:ascii="Arial" w:hAnsi="Arial" w:cs="Arial"/>
                <w:color w:val="000000" w:themeColor="text1"/>
              </w:rPr>
              <w:t xml:space="preserve"> las entregas (tareas, trabajos, ejercicios) con comentarios claros</w:t>
            </w:r>
            <w:r w:rsidR="007611BA">
              <w:rPr>
                <w:rFonts w:ascii="Arial" w:hAnsi="Arial" w:cs="Arial"/>
                <w:color w:val="000000" w:themeColor="text1"/>
              </w:rPr>
              <w:t>.</w:t>
            </w:r>
          </w:p>
        </w:tc>
        <w:tc>
          <w:tcPr>
            <w:tcW w:w="1559" w:type="dxa"/>
            <w:tcBorders>
              <w:top w:val="nil"/>
              <w:bottom w:val="nil"/>
            </w:tcBorders>
            <w:shd w:val="clear" w:color="auto" w:fill="FFFFFF" w:themeFill="background1"/>
          </w:tcPr>
          <w:p w14:paraId="7371D001" w14:textId="77777777" w:rsidR="00511935" w:rsidRPr="000E5216" w:rsidRDefault="00511935" w:rsidP="009011C4">
            <w:pPr>
              <w:spacing w:line="360" w:lineRule="auto"/>
              <w:ind w:right="40"/>
              <w:jc w:val="center"/>
              <w:rPr>
                <w:rFonts w:ascii="Arial" w:eastAsia="Palatino Linotype" w:hAnsi="Arial" w:cs="Arial"/>
                <w:b/>
                <w:color w:val="000000" w:themeColor="text1"/>
                <w:spacing w:val="-2"/>
                <w:highlight w:val="yellow"/>
              </w:rPr>
            </w:pPr>
            <w:r w:rsidRPr="000E5216">
              <w:rPr>
                <w:rFonts w:ascii="Arial" w:hAnsi="Arial" w:cs="Arial"/>
                <w:color w:val="000000" w:themeColor="text1"/>
              </w:rPr>
              <w:t>.002</w:t>
            </w:r>
          </w:p>
        </w:tc>
      </w:tr>
      <w:tr w:rsidR="006A0E71" w:rsidRPr="006A0E71" w14:paraId="6D803A81" w14:textId="77777777" w:rsidTr="00765D99">
        <w:tc>
          <w:tcPr>
            <w:tcW w:w="6204" w:type="dxa"/>
            <w:tcBorders>
              <w:top w:val="nil"/>
              <w:bottom w:val="nil"/>
            </w:tcBorders>
            <w:shd w:val="clear" w:color="auto" w:fill="FFFFFF" w:themeFill="background1"/>
          </w:tcPr>
          <w:p w14:paraId="3B7FC12F" w14:textId="77777777" w:rsidR="00511935" w:rsidRPr="000E5216" w:rsidRDefault="00511935" w:rsidP="009011C4">
            <w:pPr>
              <w:spacing w:line="360" w:lineRule="auto"/>
              <w:ind w:right="40"/>
              <w:rPr>
                <w:rFonts w:ascii="Arial" w:eastAsia="Palatino Linotype" w:hAnsi="Arial" w:cs="Arial"/>
                <w:color w:val="000000" w:themeColor="text1"/>
                <w:spacing w:val="-2"/>
                <w:highlight w:val="yellow"/>
              </w:rPr>
            </w:pPr>
            <w:r w:rsidRPr="000E5216">
              <w:rPr>
                <w:rFonts w:ascii="Arial" w:hAnsi="Arial" w:cs="Arial"/>
                <w:color w:val="000000" w:themeColor="text1"/>
              </w:rPr>
              <w:lastRenderedPageBreak/>
              <w:t>Ofrec</w:t>
            </w:r>
            <w:r w:rsidR="00034CD1">
              <w:rPr>
                <w:rFonts w:ascii="Arial" w:hAnsi="Arial" w:cs="Arial"/>
                <w:color w:val="000000" w:themeColor="text1"/>
              </w:rPr>
              <w:t>e</w:t>
            </w:r>
            <w:r w:rsidRPr="000E5216">
              <w:rPr>
                <w:rFonts w:ascii="Arial" w:hAnsi="Arial" w:cs="Arial"/>
                <w:color w:val="000000" w:themeColor="text1"/>
              </w:rPr>
              <w:t xml:space="preserve"> alternativas para que el alumnado res</w:t>
            </w:r>
            <w:r w:rsidR="00034CD1">
              <w:rPr>
                <w:rFonts w:ascii="Arial" w:hAnsi="Arial" w:cs="Arial"/>
                <w:color w:val="000000" w:themeColor="text1"/>
              </w:rPr>
              <w:t xml:space="preserve">uelva </w:t>
            </w:r>
            <w:r w:rsidRPr="000E5216">
              <w:rPr>
                <w:rFonts w:ascii="Arial" w:hAnsi="Arial" w:cs="Arial"/>
                <w:color w:val="000000" w:themeColor="text1"/>
              </w:rPr>
              <w:t>las dificultades que se le presentan durante el semestre</w:t>
            </w:r>
            <w:r w:rsidR="007611BA">
              <w:rPr>
                <w:rFonts w:ascii="Arial" w:hAnsi="Arial" w:cs="Arial"/>
                <w:color w:val="000000" w:themeColor="text1"/>
              </w:rPr>
              <w:t>.</w:t>
            </w:r>
          </w:p>
        </w:tc>
        <w:tc>
          <w:tcPr>
            <w:tcW w:w="1559" w:type="dxa"/>
            <w:tcBorders>
              <w:top w:val="nil"/>
              <w:bottom w:val="nil"/>
            </w:tcBorders>
            <w:shd w:val="clear" w:color="auto" w:fill="FFFFFF" w:themeFill="background1"/>
          </w:tcPr>
          <w:p w14:paraId="2F2304E9" w14:textId="77777777" w:rsidR="00511935" w:rsidRPr="000E5216" w:rsidRDefault="00511935" w:rsidP="009011C4">
            <w:pPr>
              <w:spacing w:line="360" w:lineRule="auto"/>
              <w:ind w:right="40"/>
              <w:jc w:val="center"/>
              <w:rPr>
                <w:rFonts w:ascii="Arial" w:eastAsia="Palatino Linotype" w:hAnsi="Arial" w:cs="Arial"/>
                <w:b/>
                <w:color w:val="000000" w:themeColor="text1"/>
                <w:spacing w:val="-2"/>
                <w:highlight w:val="yellow"/>
              </w:rPr>
            </w:pPr>
            <w:r w:rsidRPr="000E5216">
              <w:rPr>
                <w:rFonts w:ascii="Arial" w:hAnsi="Arial" w:cs="Arial"/>
                <w:color w:val="000000" w:themeColor="text1"/>
              </w:rPr>
              <w:t>.018</w:t>
            </w:r>
          </w:p>
        </w:tc>
      </w:tr>
      <w:tr w:rsidR="006A0E71" w:rsidRPr="006A0E71" w14:paraId="5D128B71" w14:textId="77777777" w:rsidTr="00765D99">
        <w:tc>
          <w:tcPr>
            <w:tcW w:w="6204" w:type="dxa"/>
            <w:tcBorders>
              <w:top w:val="nil"/>
            </w:tcBorders>
            <w:shd w:val="clear" w:color="auto" w:fill="FFFFFF" w:themeFill="background1"/>
          </w:tcPr>
          <w:p w14:paraId="6B515B39" w14:textId="77777777" w:rsidR="00511935" w:rsidRPr="000E5216" w:rsidRDefault="00511935" w:rsidP="009011C4">
            <w:pPr>
              <w:spacing w:line="360" w:lineRule="auto"/>
              <w:ind w:right="40"/>
              <w:rPr>
                <w:rFonts w:ascii="Arial" w:eastAsia="Palatino Linotype" w:hAnsi="Arial" w:cs="Arial"/>
                <w:color w:val="000000" w:themeColor="text1"/>
                <w:spacing w:val="-2"/>
                <w:highlight w:val="yellow"/>
              </w:rPr>
            </w:pPr>
            <w:r w:rsidRPr="000E5216">
              <w:rPr>
                <w:rFonts w:ascii="Arial" w:hAnsi="Arial" w:cs="Arial"/>
                <w:color w:val="000000" w:themeColor="text1"/>
              </w:rPr>
              <w:t>Utiliz</w:t>
            </w:r>
            <w:r w:rsidR="00034CD1">
              <w:rPr>
                <w:rFonts w:ascii="Arial" w:hAnsi="Arial" w:cs="Arial"/>
                <w:color w:val="000000" w:themeColor="text1"/>
              </w:rPr>
              <w:t>a</w:t>
            </w:r>
            <w:r w:rsidRPr="000E5216">
              <w:rPr>
                <w:rFonts w:ascii="Arial" w:hAnsi="Arial" w:cs="Arial"/>
                <w:color w:val="000000" w:themeColor="text1"/>
              </w:rPr>
              <w:t xml:space="preserve"> los resultados de la evaluación para que el alumnado reflexion</w:t>
            </w:r>
            <w:r w:rsidR="00034CD1">
              <w:rPr>
                <w:rFonts w:ascii="Arial" w:hAnsi="Arial" w:cs="Arial"/>
                <w:color w:val="000000" w:themeColor="text1"/>
              </w:rPr>
              <w:t>e</w:t>
            </w:r>
            <w:r w:rsidRPr="000E5216">
              <w:rPr>
                <w:rFonts w:ascii="Arial" w:hAnsi="Arial" w:cs="Arial"/>
                <w:color w:val="000000" w:themeColor="text1"/>
              </w:rPr>
              <w:t xml:space="preserve"> sobre su aprendizaje (logros y retos)</w:t>
            </w:r>
            <w:r w:rsidR="001226E2">
              <w:rPr>
                <w:rFonts w:ascii="Arial" w:hAnsi="Arial" w:cs="Arial"/>
                <w:color w:val="000000" w:themeColor="text1"/>
              </w:rPr>
              <w:t>.</w:t>
            </w:r>
          </w:p>
        </w:tc>
        <w:tc>
          <w:tcPr>
            <w:tcW w:w="1559" w:type="dxa"/>
            <w:tcBorders>
              <w:top w:val="nil"/>
            </w:tcBorders>
            <w:shd w:val="clear" w:color="auto" w:fill="FFFFFF" w:themeFill="background1"/>
          </w:tcPr>
          <w:p w14:paraId="2B259D5C" w14:textId="77777777" w:rsidR="00511935" w:rsidRPr="000E5216" w:rsidRDefault="00511935" w:rsidP="009011C4">
            <w:pPr>
              <w:spacing w:line="360" w:lineRule="auto"/>
              <w:ind w:right="40"/>
              <w:jc w:val="center"/>
              <w:rPr>
                <w:rFonts w:ascii="Arial" w:eastAsia="Palatino Linotype" w:hAnsi="Arial" w:cs="Arial"/>
                <w:b/>
                <w:color w:val="000000" w:themeColor="text1"/>
                <w:spacing w:val="-2"/>
                <w:highlight w:val="yellow"/>
              </w:rPr>
            </w:pPr>
            <w:r w:rsidRPr="000E5216">
              <w:rPr>
                <w:rFonts w:ascii="Arial" w:hAnsi="Arial" w:cs="Arial"/>
                <w:color w:val="000000" w:themeColor="text1"/>
              </w:rPr>
              <w:t>.000</w:t>
            </w:r>
          </w:p>
        </w:tc>
      </w:tr>
    </w:tbl>
    <w:p w14:paraId="2B7C50A8" w14:textId="77777777" w:rsidR="00511935" w:rsidRPr="000E5216" w:rsidRDefault="00511935" w:rsidP="009011C4">
      <w:pPr>
        <w:spacing w:line="360" w:lineRule="auto"/>
        <w:ind w:right="38"/>
        <w:jc w:val="both"/>
        <w:rPr>
          <w:rFonts w:ascii="Arial" w:eastAsia="Palatino Linotype" w:hAnsi="Arial" w:cs="Arial"/>
          <w:color w:val="000000" w:themeColor="text1"/>
          <w:spacing w:val="-2"/>
        </w:rPr>
      </w:pPr>
    </w:p>
    <w:p w14:paraId="5B2F185E" w14:textId="77777777" w:rsidR="00511935" w:rsidRPr="006A0E71" w:rsidRDefault="00511935" w:rsidP="009011C4">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Se puede apreciar que en la dimensión manejo de contenidos, cuatro de los cinco aspectos evaluados t</w:t>
      </w:r>
      <w:r w:rsidR="00034CD1">
        <w:rPr>
          <w:rFonts w:ascii="Arial" w:eastAsia="Palatino Linotype" w:hAnsi="Arial" w:cs="Arial"/>
          <w:color w:val="000000" w:themeColor="text1"/>
          <w:spacing w:val="-2"/>
        </w:rPr>
        <w:t>ienen</w:t>
      </w:r>
      <w:r w:rsidRPr="006A0E71">
        <w:rPr>
          <w:rFonts w:ascii="Arial" w:eastAsia="Palatino Linotype" w:hAnsi="Arial" w:cs="Arial"/>
          <w:color w:val="000000" w:themeColor="text1"/>
          <w:spacing w:val="-2"/>
        </w:rPr>
        <w:t xml:space="preserve"> diferencias </w:t>
      </w:r>
      <w:proofErr w:type="spellStart"/>
      <w:proofErr w:type="gramStart"/>
      <w:r w:rsidRPr="006A0E71">
        <w:rPr>
          <w:rFonts w:ascii="Arial" w:eastAsia="Palatino Linotype" w:hAnsi="Arial" w:cs="Arial"/>
          <w:color w:val="000000" w:themeColor="text1"/>
          <w:spacing w:val="-2"/>
        </w:rPr>
        <w:t>significativas</w:t>
      </w:r>
      <w:r w:rsidR="008E563B">
        <w:rPr>
          <w:rFonts w:ascii="Arial" w:eastAsia="Palatino Linotype" w:hAnsi="Arial" w:cs="Arial"/>
          <w:color w:val="000000" w:themeColor="text1"/>
          <w:spacing w:val="-2"/>
        </w:rPr>
        <w:t>;e</w:t>
      </w:r>
      <w:r w:rsidRPr="006A0E71">
        <w:rPr>
          <w:rFonts w:ascii="Arial" w:eastAsia="Palatino Linotype" w:hAnsi="Arial" w:cs="Arial"/>
          <w:color w:val="000000" w:themeColor="text1"/>
          <w:spacing w:val="-2"/>
        </w:rPr>
        <w:t>n</w:t>
      </w:r>
      <w:proofErr w:type="spellEnd"/>
      <w:proofErr w:type="gramEnd"/>
      <w:r w:rsidRPr="006A0E71">
        <w:rPr>
          <w:rFonts w:ascii="Arial" w:eastAsia="Palatino Linotype" w:hAnsi="Arial" w:cs="Arial"/>
          <w:color w:val="000000" w:themeColor="text1"/>
          <w:spacing w:val="-2"/>
        </w:rPr>
        <w:t xml:space="preserve"> la dimensión interacción con el alumnado</w:t>
      </w:r>
      <w:r w:rsidR="00751907">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s</w:t>
      </w:r>
      <w:r w:rsidR="00A7681E">
        <w:rPr>
          <w:rFonts w:ascii="Arial" w:eastAsia="Palatino Linotype" w:hAnsi="Arial" w:cs="Arial"/>
          <w:color w:val="000000" w:themeColor="text1"/>
          <w:spacing w:val="-2"/>
        </w:rPr>
        <w:t>o</w:t>
      </w:r>
      <w:r w:rsidRPr="006A0E71">
        <w:rPr>
          <w:rFonts w:ascii="Arial" w:eastAsia="Palatino Linotype" w:hAnsi="Arial" w:cs="Arial"/>
          <w:color w:val="000000" w:themeColor="text1"/>
          <w:spacing w:val="-2"/>
        </w:rPr>
        <w:t>lo tres aspectos t</w:t>
      </w:r>
      <w:r w:rsidR="00034CD1">
        <w:rPr>
          <w:rFonts w:ascii="Arial" w:eastAsia="Palatino Linotype" w:hAnsi="Arial" w:cs="Arial"/>
          <w:color w:val="000000" w:themeColor="text1"/>
          <w:spacing w:val="-2"/>
        </w:rPr>
        <w:t>ienen</w:t>
      </w:r>
      <w:r w:rsidRPr="006A0E71">
        <w:rPr>
          <w:rFonts w:ascii="Arial" w:eastAsia="Palatino Linotype" w:hAnsi="Arial" w:cs="Arial"/>
          <w:color w:val="000000" w:themeColor="text1"/>
          <w:spacing w:val="-2"/>
        </w:rPr>
        <w:t xml:space="preserve"> significancia</w:t>
      </w:r>
      <w:r w:rsidR="008E563B">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y en la dimensión soporte del proceso de enseñanza aprendizaje</w:t>
      </w:r>
      <w:r w:rsidR="008E563B">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cuatro de los cinco aspectos evaluados </w:t>
      </w:r>
      <w:r w:rsidR="00034CD1">
        <w:rPr>
          <w:rFonts w:ascii="Arial" w:eastAsia="Palatino Linotype" w:hAnsi="Arial" w:cs="Arial"/>
          <w:color w:val="000000" w:themeColor="text1"/>
          <w:spacing w:val="-2"/>
        </w:rPr>
        <w:t>son</w:t>
      </w:r>
      <w:r w:rsidRPr="006A0E71">
        <w:rPr>
          <w:rFonts w:ascii="Arial" w:eastAsia="Palatino Linotype" w:hAnsi="Arial" w:cs="Arial"/>
          <w:color w:val="000000" w:themeColor="text1"/>
          <w:spacing w:val="-2"/>
        </w:rPr>
        <w:t xml:space="preserve"> también favorables para el grupo de profesores con diplomado.</w:t>
      </w:r>
    </w:p>
    <w:p w14:paraId="38C6B819" w14:textId="77777777" w:rsidR="00511935" w:rsidRPr="004203FF" w:rsidRDefault="00511935" w:rsidP="009011C4">
      <w:pPr>
        <w:spacing w:line="360" w:lineRule="auto"/>
        <w:ind w:right="40"/>
        <w:contextualSpacing/>
        <w:jc w:val="both"/>
        <w:rPr>
          <w:rFonts w:ascii="Arial" w:hAnsi="Arial" w:cs="Arial"/>
          <w:b/>
          <w:color w:val="000000" w:themeColor="text1"/>
        </w:rPr>
      </w:pPr>
      <w:r w:rsidRPr="006A0E71">
        <w:rPr>
          <w:rFonts w:ascii="Arial" w:eastAsia="Palatino Linotype" w:hAnsi="Arial" w:cs="Arial"/>
          <w:color w:val="000000" w:themeColor="text1"/>
          <w:spacing w:val="-2"/>
        </w:rPr>
        <w:t xml:space="preserve">Los reactivos que presentan similitud en el comportamiento en ambos grupos fueron en la </w:t>
      </w:r>
      <w:proofErr w:type="spellStart"/>
      <w:r w:rsidRPr="006A0E71">
        <w:rPr>
          <w:rFonts w:ascii="Arial" w:eastAsia="Palatino Linotype" w:hAnsi="Arial" w:cs="Arial"/>
          <w:color w:val="000000" w:themeColor="text1"/>
          <w:spacing w:val="-2"/>
        </w:rPr>
        <w:t>dimensiónmanejo</w:t>
      </w:r>
      <w:proofErr w:type="spellEnd"/>
      <w:r w:rsidRPr="006A0E71">
        <w:rPr>
          <w:rFonts w:ascii="Arial" w:eastAsia="Palatino Linotype" w:hAnsi="Arial" w:cs="Arial"/>
          <w:color w:val="000000" w:themeColor="text1"/>
          <w:spacing w:val="-2"/>
        </w:rPr>
        <w:t xml:space="preserve"> de contenidos, la relacionada a “Destac</w:t>
      </w:r>
      <w:r w:rsidR="00034CD1">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los elementos más relevantes de cada tema”</w:t>
      </w:r>
      <w:r w:rsidR="000E79D4">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mientras que en la dimensión interacción con el alumnado</w:t>
      </w:r>
      <w:r w:rsidR="0080666A">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la similitud correspond</w:t>
      </w:r>
      <w:r w:rsidR="00034CD1">
        <w:rPr>
          <w:rFonts w:ascii="Arial" w:eastAsia="Palatino Linotype" w:hAnsi="Arial" w:cs="Arial"/>
          <w:color w:val="000000" w:themeColor="text1"/>
          <w:spacing w:val="-2"/>
        </w:rPr>
        <w:t>e</w:t>
      </w:r>
      <w:r w:rsidRPr="006A0E71">
        <w:rPr>
          <w:rFonts w:ascii="Arial" w:eastAsia="Palatino Linotype" w:hAnsi="Arial" w:cs="Arial"/>
          <w:color w:val="000000" w:themeColor="text1"/>
          <w:spacing w:val="-2"/>
        </w:rPr>
        <w:t xml:space="preserve"> a los reactivos “Comprend</w:t>
      </w:r>
      <w:r w:rsidR="00034CD1">
        <w:rPr>
          <w:rFonts w:ascii="Arial" w:eastAsia="Palatino Linotype" w:hAnsi="Arial" w:cs="Arial"/>
          <w:color w:val="000000" w:themeColor="text1"/>
          <w:spacing w:val="-2"/>
        </w:rPr>
        <w:t>e</w:t>
      </w:r>
      <w:r w:rsidRPr="006A0E71">
        <w:rPr>
          <w:rFonts w:ascii="Arial" w:eastAsia="Palatino Linotype" w:hAnsi="Arial" w:cs="Arial"/>
          <w:color w:val="000000" w:themeColor="text1"/>
          <w:spacing w:val="-2"/>
        </w:rPr>
        <w:t xml:space="preserve"> la problemática que enfrenta el alumnado en la enseñanza a distancia” y “Proporcion</w:t>
      </w:r>
      <w:r w:rsidR="00034CD1">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orientación al alumnado para favorecer su aprendizaje autónomo”. Finalmente, </w:t>
      </w:r>
      <w:r w:rsidR="0002684C">
        <w:rPr>
          <w:rFonts w:ascii="Arial" w:eastAsia="Palatino Linotype" w:hAnsi="Arial" w:cs="Arial"/>
          <w:color w:val="000000" w:themeColor="text1"/>
          <w:spacing w:val="-2"/>
        </w:rPr>
        <w:t>en referencia</w:t>
      </w:r>
      <w:r w:rsidRPr="006A0E71">
        <w:rPr>
          <w:rFonts w:ascii="Arial" w:eastAsia="Palatino Linotype" w:hAnsi="Arial" w:cs="Arial"/>
          <w:color w:val="000000" w:themeColor="text1"/>
          <w:spacing w:val="-2"/>
        </w:rPr>
        <w:t xml:space="preserve"> a la dimensión soporte del proceso de enseñanza aprendizaje</w:t>
      </w:r>
      <w:r w:rsidR="0002684C">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el reactivo “Dosific</w:t>
      </w:r>
      <w:r w:rsidR="00034CD1">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adecuadamente la carga de trabajo de la asignatura” </w:t>
      </w:r>
      <w:r w:rsidR="00034CD1">
        <w:rPr>
          <w:rFonts w:ascii="Arial" w:eastAsia="Palatino Linotype" w:hAnsi="Arial" w:cs="Arial"/>
          <w:color w:val="000000" w:themeColor="text1"/>
          <w:spacing w:val="-2"/>
        </w:rPr>
        <w:t xml:space="preserve">es el que tiene </w:t>
      </w:r>
      <w:r w:rsidRPr="006A0E71">
        <w:rPr>
          <w:rFonts w:ascii="Arial" w:eastAsia="Palatino Linotype" w:hAnsi="Arial" w:cs="Arial"/>
          <w:color w:val="000000" w:themeColor="text1"/>
          <w:spacing w:val="-2"/>
        </w:rPr>
        <w:t xml:space="preserve">comportamiento sin diferencia </w:t>
      </w:r>
      <w:r w:rsidRPr="004203FF">
        <w:rPr>
          <w:rFonts w:ascii="Arial" w:eastAsia="Palatino Linotype" w:hAnsi="Arial" w:cs="Arial"/>
          <w:color w:val="000000" w:themeColor="text1"/>
          <w:spacing w:val="-2"/>
        </w:rPr>
        <w:t>significativa</w:t>
      </w:r>
      <w:r w:rsidRPr="00B827D9">
        <w:rPr>
          <w:rFonts w:ascii="Arial" w:eastAsia="Palatino Linotype" w:hAnsi="Arial" w:cs="Arial"/>
          <w:b/>
          <w:color w:val="000000" w:themeColor="text1"/>
          <w:spacing w:val="-2"/>
        </w:rPr>
        <w:t>.</w:t>
      </w:r>
    </w:p>
    <w:p w14:paraId="3A916AC7" w14:textId="77777777" w:rsidR="004203FF" w:rsidRDefault="00F22D27" w:rsidP="009011C4">
      <w:pPr>
        <w:spacing w:line="360" w:lineRule="auto"/>
        <w:contextualSpacing/>
        <w:jc w:val="both"/>
        <w:rPr>
          <w:rFonts w:ascii="Arial" w:hAnsi="Arial" w:cs="Arial"/>
          <w:color w:val="000000" w:themeColor="text1"/>
        </w:rPr>
      </w:pPr>
      <w:r w:rsidRPr="00B827D9">
        <w:rPr>
          <w:rFonts w:ascii="Arial" w:eastAsia="Palatino Linotype" w:hAnsi="Arial" w:cs="Arial"/>
          <w:color w:val="000000" w:themeColor="text1"/>
          <w:spacing w:val="-2"/>
        </w:rPr>
        <w:lastRenderedPageBreak/>
        <w:t>Las mejores</w:t>
      </w:r>
      <w:r w:rsidRPr="004203FF">
        <w:rPr>
          <w:rFonts w:ascii="Arial" w:eastAsia="Palatino Linotype" w:hAnsi="Arial" w:cs="Arial"/>
          <w:color w:val="000000" w:themeColor="text1"/>
          <w:spacing w:val="-2"/>
        </w:rPr>
        <w:t xml:space="preserve"> calificaciones</w:t>
      </w:r>
      <w:r w:rsidRPr="006A0E71">
        <w:rPr>
          <w:rFonts w:ascii="Arial" w:eastAsia="Palatino Linotype" w:hAnsi="Arial" w:cs="Arial"/>
          <w:color w:val="000000" w:themeColor="text1"/>
          <w:spacing w:val="-2"/>
        </w:rPr>
        <w:t xml:space="preserve"> a favor de</w:t>
      </w:r>
      <w:r w:rsidR="00E17492">
        <w:rPr>
          <w:rFonts w:ascii="Arial" w:eastAsia="Palatino Linotype" w:hAnsi="Arial" w:cs="Arial"/>
          <w:color w:val="000000" w:themeColor="text1"/>
          <w:spacing w:val="-2"/>
        </w:rPr>
        <w:t>l profesorado</w:t>
      </w:r>
      <w:r w:rsidRPr="006A0E71">
        <w:rPr>
          <w:rFonts w:ascii="Arial" w:eastAsia="Palatino Linotype" w:hAnsi="Arial" w:cs="Arial"/>
          <w:color w:val="000000" w:themeColor="text1"/>
          <w:spacing w:val="-2"/>
        </w:rPr>
        <w:t xml:space="preserve"> que cursan el diplomado evidencian que el desempeño docente </w:t>
      </w:r>
      <w:r w:rsidR="00034CD1">
        <w:rPr>
          <w:rFonts w:ascii="Arial" w:eastAsia="Palatino Linotype" w:hAnsi="Arial" w:cs="Arial"/>
          <w:color w:val="000000" w:themeColor="text1"/>
          <w:spacing w:val="-2"/>
        </w:rPr>
        <w:t xml:space="preserve">es </w:t>
      </w:r>
      <w:r w:rsidRPr="006A0E71">
        <w:rPr>
          <w:rFonts w:ascii="Arial" w:eastAsia="Palatino Linotype" w:hAnsi="Arial" w:cs="Arial"/>
          <w:color w:val="000000" w:themeColor="text1"/>
          <w:spacing w:val="-2"/>
        </w:rPr>
        <w:t>superior en 11 de los 15 aspectos evaluados (73.3%), resultados que concuerdan con lo señalado por Zarzar (1988)</w:t>
      </w:r>
      <w:r w:rsidR="00BF2C70">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citado por Arenas y Fernández (2009) en cuanto a que “</w:t>
      </w:r>
      <w:r w:rsidRPr="006A0E71">
        <w:rPr>
          <w:rFonts w:ascii="Arial" w:hAnsi="Arial" w:cs="Arial"/>
          <w:color w:val="000000" w:themeColor="text1"/>
        </w:rPr>
        <w:t>los programas de formación, capacitación o actualización de profesores, tienen una incidencia en la calidad de los servicios educativos</w:t>
      </w:r>
      <w:r w:rsidR="000D7562" w:rsidRPr="006A0E71">
        <w:rPr>
          <w:rFonts w:ascii="Arial" w:hAnsi="Arial" w:cs="Arial"/>
          <w:color w:val="000000" w:themeColor="text1"/>
        </w:rPr>
        <w:t>”</w:t>
      </w:r>
      <w:r w:rsidRPr="006A0E71">
        <w:rPr>
          <w:rFonts w:ascii="Arial" w:hAnsi="Arial" w:cs="Arial"/>
          <w:color w:val="000000" w:themeColor="text1"/>
        </w:rPr>
        <w:t xml:space="preserve"> (p.20) al influir en su mejor desempeño</w:t>
      </w:r>
      <w:r w:rsidR="003B0EFD">
        <w:rPr>
          <w:rFonts w:ascii="Arial" w:hAnsi="Arial" w:cs="Arial"/>
          <w:color w:val="000000" w:themeColor="text1"/>
        </w:rPr>
        <w:t>;</w:t>
      </w:r>
      <w:r w:rsidRPr="006A0E71">
        <w:rPr>
          <w:rFonts w:ascii="Arial" w:hAnsi="Arial" w:cs="Arial"/>
          <w:color w:val="000000" w:themeColor="text1"/>
        </w:rPr>
        <w:t xml:space="preserve"> así como con los hallazgos reportados por Sáenz-Lozada et al. (2010), quienes identifican el efecto positivo en el desempeño de  73% de</w:t>
      </w:r>
      <w:r w:rsidR="00E17492">
        <w:rPr>
          <w:rFonts w:ascii="Arial" w:hAnsi="Arial" w:cs="Arial"/>
          <w:color w:val="000000" w:themeColor="text1"/>
        </w:rPr>
        <w:t>l personal docente</w:t>
      </w:r>
      <w:r w:rsidRPr="006A0E71">
        <w:rPr>
          <w:rFonts w:ascii="Arial" w:hAnsi="Arial" w:cs="Arial"/>
          <w:color w:val="000000" w:themeColor="text1"/>
        </w:rPr>
        <w:t xml:space="preserve"> que participa en un curso de formación pedagógica respecto a la relación con </w:t>
      </w:r>
      <w:r w:rsidR="00E17492">
        <w:rPr>
          <w:rFonts w:ascii="Arial" w:hAnsi="Arial" w:cs="Arial"/>
          <w:color w:val="000000" w:themeColor="text1"/>
        </w:rPr>
        <w:t>el estudiantado</w:t>
      </w:r>
      <w:r w:rsidRPr="006A0E71">
        <w:rPr>
          <w:rFonts w:ascii="Arial" w:hAnsi="Arial" w:cs="Arial"/>
          <w:color w:val="000000" w:themeColor="text1"/>
        </w:rPr>
        <w:t xml:space="preserve">, </w:t>
      </w:r>
      <w:r w:rsidR="003B0EFD">
        <w:rPr>
          <w:rFonts w:ascii="Arial" w:hAnsi="Arial" w:cs="Arial"/>
          <w:color w:val="000000" w:themeColor="text1"/>
        </w:rPr>
        <w:t>además</w:t>
      </w:r>
      <w:r w:rsidR="006062C0">
        <w:rPr>
          <w:rFonts w:ascii="Arial" w:hAnsi="Arial" w:cs="Arial"/>
          <w:color w:val="000000" w:themeColor="text1"/>
        </w:rPr>
        <w:t>,</w:t>
      </w:r>
      <w:r w:rsidRPr="006A0E71">
        <w:rPr>
          <w:rFonts w:ascii="Arial" w:hAnsi="Arial" w:cs="Arial"/>
          <w:color w:val="000000" w:themeColor="text1"/>
        </w:rPr>
        <w:t xml:space="preserve"> con el uso de nuevas estrategias pedagógicas y evaluación, como aspectos sustantivos en el proceso de enseñanza -aprendizaje. </w:t>
      </w:r>
    </w:p>
    <w:p w14:paraId="77BA2A02" w14:textId="77777777" w:rsidR="00A64D2E" w:rsidRPr="006A0E71" w:rsidRDefault="00EA6F66" w:rsidP="009011C4">
      <w:pPr>
        <w:spacing w:line="360" w:lineRule="auto"/>
        <w:contextualSpacing/>
        <w:jc w:val="both"/>
        <w:rPr>
          <w:rStyle w:val="y2iqfc"/>
          <w:rFonts w:ascii="Arial" w:hAnsi="Arial" w:cs="Arial"/>
          <w:color w:val="000000" w:themeColor="text1"/>
        </w:rPr>
      </w:pPr>
      <w:r>
        <w:rPr>
          <w:rFonts w:ascii="Arial" w:hAnsi="Arial" w:cs="Arial"/>
          <w:color w:val="000000" w:themeColor="text1"/>
        </w:rPr>
        <w:t xml:space="preserve">No obstante, los resultados </w:t>
      </w:r>
      <w:r w:rsidR="00F22D27" w:rsidRPr="006A0E71">
        <w:rPr>
          <w:rFonts w:ascii="Arial" w:hAnsi="Arial" w:cs="Arial"/>
          <w:color w:val="000000" w:themeColor="text1"/>
        </w:rPr>
        <w:t xml:space="preserve">difieren con </w:t>
      </w:r>
      <w:r w:rsidR="00034CD1">
        <w:rPr>
          <w:rFonts w:ascii="Arial" w:hAnsi="Arial" w:cs="Arial"/>
          <w:color w:val="000000" w:themeColor="text1"/>
        </w:rPr>
        <w:t>el reporte de</w:t>
      </w:r>
      <w:r w:rsidR="00F22D27" w:rsidRPr="006A0E71">
        <w:rPr>
          <w:rFonts w:ascii="Arial" w:hAnsi="Arial" w:cs="Arial"/>
          <w:color w:val="000000" w:themeColor="text1"/>
        </w:rPr>
        <w:t xml:space="preserve"> </w:t>
      </w:r>
      <w:proofErr w:type="spellStart"/>
      <w:r w:rsidR="00F22D27" w:rsidRPr="006A0E71">
        <w:rPr>
          <w:rFonts w:ascii="Arial" w:hAnsi="Arial" w:cs="Arial"/>
          <w:color w:val="000000" w:themeColor="text1"/>
        </w:rPr>
        <w:t>Stes</w:t>
      </w:r>
      <w:proofErr w:type="spellEnd"/>
      <w:r w:rsidR="00F22D27" w:rsidRPr="006A0E71">
        <w:rPr>
          <w:rFonts w:ascii="Arial" w:hAnsi="Arial" w:cs="Arial"/>
          <w:color w:val="000000" w:themeColor="text1"/>
        </w:rPr>
        <w:t xml:space="preserve"> et al. (2013) quienes enc</w:t>
      </w:r>
      <w:r w:rsidR="00034CD1">
        <w:rPr>
          <w:rFonts w:ascii="Arial" w:hAnsi="Arial" w:cs="Arial"/>
          <w:color w:val="000000" w:themeColor="text1"/>
        </w:rPr>
        <w:t>uentran</w:t>
      </w:r>
      <w:r w:rsidR="00F22D27" w:rsidRPr="006A0E71">
        <w:rPr>
          <w:rFonts w:ascii="Arial" w:hAnsi="Arial" w:cs="Arial"/>
          <w:color w:val="000000" w:themeColor="text1"/>
        </w:rPr>
        <w:t xml:space="preserve"> efectos limitados en el desarrollo educativo de</w:t>
      </w:r>
      <w:r w:rsidR="00E17492">
        <w:rPr>
          <w:rFonts w:ascii="Arial" w:hAnsi="Arial" w:cs="Arial"/>
          <w:color w:val="000000" w:themeColor="text1"/>
        </w:rPr>
        <w:t>l profesorado</w:t>
      </w:r>
      <w:r w:rsidR="00F22D27" w:rsidRPr="006A0E71">
        <w:rPr>
          <w:rFonts w:ascii="Arial" w:hAnsi="Arial" w:cs="Arial"/>
          <w:color w:val="000000" w:themeColor="text1"/>
        </w:rPr>
        <w:t>, y sostienen que el tamaño del grupo y el nivel de estudios pueden  ser  factores asociados con la eficacia desde la perspectiva</w:t>
      </w:r>
      <w:r w:rsidR="000D7562" w:rsidRPr="000E5216">
        <w:rPr>
          <w:rFonts w:ascii="Arial" w:hAnsi="Arial" w:cs="Arial"/>
          <w:color w:val="000000" w:themeColor="text1"/>
        </w:rPr>
        <w:t xml:space="preserve"> del alumnado</w:t>
      </w:r>
      <w:r w:rsidR="005657C3">
        <w:rPr>
          <w:rFonts w:ascii="Arial" w:hAnsi="Arial" w:cs="Arial"/>
          <w:color w:val="000000" w:themeColor="text1"/>
        </w:rPr>
        <w:t>,</w:t>
      </w:r>
      <w:r w:rsidR="00F22D27" w:rsidRPr="006A0E71">
        <w:rPr>
          <w:rFonts w:ascii="Arial" w:hAnsi="Arial" w:cs="Arial"/>
          <w:color w:val="000000" w:themeColor="text1"/>
        </w:rPr>
        <w:t xml:space="preserve">  dado que encontraron diferencias mayores entre </w:t>
      </w:r>
      <w:r w:rsidR="00692031" w:rsidRPr="000E5216">
        <w:rPr>
          <w:rFonts w:ascii="Arial" w:hAnsi="Arial" w:cs="Arial"/>
          <w:color w:val="000000" w:themeColor="text1"/>
        </w:rPr>
        <w:t xml:space="preserve">el estudiantado </w:t>
      </w:r>
      <w:r w:rsidR="00F22D27" w:rsidRPr="006A0E71">
        <w:rPr>
          <w:rFonts w:ascii="Arial" w:hAnsi="Arial" w:cs="Arial"/>
          <w:color w:val="000000" w:themeColor="text1"/>
        </w:rPr>
        <w:t>del mismo profeso</w:t>
      </w:r>
      <w:r w:rsidR="00E17492">
        <w:rPr>
          <w:rFonts w:ascii="Arial" w:hAnsi="Arial" w:cs="Arial"/>
          <w:color w:val="000000" w:themeColor="text1"/>
        </w:rPr>
        <w:t>r o profesora</w:t>
      </w:r>
      <w:r w:rsidR="000D7562" w:rsidRPr="000E5216">
        <w:rPr>
          <w:rFonts w:ascii="Arial" w:hAnsi="Arial" w:cs="Arial"/>
          <w:color w:val="000000" w:themeColor="text1"/>
        </w:rPr>
        <w:t>,</w:t>
      </w:r>
      <w:r w:rsidR="00F22D27" w:rsidRPr="006A0E71">
        <w:rPr>
          <w:rFonts w:ascii="Arial" w:hAnsi="Arial" w:cs="Arial"/>
          <w:color w:val="000000" w:themeColor="text1"/>
        </w:rPr>
        <w:t xml:space="preserve"> que las diferencias entre </w:t>
      </w:r>
      <w:r w:rsidR="00E17492">
        <w:rPr>
          <w:rFonts w:ascii="Arial" w:hAnsi="Arial" w:cs="Arial"/>
          <w:color w:val="000000" w:themeColor="text1"/>
        </w:rPr>
        <w:t>el profesorado</w:t>
      </w:r>
      <w:r w:rsidR="00F22D27" w:rsidRPr="006A0E71">
        <w:rPr>
          <w:rFonts w:ascii="Arial" w:hAnsi="Arial" w:cs="Arial"/>
          <w:color w:val="000000" w:themeColor="text1"/>
        </w:rPr>
        <w:t xml:space="preserve">, característica del contexto en palabras de Marsh (2007) citado por </w:t>
      </w:r>
      <w:proofErr w:type="spellStart"/>
      <w:r w:rsidR="00F22D27" w:rsidRPr="006A0E71">
        <w:rPr>
          <w:rFonts w:ascii="Arial" w:hAnsi="Arial" w:cs="Arial"/>
          <w:color w:val="000000" w:themeColor="text1"/>
        </w:rPr>
        <w:t>Stes</w:t>
      </w:r>
      <w:proofErr w:type="spellEnd"/>
      <w:r w:rsidR="00F22D27" w:rsidRPr="006A0E71">
        <w:rPr>
          <w:rFonts w:ascii="Arial" w:hAnsi="Arial" w:cs="Arial"/>
          <w:color w:val="000000" w:themeColor="text1"/>
        </w:rPr>
        <w:t xml:space="preserve"> (2012) que se </w:t>
      </w:r>
      <w:r w:rsidR="00F22D27" w:rsidRPr="006A0E71">
        <w:rPr>
          <w:rStyle w:val="y2iqfc"/>
          <w:rFonts w:ascii="Arial" w:hAnsi="Arial" w:cs="Arial"/>
          <w:color w:val="000000" w:themeColor="text1"/>
        </w:rPr>
        <w:lastRenderedPageBreak/>
        <w:t>reflejan en las calificaciones obtenidas sobre el proceso de enseñanza-aprendizaje.</w:t>
      </w:r>
    </w:p>
    <w:p w14:paraId="3BEA8723" w14:textId="77777777" w:rsidR="00916C4C" w:rsidRPr="006A0E71" w:rsidRDefault="00F22D27" w:rsidP="009011C4">
      <w:pPr>
        <w:spacing w:line="360" w:lineRule="auto"/>
        <w:contextualSpacing/>
        <w:jc w:val="both"/>
        <w:rPr>
          <w:rStyle w:val="y2iqfc"/>
          <w:rFonts w:ascii="Arial" w:hAnsi="Arial" w:cs="Arial"/>
          <w:color w:val="000000" w:themeColor="text1"/>
          <w:lang w:val="es-ES"/>
        </w:rPr>
      </w:pPr>
      <w:r w:rsidRPr="006A0E71">
        <w:rPr>
          <w:rStyle w:val="y2iqfc"/>
          <w:rFonts w:ascii="Arial" w:hAnsi="Arial" w:cs="Arial"/>
          <w:color w:val="000000" w:themeColor="text1"/>
          <w:lang w:val="es-ES"/>
        </w:rPr>
        <w:t xml:space="preserve">Al respecto, podemos descartar la consideración de las variables </w:t>
      </w:r>
      <w:proofErr w:type="spellStart"/>
      <w:r w:rsidRPr="006A0E71">
        <w:rPr>
          <w:rStyle w:val="y2iqfc"/>
          <w:rFonts w:ascii="Arial" w:hAnsi="Arial" w:cs="Arial"/>
          <w:color w:val="000000" w:themeColor="text1"/>
          <w:lang w:val="es-ES"/>
        </w:rPr>
        <w:t>señaladas</w:t>
      </w:r>
      <w:r w:rsidR="006B0119" w:rsidRPr="006A0E71">
        <w:rPr>
          <w:rStyle w:val="y2iqfc"/>
          <w:rFonts w:ascii="Arial" w:hAnsi="Arial" w:cs="Arial"/>
          <w:color w:val="000000" w:themeColor="text1"/>
          <w:lang w:val="es-ES"/>
        </w:rPr>
        <w:t>,</w:t>
      </w:r>
      <w:r w:rsidR="00F46C72">
        <w:rPr>
          <w:rStyle w:val="y2iqfc"/>
          <w:rFonts w:ascii="Arial" w:hAnsi="Arial" w:cs="Arial"/>
          <w:color w:val="000000" w:themeColor="text1"/>
          <w:lang w:val="es-ES"/>
        </w:rPr>
        <w:t>ya</w:t>
      </w:r>
      <w:proofErr w:type="spellEnd"/>
      <w:r w:rsidRPr="006A0E71">
        <w:rPr>
          <w:rStyle w:val="y2iqfc"/>
          <w:rFonts w:ascii="Arial" w:hAnsi="Arial" w:cs="Arial"/>
          <w:color w:val="000000" w:themeColor="text1"/>
          <w:lang w:val="es-ES"/>
        </w:rPr>
        <w:t xml:space="preserve"> que en nuestra </w:t>
      </w:r>
      <w:proofErr w:type="spellStart"/>
      <w:r w:rsidRPr="006A0E71">
        <w:rPr>
          <w:rStyle w:val="y2iqfc"/>
          <w:rFonts w:ascii="Arial" w:hAnsi="Arial" w:cs="Arial"/>
          <w:color w:val="000000" w:themeColor="text1"/>
          <w:lang w:val="es-ES"/>
        </w:rPr>
        <w:t>investigación</w:t>
      </w:r>
      <w:r w:rsidR="00555E10">
        <w:rPr>
          <w:rStyle w:val="y2iqfc"/>
          <w:rFonts w:ascii="Arial" w:hAnsi="Arial" w:cs="Arial"/>
          <w:color w:val="000000" w:themeColor="text1"/>
          <w:lang w:val="es-ES"/>
        </w:rPr>
        <w:t>,</w:t>
      </w:r>
      <w:r w:rsidR="004F6FF9">
        <w:rPr>
          <w:rStyle w:val="y2iqfc"/>
          <w:rFonts w:ascii="Arial" w:hAnsi="Arial" w:cs="Arial"/>
          <w:color w:val="000000" w:themeColor="text1"/>
          <w:lang w:val="es-ES"/>
        </w:rPr>
        <w:t>la</w:t>
      </w:r>
      <w:proofErr w:type="spellEnd"/>
      <w:r w:rsidR="004F6FF9">
        <w:rPr>
          <w:rStyle w:val="y2iqfc"/>
          <w:rFonts w:ascii="Arial" w:hAnsi="Arial" w:cs="Arial"/>
          <w:color w:val="000000" w:themeColor="text1"/>
          <w:lang w:val="es-ES"/>
        </w:rPr>
        <w:t xml:space="preserve"> evaluación del desempeño docente la realiza el mismo estudiantado</w:t>
      </w:r>
      <w:r w:rsidRPr="006A0E71">
        <w:rPr>
          <w:rStyle w:val="y2iqfc"/>
          <w:rFonts w:ascii="Arial" w:hAnsi="Arial" w:cs="Arial"/>
          <w:color w:val="000000" w:themeColor="text1"/>
          <w:lang w:val="es-ES"/>
        </w:rPr>
        <w:t xml:space="preserve"> en ambos grupos (con y sin diplomado)</w:t>
      </w:r>
      <w:r w:rsidR="006B0119" w:rsidRPr="006A0E71">
        <w:rPr>
          <w:rStyle w:val="y2iqfc"/>
          <w:rFonts w:ascii="Arial" w:hAnsi="Arial" w:cs="Arial"/>
          <w:color w:val="000000" w:themeColor="text1"/>
          <w:lang w:val="es-ES"/>
        </w:rPr>
        <w:t xml:space="preserve">; </w:t>
      </w:r>
      <w:r w:rsidRPr="006A0E71">
        <w:rPr>
          <w:rStyle w:val="y2iqfc"/>
          <w:rFonts w:ascii="Arial" w:hAnsi="Arial" w:cs="Arial"/>
          <w:color w:val="000000" w:themeColor="text1"/>
          <w:lang w:val="es-ES"/>
        </w:rPr>
        <w:t xml:space="preserve"> lo que excluye la evidencia reportada por los autores en la consideración del nivel del </w:t>
      </w:r>
      <w:r w:rsidR="00E17492">
        <w:rPr>
          <w:rStyle w:val="y2iqfc"/>
          <w:rFonts w:ascii="Arial" w:hAnsi="Arial" w:cs="Arial"/>
          <w:color w:val="000000" w:themeColor="text1"/>
          <w:lang w:val="es-ES"/>
        </w:rPr>
        <w:t>estudiantado</w:t>
      </w:r>
      <w:r w:rsidRPr="006A0E71">
        <w:rPr>
          <w:rStyle w:val="y2iqfc"/>
          <w:rFonts w:ascii="Arial" w:hAnsi="Arial" w:cs="Arial"/>
          <w:color w:val="000000" w:themeColor="text1"/>
          <w:lang w:val="es-ES"/>
        </w:rPr>
        <w:t xml:space="preserve"> como factor que puede influir  en su nivel académico y el rendimiento escolar con la percepción positiva en la valoración, </w:t>
      </w:r>
      <w:r w:rsidR="0080666A">
        <w:rPr>
          <w:rStyle w:val="y2iqfc"/>
          <w:rFonts w:ascii="Arial" w:hAnsi="Arial" w:cs="Arial"/>
          <w:color w:val="000000" w:themeColor="text1"/>
          <w:lang w:val="es-ES"/>
        </w:rPr>
        <w:t xml:space="preserve">e </w:t>
      </w:r>
      <w:r w:rsidRPr="006A0E71">
        <w:rPr>
          <w:rStyle w:val="y2iqfc"/>
          <w:rFonts w:ascii="Arial" w:hAnsi="Arial" w:cs="Arial"/>
          <w:color w:val="000000" w:themeColor="text1"/>
          <w:lang w:val="es-ES"/>
        </w:rPr>
        <w:t>invita a continuar explorando y profundizando en investigaciones futuras que a</w:t>
      </w:r>
      <w:r w:rsidR="00CC5E8D">
        <w:rPr>
          <w:rStyle w:val="y2iqfc"/>
          <w:rFonts w:ascii="Arial" w:hAnsi="Arial" w:cs="Arial"/>
          <w:color w:val="000000" w:themeColor="text1"/>
          <w:lang w:val="es-ES"/>
        </w:rPr>
        <w:t>porten</w:t>
      </w:r>
      <w:r w:rsidRPr="006A0E71">
        <w:rPr>
          <w:rStyle w:val="y2iqfc"/>
          <w:rFonts w:ascii="Arial" w:hAnsi="Arial" w:cs="Arial"/>
          <w:color w:val="000000" w:themeColor="text1"/>
          <w:lang w:val="es-ES"/>
        </w:rPr>
        <w:t xml:space="preserve"> al conocimiento </w:t>
      </w:r>
      <w:r w:rsidR="009508D4">
        <w:rPr>
          <w:rStyle w:val="y2iqfc"/>
          <w:rFonts w:ascii="Arial" w:hAnsi="Arial" w:cs="Arial"/>
          <w:color w:val="000000" w:themeColor="text1"/>
          <w:lang w:val="es-ES"/>
        </w:rPr>
        <w:t>sobre el tema</w:t>
      </w:r>
      <w:r w:rsidRPr="006A0E71">
        <w:rPr>
          <w:rStyle w:val="y2iqfc"/>
          <w:rFonts w:ascii="Arial" w:hAnsi="Arial" w:cs="Arial"/>
          <w:color w:val="000000" w:themeColor="text1"/>
          <w:lang w:val="es-ES"/>
        </w:rPr>
        <w:t xml:space="preserve"> (</w:t>
      </w:r>
      <w:proofErr w:type="spellStart"/>
      <w:r w:rsidRPr="006A0E71">
        <w:rPr>
          <w:rStyle w:val="y2iqfc"/>
          <w:rFonts w:ascii="Arial" w:hAnsi="Arial" w:cs="Arial"/>
          <w:color w:val="000000" w:themeColor="text1"/>
          <w:lang w:val="es-ES"/>
        </w:rPr>
        <w:t>Stes</w:t>
      </w:r>
      <w:proofErr w:type="spellEnd"/>
      <w:r w:rsidRPr="006A0E71">
        <w:rPr>
          <w:rStyle w:val="y2iqfc"/>
          <w:rFonts w:ascii="Arial" w:hAnsi="Arial" w:cs="Arial"/>
          <w:color w:val="000000" w:themeColor="text1"/>
          <w:lang w:val="es-ES"/>
        </w:rPr>
        <w:t xml:space="preserve"> et al., 2012).</w:t>
      </w:r>
    </w:p>
    <w:p w14:paraId="2F4F1FA9" w14:textId="77777777" w:rsidR="00A64D2E" w:rsidRPr="006A0E71"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Las percepciones positivas de</w:t>
      </w:r>
      <w:r w:rsidR="00E17492">
        <w:rPr>
          <w:rFonts w:ascii="Arial" w:hAnsi="Arial" w:cs="Arial"/>
          <w:color w:val="000000" w:themeColor="text1"/>
        </w:rPr>
        <w:t>l estudiantado</w:t>
      </w:r>
      <w:r w:rsidRPr="006A0E71">
        <w:rPr>
          <w:rFonts w:ascii="Arial" w:hAnsi="Arial" w:cs="Arial"/>
          <w:color w:val="000000" w:themeColor="text1"/>
        </w:rPr>
        <w:t xml:space="preserve"> en el manejo de contenidos por </w:t>
      </w:r>
      <w:r w:rsidR="004F6FF9">
        <w:rPr>
          <w:rFonts w:ascii="Arial" w:hAnsi="Arial" w:cs="Arial"/>
          <w:color w:val="000000" w:themeColor="text1"/>
        </w:rPr>
        <w:t>el personal docente</w:t>
      </w:r>
      <w:r w:rsidRPr="006A0E71">
        <w:rPr>
          <w:rFonts w:ascii="Arial" w:hAnsi="Arial" w:cs="Arial"/>
          <w:color w:val="000000" w:themeColor="text1"/>
        </w:rPr>
        <w:t xml:space="preserve"> refleja que el desarrollo docente  incide favorablemente en su actividad pedagógica, con la adaptación de los contenidos a la modalidad a distancia, datos que </w:t>
      </w:r>
      <w:r w:rsidR="002E3507" w:rsidRPr="000E5216">
        <w:rPr>
          <w:rFonts w:ascii="Arial" w:hAnsi="Arial" w:cs="Arial"/>
          <w:color w:val="000000" w:themeColor="text1"/>
        </w:rPr>
        <w:t xml:space="preserve">concuerdan </w:t>
      </w:r>
      <w:r w:rsidRPr="006A0E71">
        <w:rPr>
          <w:rFonts w:ascii="Arial" w:hAnsi="Arial" w:cs="Arial"/>
          <w:color w:val="000000" w:themeColor="text1"/>
        </w:rPr>
        <w:t xml:space="preserve">con los resultados reportados por </w:t>
      </w:r>
      <w:proofErr w:type="spellStart"/>
      <w:r w:rsidRPr="006A0E71">
        <w:rPr>
          <w:rFonts w:ascii="Arial" w:hAnsi="Arial" w:cs="Arial"/>
          <w:color w:val="000000" w:themeColor="text1"/>
        </w:rPr>
        <w:t>Saenz</w:t>
      </w:r>
      <w:proofErr w:type="spellEnd"/>
      <w:r w:rsidRPr="006A0E71">
        <w:rPr>
          <w:rFonts w:ascii="Arial" w:hAnsi="Arial" w:cs="Arial"/>
          <w:color w:val="000000" w:themeColor="text1"/>
        </w:rPr>
        <w:t>-Lozada et al. (2009) respecto a la reorganización de contenidos de sus cursos (52%)</w:t>
      </w:r>
      <w:r w:rsidR="006D6260">
        <w:rPr>
          <w:rFonts w:ascii="Arial" w:hAnsi="Arial" w:cs="Arial"/>
          <w:color w:val="000000" w:themeColor="text1"/>
        </w:rPr>
        <w:t>,</w:t>
      </w:r>
      <w:r w:rsidRPr="006A0E71">
        <w:rPr>
          <w:rFonts w:ascii="Arial" w:hAnsi="Arial" w:cs="Arial"/>
          <w:color w:val="000000" w:themeColor="text1"/>
        </w:rPr>
        <w:t xml:space="preserve"> que si bien no se derivan de </w:t>
      </w:r>
      <w:r w:rsidR="004F6FF9">
        <w:rPr>
          <w:rFonts w:ascii="Arial" w:hAnsi="Arial" w:cs="Arial"/>
          <w:color w:val="000000" w:themeColor="text1"/>
        </w:rPr>
        <w:t xml:space="preserve">la </w:t>
      </w:r>
      <w:r w:rsidRPr="006A0E71">
        <w:rPr>
          <w:rFonts w:ascii="Arial" w:hAnsi="Arial" w:cs="Arial"/>
          <w:color w:val="000000" w:themeColor="text1"/>
        </w:rPr>
        <w:t>evaluación por parte de</w:t>
      </w:r>
      <w:r w:rsidR="00D35426">
        <w:rPr>
          <w:rFonts w:ascii="Arial" w:hAnsi="Arial" w:cs="Arial"/>
          <w:color w:val="000000" w:themeColor="text1"/>
        </w:rPr>
        <w:t>l alumnado</w:t>
      </w:r>
      <w:r w:rsidRPr="006A0E71">
        <w:rPr>
          <w:rFonts w:ascii="Arial" w:hAnsi="Arial" w:cs="Arial"/>
          <w:color w:val="000000" w:themeColor="text1"/>
        </w:rPr>
        <w:t>, consideramos que la perspectiva de</w:t>
      </w:r>
      <w:r w:rsidR="00D35426">
        <w:rPr>
          <w:rFonts w:ascii="Arial" w:hAnsi="Arial" w:cs="Arial"/>
          <w:color w:val="000000" w:themeColor="text1"/>
        </w:rPr>
        <w:t>l profesorado</w:t>
      </w:r>
      <w:r w:rsidRPr="006A0E71">
        <w:rPr>
          <w:rFonts w:ascii="Arial" w:hAnsi="Arial" w:cs="Arial"/>
          <w:color w:val="000000" w:themeColor="text1"/>
        </w:rPr>
        <w:t xml:space="preserve"> a la que se refiere esta investigación representa una aproximación importante para valorar, desde su opinión, el impacto de un programa de actualización institucional. </w:t>
      </w:r>
    </w:p>
    <w:p w14:paraId="097E56FD" w14:textId="77777777" w:rsidR="00AF18FB"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lastRenderedPageBreak/>
        <w:t>Por su parte</w:t>
      </w:r>
      <w:r w:rsidR="00E61B97">
        <w:rPr>
          <w:rFonts w:ascii="Arial" w:hAnsi="Arial" w:cs="Arial"/>
          <w:color w:val="000000" w:themeColor="text1"/>
        </w:rPr>
        <w:t>,</w:t>
      </w:r>
      <w:r w:rsidRPr="006A0E71">
        <w:rPr>
          <w:rFonts w:ascii="Arial" w:hAnsi="Arial" w:cs="Arial"/>
          <w:color w:val="000000" w:themeColor="text1"/>
        </w:rPr>
        <w:t xml:space="preserve"> las diferencias significativas concernientes al abordaje de contenido en una secuencia lógica, al empleo de diferentes recursos para facilitar la construcción del conocimiento, así como la claridad de instrucciones en torno a las actividades y evaluación son coincidentes con lo que la evidencia científica ha demostrado respecto a</w:t>
      </w:r>
      <w:r w:rsidR="00817CDF">
        <w:rPr>
          <w:rFonts w:ascii="Arial" w:hAnsi="Arial" w:cs="Arial"/>
          <w:color w:val="000000" w:themeColor="text1"/>
        </w:rPr>
        <w:t>:</w:t>
      </w:r>
    </w:p>
    <w:p w14:paraId="4EDBCB0D" w14:textId="77777777" w:rsidR="00AF18FB"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 xml:space="preserve">a) pertinencia en el logro </w:t>
      </w:r>
      <w:proofErr w:type="gramStart"/>
      <w:r w:rsidRPr="006A0E71">
        <w:rPr>
          <w:rFonts w:ascii="Arial" w:hAnsi="Arial" w:cs="Arial"/>
          <w:color w:val="000000" w:themeColor="text1"/>
        </w:rPr>
        <w:t>del  aprendizaje</w:t>
      </w:r>
      <w:proofErr w:type="gramEnd"/>
      <w:r w:rsidRPr="006A0E71">
        <w:rPr>
          <w:rFonts w:ascii="Arial" w:hAnsi="Arial" w:cs="Arial"/>
          <w:color w:val="000000" w:themeColor="text1"/>
        </w:rPr>
        <w:t xml:space="preserve"> significativo, al considerar en el desarrollo del currículo de formación la relación del nuevo material con la estructura cognoscitiva del estudian</w:t>
      </w:r>
      <w:r w:rsidR="00D35426">
        <w:rPr>
          <w:rFonts w:ascii="Arial" w:hAnsi="Arial" w:cs="Arial"/>
          <w:color w:val="000000" w:themeColor="text1"/>
        </w:rPr>
        <w:t>tado</w:t>
      </w:r>
      <w:r w:rsidRPr="006A0E71">
        <w:rPr>
          <w:rFonts w:ascii="Arial" w:hAnsi="Arial" w:cs="Arial"/>
          <w:color w:val="000000" w:themeColor="text1"/>
        </w:rPr>
        <w:t xml:space="preserve"> (Gómez, et al. 2019; </w:t>
      </w:r>
      <w:proofErr w:type="spellStart"/>
      <w:r w:rsidRPr="006A0E71">
        <w:rPr>
          <w:rFonts w:ascii="Arial" w:hAnsi="Arial" w:cs="Arial"/>
          <w:color w:val="000000" w:themeColor="text1"/>
        </w:rPr>
        <w:t>Ausbel</w:t>
      </w:r>
      <w:proofErr w:type="spellEnd"/>
      <w:r w:rsidRPr="006A0E71">
        <w:rPr>
          <w:rFonts w:ascii="Arial" w:hAnsi="Arial" w:cs="Arial"/>
          <w:color w:val="000000" w:themeColor="text1"/>
        </w:rPr>
        <w:t>, 1962)</w:t>
      </w:r>
      <w:r w:rsidR="00EA6F66">
        <w:rPr>
          <w:rFonts w:ascii="Arial" w:hAnsi="Arial" w:cs="Arial"/>
          <w:color w:val="000000" w:themeColor="text1"/>
        </w:rPr>
        <w:t>,</w:t>
      </w:r>
    </w:p>
    <w:p w14:paraId="610992D4" w14:textId="77777777" w:rsidR="00AF18FB"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b) la capacidad de adaptación vinculad</w:t>
      </w:r>
      <w:r w:rsidR="004F6FF9">
        <w:rPr>
          <w:rFonts w:ascii="Arial" w:hAnsi="Arial" w:cs="Arial"/>
          <w:color w:val="000000" w:themeColor="text1"/>
        </w:rPr>
        <w:t>a</w:t>
      </w:r>
      <w:r w:rsidRPr="006A0E71">
        <w:rPr>
          <w:rFonts w:ascii="Arial" w:hAnsi="Arial" w:cs="Arial"/>
          <w:color w:val="000000" w:themeColor="text1"/>
        </w:rPr>
        <w:t xml:space="preserve"> con la flexibilidad y habilidad creativa e ingenio que debe poseer el profesor</w:t>
      </w:r>
      <w:r w:rsidR="00D35426">
        <w:rPr>
          <w:rFonts w:ascii="Arial" w:hAnsi="Arial" w:cs="Arial"/>
          <w:color w:val="000000" w:themeColor="text1"/>
        </w:rPr>
        <w:t>ado</w:t>
      </w:r>
      <w:r w:rsidRPr="006A0E71">
        <w:rPr>
          <w:rFonts w:ascii="Arial" w:hAnsi="Arial" w:cs="Arial"/>
          <w:color w:val="000000" w:themeColor="text1"/>
        </w:rPr>
        <w:t xml:space="preserve"> en el empleo de diferentes recursos y aprovechamiento de las TIC para enseñar significativamente, facilitando con ello la construcción y apropiación del conocimiento (Gómez et al., 2019; Rodríguez, 2017),</w:t>
      </w:r>
    </w:p>
    <w:p w14:paraId="4752B871" w14:textId="77777777" w:rsidR="00AF18FB"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 xml:space="preserve">c)la adquisición de nuevos conceptos e incremento, diversificación e implementación de recursos didácticos y estrategias pedagógicas más dinámicas, señalado por los autores Sáenz-Lozada et al. (2010) como resultado de la investigación efectuada con </w:t>
      </w:r>
      <w:r w:rsidR="00D35426">
        <w:rPr>
          <w:rFonts w:ascii="Arial" w:hAnsi="Arial" w:cs="Arial"/>
          <w:color w:val="000000" w:themeColor="text1"/>
        </w:rPr>
        <w:t>el personal docente</w:t>
      </w:r>
      <w:r w:rsidRPr="006A0E71">
        <w:rPr>
          <w:rFonts w:ascii="Arial" w:hAnsi="Arial" w:cs="Arial"/>
          <w:color w:val="000000" w:themeColor="text1"/>
        </w:rPr>
        <w:t xml:space="preserve"> que participa en el curso de extensión “Formación pedagógica Docente”</w:t>
      </w:r>
      <w:r w:rsidR="00EA6F66">
        <w:rPr>
          <w:rFonts w:ascii="Arial" w:hAnsi="Arial" w:cs="Arial"/>
          <w:color w:val="000000" w:themeColor="text1"/>
        </w:rPr>
        <w:t>,</w:t>
      </w:r>
      <w:r w:rsidRPr="006A0E71">
        <w:rPr>
          <w:rFonts w:ascii="Arial" w:hAnsi="Arial" w:cs="Arial"/>
          <w:color w:val="000000" w:themeColor="text1"/>
        </w:rPr>
        <w:t xml:space="preserve"> y </w:t>
      </w:r>
    </w:p>
    <w:p w14:paraId="4B7A9055" w14:textId="77777777" w:rsidR="00F22D27" w:rsidRPr="006A0E71"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lastRenderedPageBreak/>
        <w:t xml:space="preserve">d)la planeación didáctica identificada en nuestro estudio con la claridad de las instrucciones para lograr los objetivos de aprendizaje, en su actuación como facilitador y guía, así </w:t>
      </w:r>
      <w:r w:rsidR="00A929F9">
        <w:rPr>
          <w:rFonts w:ascii="Arial" w:hAnsi="Arial" w:cs="Arial"/>
          <w:color w:val="000000" w:themeColor="text1"/>
        </w:rPr>
        <w:t>también</w:t>
      </w:r>
      <w:r w:rsidRPr="006A0E71">
        <w:rPr>
          <w:rFonts w:ascii="Arial" w:hAnsi="Arial" w:cs="Arial"/>
          <w:color w:val="000000" w:themeColor="text1"/>
        </w:rPr>
        <w:t xml:space="preserve"> por los criterios de evaluación y actividades fomentadas, resultados que coinciden con los hallazgos obtenidos por estos autores con el desarrollo previo de guías y módulos para su curso,  </w:t>
      </w:r>
      <w:r w:rsidR="00F42A0F">
        <w:rPr>
          <w:rFonts w:ascii="Arial" w:hAnsi="Arial" w:cs="Arial"/>
          <w:color w:val="000000" w:themeColor="text1"/>
        </w:rPr>
        <w:t>además</w:t>
      </w:r>
      <w:r w:rsidRPr="006A0E71">
        <w:rPr>
          <w:rFonts w:ascii="Arial" w:hAnsi="Arial" w:cs="Arial"/>
          <w:color w:val="000000" w:themeColor="text1"/>
        </w:rPr>
        <w:t xml:space="preserve"> con los datos reportados por Santos y Ruiz -Esteban (2020) en su investigación en la que </w:t>
      </w:r>
      <w:r w:rsidR="00D35426">
        <w:rPr>
          <w:rFonts w:ascii="Arial" w:hAnsi="Arial" w:cs="Arial"/>
          <w:color w:val="000000" w:themeColor="text1"/>
        </w:rPr>
        <w:t>el alumnado</w:t>
      </w:r>
      <w:r w:rsidRPr="006A0E71">
        <w:rPr>
          <w:rFonts w:ascii="Arial" w:hAnsi="Arial" w:cs="Arial"/>
          <w:color w:val="000000" w:themeColor="text1"/>
        </w:rPr>
        <w:t xml:space="preserve"> </w:t>
      </w:r>
      <w:proofErr w:type="spellStart"/>
      <w:r w:rsidRPr="006A0E71">
        <w:rPr>
          <w:rFonts w:ascii="Arial" w:hAnsi="Arial" w:cs="Arial"/>
          <w:color w:val="000000" w:themeColor="text1"/>
        </w:rPr>
        <w:t>señalacomo</w:t>
      </w:r>
      <w:proofErr w:type="spellEnd"/>
      <w:r w:rsidRPr="006A0E71">
        <w:rPr>
          <w:rFonts w:ascii="Arial" w:hAnsi="Arial" w:cs="Arial"/>
          <w:color w:val="000000" w:themeColor="text1"/>
        </w:rPr>
        <w:t xml:space="preserve"> factores asociados con  la calidad educativa. </w:t>
      </w:r>
    </w:p>
    <w:p w14:paraId="37FFD915" w14:textId="77777777" w:rsidR="004203FF"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Las diferencias significativas identificadas en la adaptación de contenido e interacción efectiva con su</w:t>
      </w:r>
      <w:r w:rsidR="00D35426">
        <w:rPr>
          <w:rFonts w:ascii="Arial" w:hAnsi="Arial" w:cs="Arial"/>
          <w:color w:val="000000" w:themeColor="text1"/>
        </w:rPr>
        <w:t xml:space="preserve"> estudiantado</w:t>
      </w:r>
      <w:r w:rsidRPr="006A0E71">
        <w:rPr>
          <w:rFonts w:ascii="Arial" w:hAnsi="Arial" w:cs="Arial"/>
          <w:color w:val="000000" w:themeColor="text1"/>
        </w:rPr>
        <w:t xml:space="preserve">, como facilitador en la construcción del conocimiento de los temas, </w:t>
      </w:r>
      <w:r w:rsidR="00CC5E8D">
        <w:rPr>
          <w:rFonts w:ascii="Arial" w:hAnsi="Arial" w:cs="Arial"/>
          <w:color w:val="000000" w:themeColor="text1"/>
        </w:rPr>
        <w:t xml:space="preserve">y </w:t>
      </w:r>
      <w:r w:rsidRPr="006A0E71">
        <w:rPr>
          <w:rFonts w:ascii="Arial" w:hAnsi="Arial" w:cs="Arial"/>
          <w:color w:val="000000" w:themeColor="text1"/>
        </w:rPr>
        <w:t>con el empleo de diversos recursos y estrategias pedagógicas, en correspondencia con los hallazgos reportados por Sáenz et al. (2010) confirman la incidencia favorable de la capacitación didáctico pedagógica como uno de los pilares del proceso educativo que coadyuvan a la formación autónoma y al aprendizaje autodirigido (Rivera et al., 2021).</w:t>
      </w:r>
    </w:p>
    <w:p w14:paraId="6D37CA0D" w14:textId="77777777" w:rsidR="004203FF" w:rsidRPr="006A0E71"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 xml:space="preserve"> Estos elementos fundamentales</w:t>
      </w:r>
      <w:r w:rsidR="006156D3" w:rsidRPr="000E5216">
        <w:rPr>
          <w:rFonts w:ascii="Arial" w:hAnsi="Arial" w:cs="Arial"/>
          <w:color w:val="000000" w:themeColor="text1"/>
        </w:rPr>
        <w:t xml:space="preserve"> del modelo educativo </w:t>
      </w:r>
      <w:r w:rsidRPr="006A0E71">
        <w:rPr>
          <w:rFonts w:ascii="Arial" w:hAnsi="Arial" w:cs="Arial"/>
          <w:color w:val="000000" w:themeColor="text1"/>
        </w:rPr>
        <w:t>constructivista, concordantes con lo reportado por Sáenz-</w:t>
      </w:r>
      <w:proofErr w:type="spellStart"/>
      <w:r w:rsidRPr="006A0E71">
        <w:rPr>
          <w:rFonts w:ascii="Arial" w:hAnsi="Arial" w:cs="Arial"/>
          <w:color w:val="000000" w:themeColor="text1"/>
        </w:rPr>
        <w:t>Lozado</w:t>
      </w:r>
      <w:proofErr w:type="spellEnd"/>
      <w:r w:rsidRPr="006A0E71">
        <w:rPr>
          <w:rFonts w:ascii="Arial" w:hAnsi="Arial" w:cs="Arial"/>
          <w:color w:val="000000" w:themeColor="text1"/>
        </w:rPr>
        <w:t xml:space="preserve"> (2010) son corroborados por los resultados obtenidos, al señalar para el 82% de</w:t>
      </w:r>
      <w:r w:rsidR="00D35426">
        <w:rPr>
          <w:rFonts w:ascii="Arial" w:hAnsi="Arial" w:cs="Arial"/>
          <w:color w:val="000000" w:themeColor="text1"/>
        </w:rPr>
        <w:t>l profesorado</w:t>
      </w:r>
      <w:r w:rsidRPr="006A0E71">
        <w:rPr>
          <w:rFonts w:ascii="Arial" w:hAnsi="Arial" w:cs="Arial"/>
          <w:color w:val="000000" w:themeColor="text1"/>
        </w:rPr>
        <w:t xml:space="preserve">, un nivel muy satisfactorio en la </w:t>
      </w:r>
      <w:r w:rsidRPr="006A0E71">
        <w:rPr>
          <w:rFonts w:ascii="Arial" w:hAnsi="Arial" w:cs="Arial"/>
          <w:color w:val="000000" w:themeColor="text1"/>
        </w:rPr>
        <w:lastRenderedPageBreak/>
        <w:t xml:space="preserve">comunicación con </w:t>
      </w:r>
      <w:r w:rsidR="00D35426">
        <w:rPr>
          <w:rFonts w:ascii="Arial" w:hAnsi="Arial" w:cs="Arial"/>
          <w:color w:val="000000" w:themeColor="text1"/>
        </w:rPr>
        <w:t>el estudiantado</w:t>
      </w:r>
      <w:r w:rsidRPr="006A0E71">
        <w:rPr>
          <w:rFonts w:ascii="Arial" w:hAnsi="Arial" w:cs="Arial"/>
          <w:color w:val="000000" w:themeColor="text1"/>
        </w:rPr>
        <w:t xml:space="preserve">, circunstancia que conforma una de las cualidades más apreciadas por </w:t>
      </w:r>
      <w:r w:rsidR="00694D00">
        <w:rPr>
          <w:rFonts w:ascii="Arial" w:hAnsi="Arial" w:cs="Arial"/>
          <w:color w:val="000000" w:themeColor="text1"/>
        </w:rPr>
        <w:t>e</w:t>
      </w:r>
      <w:r w:rsidR="006156D3" w:rsidRPr="000E5216">
        <w:rPr>
          <w:rFonts w:ascii="Arial" w:hAnsi="Arial" w:cs="Arial"/>
          <w:color w:val="000000" w:themeColor="text1"/>
        </w:rPr>
        <w:t xml:space="preserve">stos. </w:t>
      </w:r>
      <w:r w:rsidR="00615523">
        <w:rPr>
          <w:rFonts w:ascii="Arial" w:hAnsi="Arial" w:cs="Arial"/>
          <w:color w:val="000000" w:themeColor="text1"/>
        </w:rPr>
        <w:t>Tal</w:t>
      </w:r>
      <w:r w:rsidRPr="006A0E71">
        <w:rPr>
          <w:rFonts w:ascii="Arial" w:hAnsi="Arial" w:cs="Arial"/>
          <w:color w:val="000000" w:themeColor="text1"/>
        </w:rPr>
        <w:t xml:space="preserve"> atributo no cognitivo vinculado con la enseñanza eficaz, deriva del soporte que representa el </w:t>
      </w:r>
      <w:proofErr w:type="spellStart"/>
      <w:r w:rsidR="00D35426">
        <w:rPr>
          <w:rFonts w:ascii="Arial" w:hAnsi="Arial" w:cs="Arial"/>
          <w:color w:val="000000" w:themeColor="text1"/>
        </w:rPr>
        <w:t>personal</w:t>
      </w:r>
      <w:r w:rsidRPr="006A0E71">
        <w:rPr>
          <w:rFonts w:ascii="Arial" w:hAnsi="Arial" w:cs="Arial"/>
          <w:color w:val="000000" w:themeColor="text1"/>
        </w:rPr>
        <w:t>docente</w:t>
      </w:r>
      <w:proofErr w:type="spellEnd"/>
      <w:r w:rsidRPr="006A0E71">
        <w:rPr>
          <w:rFonts w:ascii="Arial" w:hAnsi="Arial" w:cs="Arial"/>
          <w:color w:val="000000" w:themeColor="text1"/>
        </w:rPr>
        <w:t>, como agente inspirador y de apoyo en su proceso formativo (</w:t>
      </w:r>
      <w:proofErr w:type="spellStart"/>
      <w:r w:rsidRPr="006A0E71">
        <w:rPr>
          <w:rFonts w:ascii="Arial" w:hAnsi="Arial" w:cs="Arial"/>
          <w:color w:val="000000" w:themeColor="text1"/>
        </w:rPr>
        <w:t>Sutkin</w:t>
      </w:r>
      <w:proofErr w:type="spellEnd"/>
      <w:r w:rsidRPr="006A0E71">
        <w:rPr>
          <w:rFonts w:ascii="Arial" w:hAnsi="Arial" w:cs="Arial"/>
          <w:color w:val="000000" w:themeColor="text1"/>
        </w:rPr>
        <w:t xml:space="preserve"> et al., 2008; </w:t>
      </w:r>
      <w:proofErr w:type="spellStart"/>
      <w:r w:rsidRPr="006A0E71">
        <w:rPr>
          <w:rFonts w:ascii="Arial" w:eastAsia="Palatino Linotype" w:hAnsi="Arial" w:cs="Arial"/>
          <w:color w:val="000000" w:themeColor="text1"/>
          <w:spacing w:val="-2"/>
        </w:rPr>
        <w:t>Armendano</w:t>
      </w:r>
      <w:proofErr w:type="spellEnd"/>
      <w:r w:rsidRPr="006A0E71">
        <w:rPr>
          <w:rFonts w:ascii="Arial" w:eastAsia="Palatino Linotype" w:hAnsi="Arial" w:cs="Arial"/>
          <w:color w:val="000000" w:themeColor="text1"/>
          <w:spacing w:val="-2"/>
        </w:rPr>
        <w:t xml:space="preserve"> et al., 2021</w:t>
      </w:r>
      <w:r w:rsidRPr="006A0E71">
        <w:rPr>
          <w:rFonts w:ascii="Arial" w:hAnsi="Arial" w:cs="Arial"/>
          <w:color w:val="000000" w:themeColor="text1"/>
        </w:rPr>
        <w:t>).</w:t>
      </w:r>
    </w:p>
    <w:p w14:paraId="104F433F" w14:textId="77777777" w:rsidR="004203FF"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En la dimensión interacción con el alumnado, si bien s</w:t>
      </w:r>
      <w:r w:rsidR="0024790C">
        <w:rPr>
          <w:rFonts w:ascii="Arial" w:hAnsi="Arial" w:cs="Arial"/>
          <w:color w:val="000000" w:themeColor="text1"/>
        </w:rPr>
        <w:t>o</w:t>
      </w:r>
      <w:r w:rsidRPr="006A0E71">
        <w:rPr>
          <w:rFonts w:ascii="Arial" w:hAnsi="Arial" w:cs="Arial"/>
          <w:color w:val="000000" w:themeColor="text1"/>
        </w:rPr>
        <w:t>lo en tres de las cinco preguntas se obtie</w:t>
      </w:r>
      <w:r w:rsidR="004F6FF9">
        <w:rPr>
          <w:rFonts w:ascii="Arial" w:hAnsi="Arial" w:cs="Arial"/>
          <w:color w:val="000000" w:themeColor="text1"/>
        </w:rPr>
        <w:t>nen</w:t>
      </w:r>
      <w:r w:rsidRPr="006A0E71">
        <w:rPr>
          <w:rFonts w:ascii="Arial" w:hAnsi="Arial" w:cs="Arial"/>
          <w:color w:val="000000" w:themeColor="text1"/>
        </w:rPr>
        <w:t xml:space="preserve"> diferencias significativas, los resultados muestran el impacto del diplomado en el logro </w:t>
      </w:r>
      <w:r w:rsidR="00D35426">
        <w:rPr>
          <w:rFonts w:ascii="Arial" w:hAnsi="Arial" w:cs="Arial"/>
          <w:color w:val="000000" w:themeColor="text1"/>
        </w:rPr>
        <w:t xml:space="preserve">de </w:t>
      </w:r>
      <w:r w:rsidRPr="006A0E71">
        <w:rPr>
          <w:rFonts w:ascii="Arial" w:hAnsi="Arial" w:cs="Arial"/>
          <w:color w:val="000000" w:themeColor="text1"/>
        </w:rPr>
        <w:t xml:space="preserve">competencias cognitivas, procedimentales y actitudinales, </w:t>
      </w:r>
      <w:r w:rsidR="00D650FB">
        <w:rPr>
          <w:rFonts w:ascii="Arial" w:hAnsi="Arial" w:cs="Arial"/>
          <w:color w:val="000000" w:themeColor="text1"/>
        </w:rPr>
        <w:t>tambi</w:t>
      </w:r>
      <w:r w:rsidR="001F477E">
        <w:rPr>
          <w:rFonts w:ascii="Arial" w:hAnsi="Arial" w:cs="Arial"/>
          <w:color w:val="000000" w:themeColor="text1"/>
        </w:rPr>
        <w:t>én</w:t>
      </w:r>
      <w:r w:rsidRPr="006A0E71">
        <w:rPr>
          <w:rFonts w:ascii="Arial" w:hAnsi="Arial" w:cs="Arial"/>
          <w:color w:val="000000" w:themeColor="text1"/>
        </w:rPr>
        <w:t xml:space="preserve"> el desarrollo de habilidades de pensamiento crítico sustantivo para la toma de decisiones y resolución de problemas, al constituirse en un proceso cognitivo intencional y regulado (Guzmán y Sánchez, 2007).</w:t>
      </w:r>
    </w:p>
    <w:p w14:paraId="4BD3785D" w14:textId="77777777" w:rsidR="00F22D27" w:rsidRPr="006A0E71"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 xml:space="preserve">Respecto a la apertura para que </w:t>
      </w:r>
      <w:r w:rsidR="00D35426">
        <w:rPr>
          <w:rFonts w:ascii="Arial" w:hAnsi="Arial" w:cs="Arial"/>
          <w:color w:val="000000" w:themeColor="text1"/>
        </w:rPr>
        <w:t xml:space="preserve">el estudiantado </w:t>
      </w:r>
      <w:r w:rsidRPr="006A0E71">
        <w:rPr>
          <w:rFonts w:ascii="Arial" w:hAnsi="Arial" w:cs="Arial"/>
          <w:color w:val="000000" w:themeColor="text1"/>
        </w:rPr>
        <w:t>expres</w:t>
      </w:r>
      <w:r w:rsidR="004F6FF9">
        <w:rPr>
          <w:rFonts w:ascii="Arial" w:hAnsi="Arial" w:cs="Arial"/>
          <w:color w:val="000000" w:themeColor="text1"/>
        </w:rPr>
        <w:t>e</w:t>
      </w:r>
      <w:r w:rsidRPr="006A0E71">
        <w:rPr>
          <w:rFonts w:ascii="Arial" w:hAnsi="Arial" w:cs="Arial"/>
          <w:color w:val="000000" w:themeColor="text1"/>
        </w:rPr>
        <w:t xml:space="preserve"> sus opiniones y el interés mostrado por su aprendizaje, permite al </w:t>
      </w:r>
      <w:proofErr w:type="spellStart"/>
      <w:r w:rsidR="00D35426">
        <w:rPr>
          <w:rFonts w:ascii="Arial" w:hAnsi="Arial" w:cs="Arial"/>
          <w:color w:val="000000" w:themeColor="text1"/>
        </w:rPr>
        <w:t>personal</w:t>
      </w:r>
      <w:r w:rsidRPr="006A0E71">
        <w:rPr>
          <w:rFonts w:ascii="Arial" w:hAnsi="Arial" w:cs="Arial"/>
          <w:color w:val="000000" w:themeColor="text1"/>
        </w:rPr>
        <w:t>docente</w:t>
      </w:r>
      <w:proofErr w:type="spellEnd"/>
      <w:r w:rsidRPr="006A0E71">
        <w:rPr>
          <w:rFonts w:ascii="Arial" w:hAnsi="Arial" w:cs="Arial"/>
          <w:color w:val="000000" w:themeColor="text1"/>
        </w:rPr>
        <w:t xml:space="preserve"> ver cómo </w:t>
      </w:r>
      <w:r w:rsidR="00D35426">
        <w:rPr>
          <w:rFonts w:ascii="Arial" w:hAnsi="Arial" w:cs="Arial"/>
          <w:color w:val="000000" w:themeColor="text1"/>
        </w:rPr>
        <w:t>el alumnado</w:t>
      </w:r>
      <w:r w:rsidRPr="006A0E71">
        <w:rPr>
          <w:rFonts w:ascii="Arial" w:hAnsi="Arial" w:cs="Arial"/>
          <w:color w:val="000000" w:themeColor="text1"/>
        </w:rPr>
        <w:t xml:space="preserve"> demuestra en forma progresiva su aprendizaje para lograr niveles superiores de conocimiento (Gómez et al., 2019). Lo anterior se corresponde con las evidencias señalas por </w:t>
      </w:r>
      <w:proofErr w:type="spellStart"/>
      <w:r w:rsidRPr="006A0E71">
        <w:rPr>
          <w:rFonts w:ascii="Arial" w:hAnsi="Arial" w:cs="Arial"/>
          <w:color w:val="000000" w:themeColor="text1"/>
        </w:rPr>
        <w:t>Hannel</w:t>
      </w:r>
      <w:proofErr w:type="spellEnd"/>
      <w:r w:rsidRPr="006A0E71">
        <w:rPr>
          <w:rFonts w:ascii="Arial" w:hAnsi="Arial" w:cs="Arial"/>
          <w:color w:val="000000" w:themeColor="text1"/>
        </w:rPr>
        <w:t xml:space="preserve"> y </w:t>
      </w:r>
      <w:proofErr w:type="spellStart"/>
      <w:r w:rsidRPr="006A0E71">
        <w:rPr>
          <w:rFonts w:ascii="Arial" w:hAnsi="Arial" w:cs="Arial"/>
          <w:color w:val="000000" w:themeColor="text1"/>
        </w:rPr>
        <w:t>Hannel</w:t>
      </w:r>
      <w:proofErr w:type="spellEnd"/>
      <w:r w:rsidRPr="006A0E71">
        <w:rPr>
          <w:rFonts w:ascii="Arial" w:hAnsi="Arial" w:cs="Arial"/>
          <w:color w:val="000000" w:themeColor="text1"/>
        </w:rPr>
        <w:t xml:space="preserve"> (1998) citado por Guzmán y Sánchez-Escobedo (2006)</w:t>
      </w:r>
      <w:r w:rsidR="003D012C">
        <w:rPr>
          <w:rFonts w:ascii="Arial" w:hAnsi="Arial" w:cs="Arial"/>
          <w:color w:val="000000" w:themeColor="text1"/>
        </w:rPr>
        <w:t>,</w:t>
      </w:r>
      <w:r w:rsidRPr="006A0E71">
        <w:rPr>
          <w:rFonts w:ascii="Arial" w:hAnsi="Arial" w:cs="Arial"/>
          <w:color w:val="000000" w:themeColor="text1"/>
        </w:rPr>
        <w:t xml:space="preserve"> quienes identifican como actividades que fomentan el pensamiento crítico</w:t>
      </w:r>
      <w:r w:rsidR="008D65FD" w:rsidRPr="006A0E71">
        <w:rPr>
          <w:rFonts w:ascii="Arial" w:hAnsi="Arial" w:cs="Arial"/>
          <w:color w:val="000000" w:themeColor="text1"/>
        </w:rPr>
        <w:t>,</w:t>
      </w:r>
      <w:r w:rsidRPr="006A0E71">
        <w:rPr>
          <w:rFonts w:ascii="Arial" w:hAnsi="Arial" w:cs="Arial"/>
          <w:color w:val="000000" w:themeColor="text1"/>
        </w:rPr>
        <w:t xml:space="preserve"> la instrucción directa y empleo de preguntas como un proceso que les permite demostrar su aprendizaje, </w:t>
      </w:r>
      <w:r w:rsidR="00A67ED9">
        <w:rPr>
          <w:rFonts w:ascii="Arial" w:hAnsi="Arial" w:cs="Arial"/>
          <w:color w:val="000000" w:themeColor="text1"/>
        </w:rPr>
        <w:t>adem</w:t>
      </w:r>
      <w:r w:rsidR="003173BD">
        <w:rPr>
          <w:rFonts w:ascii="Arial" w:hAnsi="Arial" w:cs="Arial"/>
          <w:color w:val="000000" w:themeColor="text1"/>
        </w:rPr>
        <w:t>ás,</w:t>
      </w:r>
      <w:r w:rsidRPr="006A0E71">
        <w:rPr>
          <w:rFonts w:ascii="Arial" w:hAnsi="Arial" w:cs="Arial"/>
          <w:color w:val="000000" w:themeColor="text1"/>
        </w:rPr>
        <w:t xml:space="preserve"> con las evidencias favorables </w:t>
      </w:r>
      <w:r w:rsidRPr="006A0E71">
        <w:rPr>
          <w:rFonts w:ascii="Arial" w:hAnsi="Arial" w:cs="Arial"/>
          <w:color w:val="000000" w:themeColor="text1"/>
        </w:rPr>
        <w:lastRenderedPageBreak/>
        <w:t>reportada</w:t>
      </w:r>
      <w:r w:rsidR="00811E2D">
        <w:rPr>
          <w:rFonts w:ascii="Arial" w:hAnsi="Arial" w:cs="Arial"/>
          <w:color w:val="000000" w:themeColor="text1"/>
        </w:rPr>
        <w:t>s</w:t>
      </w:r>
      <w:r w:rsidRPr="006A0E71">
        <w:rPr>
          <w:rFonts w:ascii="Arial" w:hAnsi="Arial" w:cs="Arial"/>
          <w:color w:val="000000" w:themeColor="text1"/>
        </w:rPr>
        <w:t xml:space="preserve"> en el desarrollo de pensamiento crítico de</w:t>
      </w:r>
      <w:r w:rsidR="00D35426">
        <w:rPr>
          <w:rFonts w:ascii="Arial" w:hAnsi="Arial" w:cs="Arial"/>
          <w:color w:val="000000" w:themeColor="text1"/>
        </w:rPr>
        <w:t>l profesorado</w:t>
      </w:r>
      <w:r w:rsidRPr="006A0E71">
        <w:rPr>
          <w:rFonts w:ascii="Arial" w:hAnsi="Arial" w:cs="Arial"/>
          <w:color w:val="000000" w:themeColor="text1"/>
        </w:rPr>
        <w:t xml:space="preserve"> que cursa la Especialización en Liderazgo Docente, con </w:t>
      </w:r>
      <w:proofErr w:type="gramStart"/>
      <w:r w:rsidRPr="006A0E71">
        <w:rPr>
          <w:rFonts w:ascii="Arial" w:hAnsi="Arial" w:cs="Arial"/>
          <w:color w:val="000000" w:themeColor="text1"/>
        </w:rPr>
        <w:t>relación  a</w:t>
      </w:r>
      <w:proofErr w:type="gramEnd"/>
      <w:r w:rsidRPr="006A0E71">
        <w:rPr>
          <w:rFonts w:ascii="Arial" w:hAnsi="Arial" w:cs="Arial"/>
          <w:color w:val="000000" w:themeColor="text1"/>
        </w:rPr>
        <w:t xml:space="preserve"> quienes no lo cursaron.</w:t>
      </w:r>
    </w:p>
    <w:p w14:paraId="0ABD75A2" w14:textId="77777777" w:rsidR="000F0BA5" w:rsidRDefault="00F22D27" w:rsidP="009011C4">
      <w:pPr>
        <w:spacing w:line="360" w:lineRule="auto"/>
        <w:ind w:right="40"/>
        <w:contextualSpacing/>
        <w:jc w:val="both"/>
        <w:rPr>
          <w:rFonts w:ascii="Arial" w:hAnsi="Arial" w:cs="Arial"/>
          <w:color w:val="000000" w:themeColor="text1"/>
        </w:rPr>
      </w:pPr>
      <w:r w:rsidRPr="006A0E71">
        <w:rPr>
          <w:rFonts w:ascii="Arial" w:hAnsi="Arial" w:cs="Arial"/>
          <w:color w:val="000000" w:themeColor="text1"/>
        </w:rPr>
        <w:t xml:space="preserve">Con relación al respaldo que </w:t>
      </w:r>
      <w:proofErr w:type="spellStart"/>
      <w:r w:rsidRPr="006A0E71">
        <w:rPr>
          <w:rFonts w:ascii="Arial" w:hAnsi="Arial" w:cs="Arial"/>
          <w:color w:val="000000" w:themeColor="text1"/>
        </w:rPr>
        <w:t>percibe</w:t>
      </w:r>
      <w:r w:rsidR="008D65FD" w:rsidRPr="000E5216">
        <w:rPr>
          <w:rFonts w:ascii="Arial" w:hAnsi="Arial" w:cs="Arial"/>
          <w:color w:val="000000" w:themeColor="text1"/>
        </w:rPr>
        <w:t>el</w:t>
      </w:r>
      <w:proofErr w:type="spellEnd"/>
      <w:r w:rsidR="008D65FD" w:rsidRPr="000E5216">
        <w:rPr>
          <w:rFonts w:ascii="Arial" w:hAnsi="Arial" w:cs="Arial"/>
          <w:color w:val="000000" w:themeColor="text1"/>
        </w:rPr>
        <w:t xml:space="preserve"> alumnado </w:t>
      </w:r>
      <w:r w:rsidRPr="006A0E71">
        <w:rPr>
          <w:rFonts w:ascii="Arial" w:hAnsi="Arial" w:cs="Arial"/>
          <w:color w:val="000000" w:themeColor="text1"/>
        </w:rPr>
        <w:t xml:space="preserve">de parte </w:t>
      </w:r>
      <w:r w:rsidR="00811E2D">
        <w:rPr>
          <w:rFonts w:ascii="Arial" w:hAnsi="Arial" w:cs="Arial"/>
          <w:color w:val="000000" w:themeColor="text1"/>
        </w:rPr>
        <w:t xml:space="preserve">del personal </w:t>
      </w:r>
      <w:r w:rsidR="008D65FD" w:rsidRPr="000E5216">
        <w:rPr>
          <w:rFonts w:ascii="Arial" w:hAnsi="Arial" w:cs="Arial"/>
          <w:color w:val="000000" w:themeColor="text1"/>
        </w:rPr>
        <w:t xml:space="preserve">docente </w:t>
      </w:r>
      <w:r w:rsidRPr="006A0E71">
        <w:rPr>
          <w:rFonts w:ascii="Arial" w:hAnsi="Arial" w:cs="Arial"/>
          <w:color w:val="000000" w:themeColor="text1"/>
        </w:rPr>
        <w:t>durante su formación, se destacan las diferencias significativas a favor de</w:t>
      </w:r>
      <w:r w:rsidR="00D35426">
        <w:rPr>
          <w:rFonts w:ascii="Arial" w:hAnsi="Arial" w:cs="Arial"/>
          <w:color w:val="000000" w:themeColor="text1"/>
        </w:rPr>
        <w:t>l profesorado</w:t>
      </w:r>
      <w:r w:rsidRPr="006A0E71">
        <w:rPr>
          <w:rFonts w:ascii="Arial" w:hAnsi="Arial" w:cs="Arial"/>
          <w:color w:val="000000" w:themeColor="text1"/>
        </w:rPr>
        <w:t xml:space="preserve"> que cursa el diplomado con la estructuración del curso de acuerdo al contexto, así como </w:t>
      </w:r>
      <w:r w:rsidR="00C7002B">
        <w:rPr>
          <w:rFonts w:ascii="Arial" w:hAnsi="Arial" w:cs="Arial"/>
          <w:color w:val="000000" w:themeColor="text1"/>
        </w:rPr>
        <w:t>con</w:t>
      </w:r>
      <w:r w:rsidRPr="006A0E71">
        <w:rPr>
          <w:rFonts w:ascii="Arial" w:hAnsi="Arial" w:cs="Arial"/>
          <w:color w:val="000000" w:themeColor="text1"/>
        </w:rPr>
        <w:t xml:space="preserve"> su capacidad para monitorear los avances del alumnado y dar seguimiento </w:t>
      </w:r>
      <w:r w:rsidR="00C7002B">
        <w:rPr>
          <w:rFonts w:ascii="Arial" w:hAnsi="Arial" w:cs="Arial"/>
          <w:color w:val="000000" w:themeColor="text1"/>
        </w:rPr>
        <w:t>a</w:t>
      </w:r>
      <w:r w:rsidRPr="006A0E71">
        <w:rPr>
          <w:rFonts w:ascii="Arial" w:hAnsi="Arial" w:cs="Arial"/>
          <w:color w:val="000000" w:themeColor="text1"/>
        </w:rPr>
        <w:t xml:space="preserve"> su aprendizaje, resultados que concuerdan con los reportados por Arenas y Fernández (2009)</w:t>
      </w:r>
      <w:r w:rsidR="00C7002B">
        <w:rPr>
          <w:rFonts w:ascii="Arial" w:hAnsi="Arial" w:cs="Arial"/>
          <w:color w:val="000000" w:themeColor="text1"/>
        </w:rPr>
        <w:t>,</w:t>
      </w:r>
      <w:r w:rsidRPr="006A0E71">
        <w:rPr>
          <w:rFonts w:ascii="Arial" w:hAnsi="Arial" w:cs="Arial"/>
          <w:color w:val="000000" w:themeColor="text1"/>
        </w:rPr>
        <w:t xml:space="preserve"> en el que se demostró alto índice de calificación (promedios más altos) y un mayor desempeño académico </w:t>
      </w:r>
      <w:r w:rsidR="00692031" w:rsidRPr="006A0E71">
        <w:rPr>
          <w:rFonts w:ascii="Arial" w:hAnsi="Arial" w:cs="Arial"/>
          <w:color w:val="000000" w:themeColor="text1"/>
        </w:rPr>
        <w:t xml:space="preserve">en el estudiantado </w:t>
      </w:r>
      <w:r w:rsidRPr="006A0E71">
        <w:rPr>
          <w:rFonts w:ascii="Arial" w:hAnsi="Arial" w:cs="Arial"/>
          <w:color w:val="000000" w:themeColor="text1"/>
        </w:rPr>
        <w:t xml:space="preserve">con profesores que cursaron un diplomado en docencia. </w:t>
      </w:r>
    </w:p>
    <w:p w14:paraId="21568645" w14:textId="77777777" w:rsidR="00A64D2E" w:rsidRPr="006A0E71" w:rsidRDefault="00F22D27" w:rsidP="009011C4">
      <w:pPr>
        <w:spacing w:line="360" w:lineRule="auto"/>
        <w:ind w:right="40"/>
        <w:contextualSpacing/>
        <w:jc w:val="both"/>
        <w:rPr>
          <w:rFonts w:ascii="Arial" w:hAnsi="Arial" w:cs="Arial"/>
          <w:color w:val="000000" w:themeColor="text1"/>
        </w:rPr>
      </w:pPr>
      <w:r w:rsidRPr="006A0E71">
        <w:rPr>
          <w:rFonts w:ascii="Arial" w:hAnsi="Arial" w:cs="Arial"/>
          <w:color w:val="000000" w:themeColor="text1"/>
        </w:rPr>
        <w:t xml:space="preserve">Cabe señalar que, aunque aún no se </w:t>
      </w:r>
      <w:r w:rsidR="008D65FD" w:rsidRPr="000E5216">
        <w:rPr>
          <w:rFonts w:ascii="Arial" w:hAnsi="Arial" w:cs="Arial"/>
          <w:color w:val="000000" w:themeColor="text1"/>
        </w:rPr>
        <w:t xml:space="preserve">cuenta </w:t>
      </w:r>
      <w:r w:rsidRPr="006A0E71">
        <w:rPr>
          <w:rFonts w:ascii="Arial" w:hAnsi="Arial" w:cs="Arial"/>
          <w:color w:val="000000" w:themeColor="text1"/>
        </w:rPr>
        <w:t>con evidencias que sustenten su incidencia a largo plazo</w:t>
      </w:r>
      <w:r w:rsidR="008D65FD" w:rsidRPr="006A0E71">
        <w:rPr>
          <w:rFonts w:ascii="Arial" w:hAnsi="Arial" w:cs="Arial"/>
          <w:color w:val="000000" w:themeColor="text1"/>
        </w:rPr>
        <w:t>,</w:t>
      </w:r>
      <w:r w:rsidRPr="006A0E71">
        <w:rPr>
          <w:rFonts w:ascii="Arial" w:hAnsi="Arial" w:cs="Arial"/>
          <w:color w:val="000000" w:themeColor="text1"/>
        </w:rPr>
        <w:t xml:space="preserve"> en el impacto y eficacia de los programas y actividades de</w:t>
      </w:r>
      <w:r w:rsidR="00D35426">
        <w:rPr>
          <w:rFonts w:ascii="Arial" w:hAnsi="Arial" w:cs="Arial"/>
          <w:color w:val="000000" w:themeColor="text1"/>
        </w:rPr>
        <w:t>l profesorado</w:t>
      </w:r>
      <w:r w:rsidRPr="006A0E71">
        <w:rPr>
          <w:rFonts w:ascii="Arial" w:hAnsi="Arial" w:cs="Arial"/>
          <w:color w:val="000000" w:themeColor="text1"/>
        </w:rPr>
        <w:t>, los resultados se erigen como parámetros no s</w:t>
      </w:r>
      <w:r w:rsidR="003267A6">
        <w:rPr>
          <w:rFonts w:ascii="Arial" w:hAnsi="Arial" w:cs="Arial"/>
          <w:color w:val="000000" w:themeColor="text1"/>
        </w:rPr>
        <w:t>o</w:t>
      </w:r>
      <w:r w:rsidRPr="006A0E71">
        <w:rPr>
          <w:rFonts w:ascii="Arial" w:hAnsi="Arial" w:cs="Arial"/>
          <w:color w:val="000000" w:themeColor="text1"/>
        </w:rPr>
        <w:t>lo para impulsar la investigación en aras de obtener indicadores de referencia para la mejora, sino también para fortalecer el paradigma de la evaluación, en correspondencia con la calidad educativa (</w:t>
      </w:r>
      <w:r w:rsidRPr="006A0E71">
        <w:rPr>
          <w:rFonts w:ascii="Arial" w:eastAsia="Palatino Linotype" w:hAnsi="Arial" w:cs="Arial"/>
          <w:color w:val="000000" w:themeColor="text1"/>
          <w:spacing w:val="-2"/>
        </w:rPr>
        <w:t>Chalmers</w:t>
      </w:r>
      <w:r w:rsidRPr="006A0E71">
        <w:rPr>
          <w:rFonts w:ascii="Arial" w:hAnsi="Arial" w:cs="Arial"/>
          <w:color w:val="000000" w:themeColor="text1"/>
        </w:rPr>
        <w:t xml:space="preserve"> y </w:t>
      </w:r>
      <w:proofErr w:type="spellStart"/>
      <w:r w:rsidRPr="006A0E71">
        <w:rPr>
          <w:rFonts w:ascii="Arial" w:eastAsia="Palatino Linotype" w:hAnsi="Arial" w:cs="Arial"/>
          <w:color w:val="000000" w:themeColor="text1"/>
          <w:spacing w:val="-2"/>
        </w:rPr>
        <w:t>Gardiner</w:t>
      </w:r>
      <w:proofErr w:type="spellEnd"/>
      <w:r w:rsidRPr="006A0E71">
        <w:rPr>
          <w:rFonts w:ascii="Arial" w:hAnsi="Arial" w:cs="Arial"/>
          <w:color w:val="000000" w:themeColor="text1"/>
        </w:rPr>
        <w:t>, 2015).</w:t>
      </w:r>
    </w:p>
    <w:p w14:paraId="0F69C44F" w14:textId="77777777" w:rsidR="00B827D9" w:rsidRDefault="00F22D27" w:rsidP="009011C4">
      <w:pPr>
        <w:spacing w:line="360" w:lineRule="auto"/>
        <w:ind w:right="40"/>
        <w:contextualSpacing/>
        <w:jc w:val="both"/>
        <w:rPr>
          <w:rFonts w:ascii="Arial" w:hAnsi="Arial" w:cs="Arial"/>
          <w:color w:val="000000" w:themeColor="text1"/>
        </w:rPr>
      </w:pPr>
      <w:r w:rsidRPr="006A0E71">
        <w:rPr>
          <w:rFonts w:ascii="Arial" w:hAnsi="Arial" w:cs="Arial"/>
          <w:color w:val="000000" w:themeColor="text1"/>
        </w:rPr>
        <w:t>En esta dimensión</w:t>
      </w:r>
      <w:r w:rsidR="00013059">
        <w:rPr>
          <w:rFonts w:ascii="Arial" w:hAnsi="Arial" w:cs="Arial"/>
          <w:color w:val="000000" w:themeColor="text1"/>
        </w:rPr>
        <w:t>,</w:t>
      </w:r>
      <w:r w:rsidRPr="006A0E71">
        <w:rPr>
          <w:rFonts w:ascii="Arial" w:hAnsi="Arial" w:cs="Arial"/>
          <w:color w:val="000000" w:themeColor="text1"/>
        </w:rPr>
        <w:t xml:space="preserve"> las diferencias significativas identificadas con la retroalimentación y evaluación formativa promovida </w:t>
      </w:r>
      <w:proofErr w:type="gramStart"/>
      <w:r w:rsidRPr="006A0E71">
        <w:rPr>
          <w:rFonts w:ascii="Arial" w:hAnsi="Arial" w:cs="Arial"/>
          <w:color w:val="000000" w:themeColor="text1"/>
        </w:rPr>
        <w:t>refieren  la</w:t>
      </w:r>
      <w:proofErr w:type="gramEnd"/>
      <w:r w:rsidRPr="006A0E71">
        <w:rPr>
          <w:rFonts w:ascii="Arial" w:hAnsi="Arial" w:cs="Arial"/>
          <w:color w:val="000000" w:themeColor="text1"/>
        </w:rPr>
        <w:t xml:space="preserve"> </w:t>
      </w:r>
      <w:r w:rsidRPr="006A0E71">
        <w:rPr>
          <w:rFonts w:ascii="Arial" w:hAnsi="Arial" w:cs="Arial"/>
          <w:color w:val="000000" w:themeColor="text1"/>
        </w:rPr>
        <w:lastRenderedPageBreak/>
        <w:t>trascendencia en su intervención durante la formación de</w:t>
      </w:r>
      <w:r w:rsidR="00D35426">
        <w:rPr>
          <w:rFonts w:ascii="Arial" w:hAnsi="Arial" w:cs="Arial"/>
          <w:color w:val="000000" w:themeColor="text1"/>
        </w:rPr>
        <w:t>l estudiantado</w:t>
      </w:r>
      <w:r w:rsidRPr="006A0E71">
        <w:rPr>
          <w:rFonts w:ascii="Arial" w:hAnsi="Arial" w:cs="Arial"/>
          <w:color w:val="000000" w:themeColor="text1"/>
        </w:rPr>
        <w:t xml:space="preserve">. En este caso, los resultados también se corresponden con las evidencias reportadas </w:t>
      </w:r>
      <w:proofErr w:type="gramStart"/>
      <w:r w:rsidRPr="006A0E71">
        <w:rPr>
          <w:rFonts w:ascii="Arial" w:hAnsi="Arial" w:cs="Arial"/>
          <w:color w:val="000000" w:themeColor="text1"/>
        </w:rPr>
        <w:t>en  investigaciones</w:t>
      </w:r>
      <w:proofErr w:type="gramEnd"/>
      <w:r w:rsidRPr="006A0E71">
        <w:rPr>
          <w:rFonts w:ascii="Arial" w:hAnsi="Arial" w:cs="Arial"/>
          <w:color w:val="000000" w:themeColor="text1"/>
        </w:rPr>
        <w:t xml:space="preserve"> previas, como actividades que contribuyen de manera sistemática a valorar el desempeño como un proceso de mejora continua, para generar la certeza de una enseñanza eficaz y un cambio en su desempeño (</w:t>
      </w:r>
      <w:r w:rsidRPr="006A0E71">
        <w:rPr>
          <w:rFonts w:ascii="Arial" w:hAnsi="Arial" w:cs="Arial"/>
          <w:iCs/>
          <w:color w:val="000000" w:themeColor="text1"/>
        </w:rPr>
        <w:t>Jerez et al.,</w:t>
      </w:r>
      <w:r w:rsidRPr="006A0E71">
        <w:rPr>
          <w:rFonts w:ascii="Arial" w:hAnsi="Arial" w:cs="Arial"/>
          <w:color w:val="000000" w:themeColor="text1"/>
        </w:rPr>
        <w:t xml:space="preserve">2016; </w:t>
      </w:r>
      <w:proofErr w:type="spellStart"/>
      <w:r w:rsidRPr="006A0E71">
        <w:rPr>
          <w:rFonts w:ascii="Arial" w:hAnsi="Arial" w:cs="Arial"/>
          <w:color w:val="000000" w:themeColor="text1"/>
        </w:rPr>
        <w:t>Daura</w:t>
      </w:r>
      <w:proofErr w:type="spellEnd"/>
      <w:r w:rsidRPr="006A0E71">
        <w:rPr>
          <w:rFonts w:ascii="Arial" w:hAnsi="Arial" w:cs="Arial"/>
          <w:color w:val="000000" w:themeColor="text1"/>
        </w:rPr>
        <w:t xml:space="preserve"> y Amarante, 2012; </w:t>
      </w:r>
      <w:r w:rsidRPr="006A0E71">
        <w:rPr>
          <w:rFonts w:ascii="Arial" w:eastAsia="Palatino Linotype" w:hAnsi="Arial" w:cs="Arial"/>
          <w:color w:val="000000" w:themeColor="text1"/>
          <w:spacing w:val="-2"/>
        </w:rPr>
        <w:t xml:space="preserve">Chalmers y </w:t>
      </w:r>
      <w:proofErr w:type="spellStart"/>
      <w:r w:rsidRPr="006A0E71">
        <w:rPr>
          <w:rFonts w:ascii="Arial" w:eastAsia="Palatino Linotype" w:hAnsi="Arial" w:cs="Arial"/>
          <w:color w:val="000000" w:themeColor="text1"/>
          <w:spacing w:val="-2"/>
        </w:rPr>
        <w:t>Gardiner</w:t>
      </w:r>
      <w:proofErr w:type="spellEnd"/>
      <w:r w:rsidRPr="006A0E71">
        <w:rPr>
          <w:rFonts w:ascii="Arial" w:eastAsia="Palatino Linotype" w:hAnsi="Arial" w:cs="Arial"/>
          <w:color w:val="000000" w:themeColor="text1"/>
          <w:spacing w:val="-2"/>
        </w:rPr>
        <w:t>, 2015)</w:t>
      </w:r>
      <w:r w:rsidRPr="006A0E71">
        <w:rPr>
          <w:rFonts w:ascii="Arial" w:hAnsi="Arial" w:cs="Arial"/>
          <w:color w:val="000000" w:themeColor="text1"/>
        </w:rPr>
        <w:t xml:space="preserve">, al supervisar los avances del alumnado, dar seguimiento a su aprendizaje y atención en la eficacia de su práctica. </w:t>
      </w:r>
    </w:p>
    <w:p w14:paraId="679CC9DD" w14:textId="77777777" w:rsidR="00F22D27" w:rsidRPr="006A0E71" w:rsidRDefault="00F22D27" w:rsidP="009011C4">
      <w:pPr>
        <w:spacing w:line="360" w:lineRule="auto"/>
        <w:ind w:right="40"/>
        <w:contextualSpacing/>
        <w:jc w:val="both"/>
        <w:rPr>
          <w:rFonts w:ascii="Arial" w:hAnsi="Arial" w:cs="Arial"/>
          <w:color w:val="000000" w:themeColor="text1"/>
        </w:rPr>
      </w:pPr>
      <w:r w:rsidRPr="006A0E71">
        <w:rPr>
          <w:rFonts w:ascii="Arial" w:hAnsi="Arial" w:cs="Arial"/>
          <w:color w:val="000000" w:themeColor="text1"/>
        </w:rPr>
        <w:t xml:space="preserve">Asimismo, se visualiza la concepción esencial del modelo constructivista al efectuar un intercambio dialéctico entre los conocimientos del </w:t>
      </w:r>
      <w:proofErr w:type="spellStart"/>
      <w:r w:rsidR="00EB0C8B">
        <w:rPr>
          <w:rFonts w:ascii="Arial" w:hAnsi="Arial" w:cs="Arial"/>
          <w:color w:val="000000" w:themeColor="text1"/>
        </w:rPr>
        <w:t>personal</w:t>
      </w:r>
      <w:r w:rsidRPr="006A0E71">
        <w:rPr>
          <w:rFonts w:ascii="Arial" w:hAnsi="Arial" w:cs="Arial"/>
          <w:color w:val="000000" w:themeColor="text1"/>
        </w:rPr>
        <w:t>docente</w:t>
      </w:r>
      <w:proofErr w:type="spellEnd"/>
      <w:r w:rsidRPr="006A0E71">
        <w:rPr>
          <w:rFonts w:ascii="Arial" w:hAnsi="Arial" w:cs="Arial"/>
          <w:color w:val="000000" w:themeColor="text1"/>
        </w:rPr>
        <w:t xml:space="preserve"> y del </w:t>
      </w:r>
      <w:r w:rsidR="008D65FD" w:rsidRPr="000E5216">
        <w:rPr>
          <w:rFonts w:ascii="Arial" w:hAnsi="Arial" w:cs="Arial"/>
          <w:color w:val="000000" w:themeColor="text1"/>
        </w:rPr>
        <w:t>estudiantado</w:t>
      </w:r>
      <w:r w:rsidRPr="006A0E71">
        <w:rPr>
          <w:rFonts w:ascii="Arial" w:hAnsi="Arial" w:cs="Arial"/>
          <w:color w:val="000000" w:themeColor="text1"/>
        </w:rPr>
        <w:t>, produciendo una síntesis productiva para ambos, cuyos contenidos serán revisados para lograr un aprendizaje significativo (Ortiz, 2015).</w:t>
      </w:r>
    </w:p>
    <w:p w14:paraId="04F901D9" w14:textId="77777777" w:rsidR="00A64D2E" w:rsidRPr="006A0E71"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 xml:space="preserve">Lo anterior muestra la pertinencia del diplomado de formación docente en la adquisición de atributos </w:t>
      </w:r>
      <w:r w:rsidR="00811E2D">
        <w:rPr>
          <w:rFonts w:ascii="Arial" w:hAnsi="Arial" w:cs="Arial"/>
          <w:color w:val="000000" w:themeColor="text1"/>
        </w:rPr>
        <w:t xml:space="preserve">y competencias </w:t>
      </w:r>
      <w:r w:rsidRPr="006A0E71">
        <w:rPr>
          <w:rFonts w:ascii="Arial" w:hAnsi="Arial" w:cs="Arial"/>
          <w:color w:val="000000" w:themeColor="text1"/>
        </w:rPr>
        <w:t>del profesorado para realizar mejores prácticas docentes, con las diferencias significativas obtenidas en la tres dimensiones en torno al proceso de enseñanza-aprendizaje</w:t>
      </w:r>
      <w:r w:rsidR="00DD7BBC">
        <w:rPr>
          <w:rFonts w:ascii="Arial" w:hAnsi="Arial" w:cs="Arial"/>
          <w:color w:val="000000" w:themeColor="text1"/>
        </w:rPr>
        <w:t>,</w:t>
      </w:r>
      <w:r w:rsidRPr="006A0E71">
        <w:rPr>
          <w:rFonts w:ascii="Arial" w:hAnsi="Arial" w:cs="Arial"/>
          <w:color w:val="000000" w:themeColor="text1"/>
        </w:rPr>
        <w:t xml:space="preserve">  lo que se corresponde con lo </w:t>
      </w:r>
      <w:r w:rsidR="00811E2D">
        <w:rPr>
          <w:rFonts w:ascii="Arial" w:hAnsi="Arial" w:cs="Arial"/>
          <w:color w:val="000000" w:themeColor="text1"/>
        </w:rPr>
        <w:t xml:space="preserve">que reporta </w:t>
      </w:r>
      <w:r w:rsidRPr="006A0E71">
        <w:rPr>
          <w:rFonts w:ascii="Arial" w:hAnsi="Arial" w:cs="Arial"/>
          <w:color w:val="000000" w:themeColor="text1"/>
        </w:rPr>
        <w:t xml:space="preserve">Chalmers y </w:t>
      </w:r>
      <w:proofErr w:type="spellStart"/>
      <w:r w:rsidRPr="006A0E71">
        <w:rPr>
          <w:rFonts w:ascii="Arial" w:hAnsi="Arial" w:cs="Arial"/>
          <w:color w:val="000000" w:themeColor="text1"/>
        </w:rPr>
        <w:t>Gardiner</w:t>
      </w:r>
      <w:proofErr w:type="spellEnd"/>
      <w:r w:rsidRPr="006A0E71">
        <w:rPr>
          <w:rFonts w:ascii="Arial" w:hAnsi="Arial" w:cs="Arial"/>
          <w:color w:val="000000" w:themeColor="text1"/>
        </w:rPr>
        <w:t xml:space="preserve"> (2015) respecto a la eficacia de los programas de desarrollo docente en el cambio de conocimientos y práctica adecuada al contexto de enseñanza-aprendizaje y el cambio </w:t>
      </w:r>
      <w:r w:rsidRPr="006A0E71">
        <w:rPr>
          <w:rFonts w:ascii="Arial" w:hAnsi="Arial" w:cs="Arial"/>
          <w:color w:val="000000" w:themeColor="text1"/>
        </w:rPr>
        <w:lastRenderedPageBreak/>
        <w:t xml:space="preserve">que ocurre en </w:t>
      </w:r>
      <w:r w:rsidR="00404214" w:rsidRPr="000E5216">
        <w:rPr>
          <w:rFonts w:ascii="Arial" w:hAnsi="Arial" w:cs="Arial"/>
          <w:color w:val="000000" w:themeColor="text1"/>
        </w:rPr>
        <w:t xml:space="preserve">el estudiantado </w:t>
      </w:r>
      <w:r w:rsidRPr="006A0E71">
        <w:rPr>
          <w:rFonts w:ascii="Arial" w:hAnsi="Arial" w:cs="Arial"/>
          <w:color w:val="000000" w:themeColor="text1"/>
        </w:rPr>
        <w:t xml:space="preserve">como resultado de estas prácticas o procesos, así como con los resultados positivos </w:t>
      </w:r>
      <w:r w:rsidR="00811E2D">
        <w:rPr>
          <w:rFonts w:ascii="Arial" w:hAnsi="Arial" w:cs="Arial"/>
          <w:color w:val="000000" w:themeColor="text1"/>
        </w:rPr>
        <w:t>que señalan</w:t>
      </w:r>
      <w:r w:rsidRPr="006A0E71">
        <w:rPr>
          <w:rFonts w:ascii="Arial" w:hAnsi="Arial" w:cs="Arial"/>
          <w:color w:val="000000" w:themeColor="text1"/>
        </w:rPr>
        <w:t xml:space="preserve"> </w:t>
      </w:r>
      <w:proofErr w:type="spellStart"/>
      <w:r w:rsidRPr="006A0E71">
        <w:rPr>
          <w:rFonts w:ascii="Arial" w:hAnsi="Arial" w:cs="Arial"/>
          <w:color w:val="000000" w:themeColor="text1"/>
        </w:rPr>
        <w:t>Stes</w:t>
      </w:r>
      <w:proofErr w:type="spellEnd"/>
      <w:r w:rsidRPr="006A0E71">
        <w:rPr>
          <w:rFonts w:ascii="Arial" w:hAnsi="Arial" w:cs="Arial"/>
          <w:color w:val="000000" w:themeColor="text1"/>
        </w:rPr>
        <w:t xml:space="preserve"> et al. (2012) en la revisión bibliográfica  </w:t>
      </w:r>
      <w:r w:rsidR="00B76D14">
        <w:rPr>
          <w:rFonts w:ascii="Arial" w:hAnsi="Arial" w:cs="Arial"/>
          <w:color w:val="000000" w:themeColor="text1"/>
        </w:rPr>
        <w:t xml:space="preserve">que hacen </w:t>
      </w:r>
      <w:r w:rsidRPr="006A0E71">
        <w:rPr>
          <w:rFonts w:ascii="Arial" w:hAnsi="Arial" w:cs="Arial"/>
          <w:color w:val="000000" w:themeColor="text1"/>
        </w:rPr>
        <w:t>sobre el impacto del desarrollo instruccional desde la percepción de</w:t>
      </w:r>
      <w:r w:rsidR="00EB0C8B">
        <w:rPr>
          <w:rFonts w:ascii="Arial" w:hAnsi="Arial" w:cs="Arial"/>
          <w:color w:val="000000" w:themeColor="text1"/>
        </w:rPr>
        <w:t>l estudiantado</w:t>
      </w:r>
      <w:r w:rsidRPr="006A0E71">
        <w:rPr>
          <w:rFonts w:ascii="Arial" w:hAnsi="Arial" w:cs="Arial"/>
          <w:color w:val="000000" w:themeColor="text1"/>
        </w:rPr>
        <w:t xml:space="preserve"> sobre el proceso de enseñanza-aprendizaje.</w:t>
      </w:r>
    </w:p>
    <w:p w14:paraId="5FC89E26" w14:textId="77777777" w:rsidR="000F0BA5" w:rsidRDefault="00F22D27" w:rsidP="009011C4">
      <w:pPr>
        <w:spacing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Con </w:t>
      </w:r>
      <w:r w:rsidRPr="008843FE">
        <w:rPr>
          <w:rFonts w:ascii="Arial" w:eastAsia="Palatino Linotype" w:hAnsi="Arial" w:cs="Arial"/>
          <w:color w:val="000000" w:themeColor="text1"/>
          <w:spacing w:val="-2"/>
        </w:rPr>
        <w:t>relación a los</w:t>
      </w:r>
      <w:r w:rsidRPr="00B827D9">
        <w:rPr>
          <w:rFonts w:ascii="Arial" w:eastAsia="Palatino Linotype" w:hAnsi="Arial" w:cs="Arial"/>
          <w:color w:val="000000" w:themeColor="text1"/>
          <w:spacing w:val="-2"/>
        </w:rPr>
        <w:t xml:space="preserve"> reactivos</w:t>
      </w:r>
      <w:r w:rsidRPr="006A0E71">
        <w:rPr>
          <w:rFonts w:ascii="Arial" w:eastAsia="Palatino Linotype" w:hAnsi="Arial" w:cs="Arial"/>
          <w:color w:val="000000" w:themeColor="text1"/>
          <w:spacing w:val="-2"/>
        </w:rPr>
        <w:t xml:space="preserve"> en los que el comportamiento de ambos grupos de</w:t>
      </w:r>
      <w:r w:rsidR="00EB0C8B">
        <w:rPr>
          <w:rFonts w:ascii="Arial" w:eastAsia="Palatino Linotype" w:hAnsi="Arial" w:cs="Arial"/>
          <w:color w:val="000000" w:themeColor="text1"/>
          <w:spacing w:val="-2"/>
        </w:rPr>
        <w:t>l profesorado</w:t>
      </w:r>
      <w:r w:rsidRPr="006A0E71">
        <w:rPr>
          <w:rFonts w:ascii="Arial" w:eastAsia="Palatino Linotype" w:hAnsi="Arial" w:cs="Arial"/>
          <w:color w:val="000000" w:themeColor="text1"/>
          <w:spacing w:val="-2"/>
        </w:rPr>
        <w:t xml:space="preserve"> fue similar, a saber: </w:t>
      </w:r>
    </w:p>
    <w:p w14:paraId="2E67FA1D" w14:textId="77777777" w:rsidR="000F0BA5" w:rsidRDefault="00F22D27" w:rsidP="009011C4">
      <w:pPr>
        <w:spacing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1. Destac</w:t>
      </w:r>
      <w:r w:rsidR="00B76D14">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los elementos más relevantes de cada tema</w:t>
      </w:r>
      <w:r w:rsidR="005636E1">
        <w:rPr>
          <w:rFonts w:ascii="Arial" w:eastAsia="Palatino Linotype" w:hAnsi="Arial" w:cs="Arial"/>
          <w:color w:val="000000" w:themeColor="text1"/>
          <w:spacing w:val="-2"/>
        </w:rPr>
        <w:t>.</w:t>
      </w:r>
    </w:p>
    <w:p w14:paraId="65F2E9FF" w14:textId="77777777" w:rsidR="000F0BA5" w:rsidRDefault="00F22D27" w:rsidP="009011C4">
      <w:pPr>
        <w:spacing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2. Comprend</w:t>
      </w:r>
      <w:r w:rsidR="00B76D14">
        <w:rPr>
          <w:rFonts w:ascii="Arial" w:eastAsia="Palatino Linotype" w:hAnsi="Arial" w:cs="Arial"/>
          <w:color w:val="000000" w:themeColor="text1"/>
          <w:spacing w:val="-2"/>
        </w:rPr>
        <w:t>e</w:t>
      </w:r>
      <w:r w:rsidRPr="006A0E71">
        <w:rPr>
          <w:rFonts w:ascii="Arial" w:eastAsia="Palatino Linotype" w:hAnsi="Arial" w:cs="Arial"/>
          <w:color w:val="000000" w:themeColor="text1"/>
          <w:spacing w:val="-2"/>
        </w:rPr>
        <w:t xml:space="preserve"> la problemática que enfrenta el alumnado en la enseñanza a distancia</w:t>
      </w:r>
      <w:r w:rsidR="00DA1A9C">
        <w:rPr>
          <w:rFonts w:ascii="Arial" w:eastAsia="Palatino Linotype" w:hAnsi="Arial" w:cs="Arial"/>
          <w:color w:val="000000" w:themeColor="text1"/>
          <w:spacing w:val="-2"/>
        </w:rPr>
        <w:t>.</w:t>
      </w:r>
    </w:p>
    <w:p w14:paraId="3307D612" w14:textId="77777777" w:rsidR="000F0BA5" w:rsidRDefault="00F22D27" w:rsidP="009011C4">
      <w:pPr>
        <w:spacing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3. Proporcion</w:t>
      </w:r>
      <w:r w:rsidR="00B76D14">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orientación al alumnado para favorecer su aprendizaje autónomo</w:t>
      </w:r>
      <w:r w:rsidR="00DA1A9C">
        <w:rPr>
          <w:rFonts w:ascii="Arial" w:eastAsia="Palatino Linotype" w:hAnsi="Arial" w:cs="Arial"/>
          <w:color w:val="000000" w:themeColor="text1"/>
          <w:spacing w:val="-2"/>
        </w:rPr>
        <w:t>.</w:t>
      </w:r>
    </w:p>
    <w:p w14:paraId="4EAC42BC" w14:textId="77777777" w:rsidR="000F0BA5" w:rsidRDefault="00F22D27" w:rsidP="009011C4">
      <w:pPr>
        <w:spacing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4. Dosific</w:t>
      </w:r>
      <w:r w:rsidR="00B76D14">
        <w:rPr>
          <w:rFonts w:ascii="Arial" w:eastAsia="Palatino Linotype" w:hAnsi="Arial" w:cs="Arial"/>
          <w:color w:val="000000" w:themeColor="text1"/>
          <w:spacing w:val="-2"/>
        </w:rPr>
        <w:t>a</w:t>
      </w:r>
      <w:r w:rsidRPr="006A0E71">
        <w:rPr>
          <w:rFonts w:ascii="Arial" w:eastAsia="Palatino Linotype" w:hAnsi="Arial" w:cs="Arial"/>
          <w:color w:val="000000" w:themeColor="text1"/>
          <w:spacing w:val="-2"/>
        </w:rPr>
        <w:t xml:space="preserve"> adecuadamente la carga de trabajo de la asignatura</w:t>
      </w:r>
      <w:r w:rsidR="009C6AAA">
        <w:rPr>
          <w:rFonts w:ascii="Arial" w:eastAsia="Palatino Linotype" w:hAnsi="Arial" w:cs="Arial"/>
          <w:color w:val="000000" w:themeColor="text1"/>
          <w:spacing w:val="-2"/>
        </w:rPr>
        <w:t>.</w:t>
      </w:r>
    </w:p>
    <w:p w14:paraId="41890A1A" w14:textId="77777777" w:rsidR="000F0BA5" w:rsidRDefault="009C6AAA" w:rsidP="009011C4">
      <w:pPr>
        <w:spacing w:line="360" w:lineRule="auto"/>
        <w:contextualSpacing/>
        <w:jc w:val="both"/>
        <w:rPr>
          <w:rFonts w:ascii="Arial" w:eastAsia="Palatino Linotype" w:hAnsi="Arial" w:cs="Arial"/>
          <w:color w:val="000000" w:themeColor="text1"/>
          <w:spacing w:val="-2"/>
        </w:rPr>
      </w:pPr>
      <w:r>
        <w:rPr>
          <w:rFonts w:ascii="Arial" w:eastAsia="Palatino Linotype" w:hAnsi="Arial" w:cs="Arial"/>
          <w:color w:val="000000" w:themeColor="text1"/>
          <w:spacing w:val="-2"/>
        </w:rPr>
        <w:t>T</w:t>
      </w:r>
      <w:r w:rsidR="00F22D27" w:rsidRPr="006A0E71">
        <w:rPr>
          <w:rFonts w:ascii="Arial" w:eastAsia="Palatino Linotype" w:hAnsi="Arial" w:cs="Arial"/>
          <w:color w:val="000000" w:themeColor="text1"/>
          <w:spacing w:val="-2"/>
        </w:rPr>
        <w:t>ales resultados pudieron derivarse del reto que represent</w:t>
      </w:r>
      <w:r w:rsidR="00B76D14">
        <w:rPr>
          <w:rFonts w:ascii="Arial" w:eastAsia="Palatino Linotype" w:hAnsi="Arial" w:cs="Arial"/>
          <w:color w:val="000000" w:themeColor="text1"/>
          <w:spacing w:val="-2"/>
        </w:rPr>
        <w:t>a</w:t>
      </w:r>
      <w:r w:rsidR="00F22D27" w:rsidRPr="006A0E71">
        <w:rPr>
          <w:rFonts w:ascii="Arial" w:eastAsia="Palatino Linotype" w:hAnsi="Arial" w:cs="Arial"/>
          <w:color w:val="000000" w:themeColor="text1"/>
          <w:spacing w:val="-2"/>
        </w:rPr>
        <w:t xml:space="preserve"> para </w:t>
      </w:r>
      <w:r w:rsidR="00404214" w:rsidRPr="000E5216">
        <w:rPr>
          <w:rFonts w:ascii="Arial" w:eastAsia="Palatino Linotype" w:hAnsi="Arial" w:cs="Arial"/>
          <w:color w:val="000000" w:themeColor="text1"/>
          <w:spacing w:val="-2"/>
        </w:rPr>
        <w:t xml:space="preserve">el </w:t>
      </w:r>
      <w:r w:rsidR="00EB0C8B">
        <w:rPr>
          <w:rFonts w:ascii="Arial" w:eastAsia="Palatino Linotype" w:hAnsi="Arial" w:cs="Arial"/>
          <w:color w:val="000000" w:themeColor="text1"/>
          <w:spacing w:val="-2"/>
        </w:rPr>
        <w:t>personal</w:t>
      </w:r>
      <w:r w:rsidR="00404214" w:rsidRPr="000E5216">
        <w:rPr>
          <w:rFonts w:ascii="Arial" w:eastAsia="Palatino Linotype" w:hAnsi="Arial" w:cs="Arial"/>
          <w:color w:val="000000" w:themeColor="text1"/>
          <w:spacing w:val="-2"/>
        </w:rPr>
        <w:t xml:space="preserve"> docente </w:t>
      </w:r>
      <w:r w:rsidR="00F22D27" w:rsidRPr="006A0E71">
        <w:rPr>
          <w:rFonts w:ascii="Arial" w:eastAsia="Palatino Linotype" w:hAnsi="Arial" w:cs="Arial"/>
          <w:color w:val="000000" w:themeColor="text1"/>
          <w:spacing w:val="-2"/>
        </w:rPr>
        <w:t>la realización de su labor en una modalidad en el que la tecnología y conectividad se constituye</w:t>
      </w:r>
      <w:r w:rsidR="00B76D14">
        <w:rPr>
          <w:rFonts w:ascii="Arial" w:eastAsia="Palatino Linotype" w:hAnsi="Arial" w:cs="Arial"/>
          <w:color w:val="000000" w:themeColor="text1"/>
          <w:spacing w:val="-2"/>
        </w:rPr>
        <w:t>n</w:t>
      </w:r>
      <w:r w:rsidR="00F22D27" w:rsidRPr="006A0E71">
        <w:rPr>
          <w:rFonts w:ascii="Arial" w:eastAsia="Palatino Linotype" w:hAnsi="Arial" w:cs="Arial"/>
          <w:color w:val="000000" w:themeColor="text1"/>
          <w:spacing w:val="-2"/>
        </w:rPr>
        <w:t xml:space="preserve"> en un elemento sustantivo para la realización de sus funciones, circunstancia y problemática que también </w:t>
      </w:r>
      <w:r w:rsidR="00EF50A5" w:rsidRPr="000E5216">
        <w:rPr>
          <w:rFonts w:ascii="Arial" w:eastAsia="Palatino Linotype" w:hAnsi="Arial" w:cs="Arial"/>
          <w:color w:val="000000" w:themeColor="text1"/>
          <w:spacing w:val="-2"/>
        </w:rPr>
        <w:t>afect</w:t>
      </w:r>
      <w:r w:rsidR="00B76D14">
        <w:rPr>
          <w:rFonts w:ascii="Arial" w:eastAsia="Palatino Linotype" w:hAnsi="Arial" w:cs="Arial"/>
          <w:color w:val="000000" w:themeColor="text1"/>
          <w:spacing w:val="-2"/>
        </w:rPr>
        <w:t>a</w:t>
      </w:r>
      <w:r w:rsidR="00EF50A5" w:rsidRPr="000E5216">
        <w:rPr>
          <w:rFonts w:ascii="Arial" w:eastAsia="Palatino Linotype" w:hAnsi="Arial" w:cs="Arial"/>
          <w:color w:val="000000" w:themeColor="text1"/>
          <w:spacing w:val="-2"/>
        </w:rPr>
        <w:t xml:space="preserve"> al estudiantado</w:t>
      </w:r>
      <w:r w:rsidR="00F22D27" w:rsidRPr="006A0E71">
        <w:rPr>
          <w:rFonts w:ascii="Arial" w:eastAsia="Palatino Linotype" w:hAnsi="Arial" w:cs="Arial"/>
          <w:color w:val="000000" w:themeColor="text1"/>
          <w:spacing w:val="-2"/>
        </w:rPr>
        <w:t>, lo que puede explicar la empatía y sensibilidad observada de</w:t>
      </w:r>
      <w:r w:rsidR="00EB0C8B">
        <w:rPr>
          <w:rFonts w:ascii="Arial" w:eastAsia="Palatino Linotype" w:hAnsi="Arial" w:cs="Arial"/>
          <w:color w:val="000000" w:themeColor="text1"/>
          <w:spacing w:val="-2"/>
        </w:rPr>
        <w:t xml:space="preserve">l profesorado </w:t>
      </w:r>
      <w:r w:rsidR="00F22D27" w:rsidRPr="006A0E71">
        <w:rPr>
          <w:rFonts w:ascii="Arial" w:eastAsia="Palatino Linotype" w:hAnsi="Arial" w:cs="Arial"/>
          <w:color w:val="000000" w:themeColor="text1"/>
          <w:spacing w:val="-2"/>
        </w:rPr>
        <w:t xml:space="preserve">en ambos grupos, destacando los elementos relevantes, y </w:t>
      </w:r>
      <w:r w:rsidR="00EF50A5" w:rsidRPr="000E5216">
        <w:rPr>
          <w:rFonts w:ascii="Arial" w:eastAsia="Palatino Linotype" w:hAnsi="Arial" w:cs="Arial"/>
          <w:color w:val="000000" w:themeColor="text1"/>
          <w:spacing w:val="-2"/>
        </w:rPr>
        <w:t xml:space="preserve">orientándolos </w:t>
      </w:r>
      <w:r w:rsidR="00F22D27" w:rsidRPr="006A0E71">
        <w:rPr>
          <w:rFonts w:ascii="Arial" w:eastAsia="Palatino Linotype" w:hAnsi="Arial" w:cs="Arial"/>
          <w:color w:val="000000" w:themeColor="text1"/>
          <w:spacing w:val="-2"/>
        </w:rPr>
        <w:t xml:space="preserve">para favorecer </w:t>
      </w:r>
      <w:r w:rsidR="00EF50A5" w:rsidRPr="000E5216">
        <w:rPr>
          <w:rFonts w:ascii="Arial" w:eastAsia="Palatino Linotype" w:hAnsi="Arial" w:cs="Arial"/>
          <w:color w:val="000000" w:themeColor="text1"/>
          <w:spacing w:val="-2"/>
        </w:rPr>
        <w:t xml:space="preserve">un </w:t>
      </w:r>
      <w:r w:rsidR="00F22D27" w:rsidRPr="006A0E71">
        <w:rPr>
          <w:rFonts w:ascii="Arial" w:eastAsia="Palatino Linotype" w:hAnsi="Arial" w:cs="Arial"/>
          <w:color w:val="000000" w:themeColor="text1"/>
          <w:spacing w:val="-2"/>
        </w:rPr>
        <w:t xml:space="preserve">aprendizaje autónomo. </w:t>
      </w:r>
    </w:p>
    <w:p w14:paraId="41555F30" w14:textId="77777777" w:rsidR="00F22D27" w:rsidRPr="006A0E71" w:rsidRDefault="00F22D27" w:rsidP="009011C4">
      <w:pPr>
        <w:spacing w:line="360" w:lineRule="auto"/>
        <w:contextualSpacing/>
        <w:jc w:val="both"/>
        <w:rPr>
          <w:rFonts w:ascii="Arial" w:hAnsi="Arial" w:cs="Arial"/>
          <w:color w:val="000000" w:themeColor="text1"/>
        </w:rPr>
      </w:pPr>
      <w:r w:rsidRPr="006A0E71">
        <w:rPr>
          <w:rFonts w:ascii="Arial" w:eastAsia="Palatino Linotype" w:hAnsi="Arial" w:cs="Arial"/>
          <w:color w:val="000000" w:themeColor="text1"/>
          <w:spacing w:val="-2"/>
        </w:rPr>
        <w:lastRenderedPageBreak/>
        <w:t xml:space="preserve">Es importante señalar, por otra parte, que estas competencias no </w:t>
      </w:r>
      <w:r w:rsidR="00B76D14">
        <w:rPr>
          <w:rFonts w:ascii="Arial" w:eastAsia="Palatino Linotype" w:hAnsi="Arial" w:cs="Arial"/>
          <w:color w:val="000000" w:themeColor="text1"/>
          <w:spacing w:val="-2"/>
        </w:rPr>
        <w:t>son</w:t>
      </w:r>
      <w:r w:rsidRPr="006A0E71">
        <w:rPr>
          <w:rFonts w:ascii="Arial" w:eastAsia="Palatino Linotype" w:hAnsi="Arial" w:cs="Arial"/>
          <w:color w:val="000000" w:themeColor="text1"/>
          <w:spacing w:val="-2"/>
        </w:rPr>
        <w:t xml:space="preserve"> atendidas por el diplomado por representar una modalidad irrealizable en la profesión que es, como otras licenciaturas de la salud, eminentemente práctica y que conlleva la relación interpersonal médico - paciente. </w:t>
      </w:r>
    </w:p>
    <w:p w14:paraId="033182D1" w14:textId="77777777" w:rsidR="00F22D27" w:rsidRPr="006A0E71" w:rsidRDefault="00F22D27" w:rsidP="009011C4">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Aunado a lo anterior, como señala Rivera et al. (2021) y otras investigaciones citadas por el autor, se suma, durante la contingencia, la implementación emergente de cursos de actualización al profesorado, relacionados con el desarrollo de habilidades en atención a las necesidades mentales y sociales de</w:t>
      </w:r>
      <w:r w:rsidR="0089007E">
        <w:rPr>
          <w:rFonts w:ascii="Arial" w:eastAsia="Palatino Linotype" w:hAnsi="Arial" w:cs="Arial"/>
          <w:color w:val="000000" w:themeColor="text1"/>
          <w:spacing w:val="-2"/>
        </w:rPr>
        <w:t>l estudiantado</w:t>
      </w:r>
      <w:r w:rsidRPr="006A0E71">
        <w:rPr>
          <w:rFonts w:ascii="Arial" w:eastAsia="Palatino Linotype" w:hAnsi="Arial" w:cs="Arial"/>
          <w:color w:val="000000" w:themeColor="text1"/>
          <w:spacing w:val="-2"/>
        </w:rPr>
        <w:t>, el manejo de las TIC, y el fortalecimiento de su función como facilitador del proceso</w:t>
      </w:r>
      <w:r w:rsidR="009119EB">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recurso didáctico fundamental que propicia el aprendizaje independiente y flexible, en correspondencia con la modalidad educativa. Situación que identificamos como un área de oportunidad para futuras investigaciones, dado que en nuestro estudio no se re</w:t>
      </w:r>
      <w:r w:rsidR="00B76D14">
        <w:rPr>
          <w:rFonts w:ascii="Arial" w:eastAsia="Palatino Linotype" w:hAnsi="Arial" w:cs="Arial"/>
          <w:color w:val="000000" w:themeColor="text1"/>
          <w:spacing w:val="-2"/>
        </w:rPr>
        <w:t>vela</w:t>
      </w:r>
      <w:r w:rsidRPr="006A0E71">
        <w:rPr>
          <w:rFonts w:ascii="Arial" w:eastAsia="Palatino Linotype" w:hAnsi="Arial" w:cs="Arial"/>
          <w:color w:val="000000" w:themeColor="text1"/>
          <w:spacing w:val="-2"/>
        </w:rPr>
        <w:t xml:space="preserve"> la asistencia a este tipo de cursos por </w:t>
      </w:r>
      <w:r w:rsidR="00411624">
        <w:rPr>
          <w:rFonts w:ascii="Arial" w:eastAsia="Palatino Linotype" w:hAnsi="Arial" w:cs="Arial"/>
          <w:color w:val="000000" w:themeColor="text1"/>
          <w:spacing w:val="-2"/>
        </w:rPr>
        <w:t xml:space="preserve">el personal docente </w:t>
      </w:r>
      <w:r w:rsidRPr="006A0E71">
        <w:rPr>
          <w:rFonts w:ascii="Arial" w:eastAsia="Palatino Linotype" w:hAnsi="Arial" w:cs="Arial"/>
          <w:color w:val="000000" w:themeColor="text1"/>
          <w:spacing w:val="-2"/>
        </w:rPr>
        <w:t xml:space="preserve">participante en nuestra investigación. </w:t>
      </w:r>
    </w:p>
    <w:p w14:paraId="1D743F41" w14:textId="77777777" w:rsidR="0030069A" w:rsidRPr="000E5216" w:rsidRDefault="0030069A" w:rsidP="00424D4E">
      <w:pPr>
        <w:spacing w:line="360" w:lineRule="auto"/>
        <w:ind w:right="38"/>
        <w:rPr>
          <w:rFonts w:ascii="Arial" w:eastAsia="Gill Sans MT" w:hAnsi="Arial" w:cs="Arial"/>
          <w:b/>
          <w:bCs/>
          <w:color w:val="000000" w:themeColor="text1"/>
          <w:lang w:val="es-ES"/>
        </w:rPr>
      </w:pPr>
      <w:r w:rsidRPr="000E5216">
        <w:rPr>
          <w:rFonts w:ascii="Arial" w:eastAsia="Gill Sans MT" w:hAnsi="Arial" w:cs="Arial"/>
          <w:b/>
          <w:bCs/>
          <w:color w:val="000000" w:themeColor="text1"/>
          <w:lang w:val="es-ES"/>
        </w:rPr>
        <w:t xml:space="preserve">Conclusiones </w:t>
      </w:r>
    </w:p>
    <w:p w14:paraId="0FAB645B" w14:textId="77777777" w:rsidR="00D65BFA" w:rsidRDefault="003B2AAD" w:rsidP="009011C4">
      <w:pPr>
        <w:spacing w:line="360" w:lineRule="auto"/>
        <w:ind w:right="40"/>
        <w:contextualSpacing/>
        <w:jc w:val="both"/>
        <w:rPr>
          <w:rFonts w:ascii="Arial" w:eastAsia="Palatino Linotype" w:hAnsi="Arial" w:cs="Arial"/>
          <w:color w:val="000000" w:themeColor="text1"/>
          <w:spacing w:val="-2"/>
          <w:lang w:val="es-ES"/>
        </w:rPr>
      </w:pPr>
      <w:r>
        <w:rPr>
          <w:rFonts w:ascii="Arial" w:eastAsia="Palatino Linotype" w:hAnsi="Arial" w:cs="Arial"/>
          <w:color w:val="000000" w:themeColor="text1"/>
          <w:spacing w:val="-2"/>
          <w:lang w:val="es-ES"/>
        </w:rPr>
        <w:t>En la actualidad, la formación docente es un proceso importante para g</w:t>
      </w:r>
      <w:r w:rsidR="00470E99">
        <w:rPr>
          <w:rFonts w:ascii="Arial" w:eastAsia="Palatino Linotype" w:hAnsi="Arial" w:cs="Arial"/>
          <w:color w:val="000000" w:themeColor="text1"/>
          <w:spacing w:val="-2"/>
          <w:lang w:val="es-ES"/>
        </w:rPr>
        <w:t>a</w:t>
      </w:r>
      <w:r>
        <w:rPr>
          <w:rFonts w:ascii="Arial" w:eastAsia="Palatino Linotype" w:hAnsi="Arial" w:cs="Arial"/>
          <w:color w:val="000000" w:themeColor="text1"/>
          <w:spacing w:val="-2"/>
          <w:lang w:val="es-ES"/>
        </w:rPr>
        <w:t xml:space="preserve">rantizar una educación de calidad. La relevancia de este estudio lo representa el aprovechamiento de los resultados institucionales de evaluación del desempeño docente </w:t>
      </w:r>
      <w:r w:rsidR="00A86C77">
        <w:rPr>
          <w:rFonts w:ascii="Arial" w:eastAsia="Palatino Linotype" w:hAnsi="Arial" w:cs="Arial"/>
          <w:color w:val="000000" w:themeColor="text1"/>
          <w:spacing w:val="-2"/>
          <w:lang w:val="es-ES"/>
        </w:rPr>
        <w:t xml:space="preserve">realizado por el estudiantado </w:t>
      </w:r>
      <w:r>
        <w:rPr>
          <w:rFonts w:ascii="Arial" w:eastAsia="Palatino Linotype" w:hAnsi="Arial" w:cs="Arial"/>
          <w:color w:val="000000" w:themeColor="text1"/>
          <w:spacing w:val="-2"/>
          <w:lang w:val="es-ES"/>
        </w:rPr>
        <w:t xml:space="preserve">y la </w:t>
      </w:r>
      <w:r w:rsidR="00A86C77">
        <w:rPr>
          <w:rFonts w:ascii="Arial" w:eastAsia="Palatino Linotype" w:hAnsi="Arial" w:cs="Arial"/>
          <w:color w:val="000000" w:themeColor="text1"/>
          <w:spacing w:val="-2"/>
          <w:lang w:val="es-ES"/>
        </w:rPr>
        <w:lastRenderedPageBreak/>
        <w:t xml:space="preserve">confirmación de la pertinencia del programa para la profesionalización de la docencia implementado con esta finalidad, como lo demuestran los resultados positivos obtenidos por </w:t>
      </w:r>
      <w:r w:rsidR="00955E24">
        <w:rPr>
          <w:rFonts w:ascii="Arial" w:eastAsia="Palatino Linotype" w:hAnsi="Arial" w:cs="Arial"/>
          <w:color w:val="000000" w:themeColor="text1"/>
          <w:spacing w:val="-2"/>
          <w:lang w:val="es-ES"/>
        </w:rPr>
        <w:t>el profesorado</w:t>
      </w:r>
      <w:r w:rsidR="00A86C77">
        <w:rPr>
          <w:rFonts w:ascii="Arial" w:eastAsia="Palatino Linotype" w:hAnsi="Arial" w:cs="Arial"/>
          <w:color w:val="000000" w:themeColor="text1"/>
          <w:spacing w:val="-2"/>
          <w:lang w:val="es-ES"/>
        </w:rPr>
        <w:t xml:space="preserve"> que cursa el diplomado de formación docente, </w:t>
      </w:r>
      <w:r w:rsidR="00221197">
        <w:rPr>
          <w:rFonts w:ascii="Arial" w:eastAsia="Palatino Linotype" w:hAnsi="Arial" w:cs="Arial"/>
          <w:color w:val="000000" w:themeColor="text1"/>
          <w:spacing w:val="-2"/>
          <w:lang w:val="es-ES"/>
        </w:rPr>
        <w:t xml:space="preserve">evidencia que permite </w:t>
      </w:r>
      <w:r w:rsidR="00A86C77">
        <w:rPr>
          <w:rFonts w:ascii="Arial" w:eastAsia="Palatino Linotype" w:hAnsi="Arial" w:cs="Arial"/>
          <w:color w:val="000000" w:themeColor="text1"/>
          <w:spacing w:val="-2"/>
          <w:lang w:val="es-ES"/>
        </w:rPr>
        <w:t>recupera</w:t>
      </w:r>
      <w:r w:rsidR="00221197">
        <w:rPr>
          <w:rFonts w:ascii="Arial" w:eastAsia="Palatino Linotype" w:hAnsi="Arial" w:cs="Arial"/>
          <w:color w:val="000000" w:themeColor="text1"/>
          <w:spacing w:val="-2"/>
          <w:lang w:val="es-ES"/>
        </w:rPr>
        <w:t>r</w:t>
      </w:r>
      <w:r w:rsidR="00A86C77">
        <w:rPr>
          <w:rFonts w:ascii="Arial" w:eastAsia="Palatino Linotype" w:hAnsi="Arial" w:cs="Arial"/>
          <w:color w:val="000000" w:themeColor="text1"/>
          <w:spacing w:val="-2"/>
          <w:lang w:val="es-ES"/>
        </w:rPr>
        <w:t xml:space="preserve"> y valora</w:t>
      </w:r>
      <w:r w:rsidR="00221197">
        <w:rPr>
          <w:rFonts w:ascii="Arial" w:eastAsia="Palatino Linotype" w:hAnsi="Arial" w:cs="Arial"/>
          <w:color w:val="000000" w:themeColor="text1"/>
          <w:spacing w:val="-2"/>
          <w:lang w:val="es-ES"/>
        </w:rPr>
        <w:t>r</w:t>
      </w:r>
      <w:r w:rsidR="00A86C77">
        <w:rPr>
          <w:rFonts w:ascii="Arial" w:eastAsia="Palatino Linotype" w:hAnsi="Arial" w:cs="Arial"/>
          <w:color w:val="000000" w:themeColor="text1"/>
          <w:spacing w:val="-2"/>
          <w:lang w:val="es-ES"/>
        </w:rPr>
        <w:t xml:space="preserve"> la evaluación formativa con fines de mejora </w:t>
      </w:r>
      <w:proofErr w:type="spellStart"/>
      <w:r w:rsidR="00A86C77">
        <w:rPr>
          <w:rFonts w:ascii="Arial" w:eastAsia="Palatino Linotype" w:hAnsi="Arial" w:cs="Arial"/>
          <w:color w:val="000000" w:themeColor="text1"/>
          <w:spacing w:val="-2"/>
          <w:lang w:val="es-ES"/>
        </w:rPr>
        <w:t>contínua</w:t>
      </w:r>
      <w:proofErr w:type="spellEnd"/>
      <w:r w:rsidR="00A86C77">
        <w:rPr>
          <w:rFonts w:ascii="Arial" w:eastAsia="Palatino Linotype" w:hAnsi="Arial" w:cs="Arial"/>
          <w:color w:val="000000" w:themeColor="text1"/>
          <w:spacing w:val="-2"/>
          <w:lang w:val="es-ES"/>
        </w:rPr>
        <w:t xml:space="preserve"> en el proceso de enseñanza-aprendizaje, </w:t>
      </w:r>
      <w:r w:rsidR="00221197">
        <w:rPr>
          <w:rFonts w:ascii="Arial" w:eastAsia="Palatino Linotype" w:hAnsi="Arial" w:cs="Arial"/>
          <w:color w:val="000000" w:themeColor="text1"/>
          <w:spacing w:val="-2"/>
          <w:lang w:val="es-ES"/>
        </w:rPr>
        <w:t>así como</w:t>
      </w:r>
      <w:r w:rsidR="00D65BFA">
        <w:rPr>
          <w:rFonts w:ascii="Arial" w:eastAsia="Palatino Linotype" w:hAnsi="Arial" w:cs="Arial"/>
          <w:color w:val="000000" w:themeColor="text1"/>
          <w:spacing w:val="-2"/>
          <w:lang w:val="es-ES"/>
        </w:rPr>
        <w:t xml:space="preserve"> aportar datos significativos </w:t>
      </w:r>
      <w:r w:rsidR="00221197">
        <w:rPr>
          <w:rFonts w:ascii="Arial" w:eastAsia="Palatino Linotype" w:hAnsi="Arial" w:cs="Arial"/>
          <w:color w:val="000000" w:themeColor="text1"/>
          <w:spacing w:val="-2"/>
          <w:lang w:val="es-ES"/>
        </w:rPr>
        <w:t>que sirvan como</w:t>
      </w:r>
      <w:r w:rsidR="00D65BFA">
        <w:rPr>
          <w:rFonts w:ascii="Arial" w:eastAsia="Palatino Linotype" w:hAnsi="Arial" w:cs="Arial"/>
          <w:color w:val="000000" w:themeColor="text1"/>
          <w:spacing w:val="-2"/>
          <w:lang w:val="es-ES"/>
        </w:rPr>
        <w:t xml:space="preserve"> guía en el fomento de evaluaciones futuras. </w:t>
      </w:r>
    </w:p>
    <w:p w14:paraId="3D35A2F8" w14:textId="77777777" w:rsidR="00F22D27" w:rsidRPr="006A0E71" w:rsidRDefault="00F22D27" w:rsidP="009011C4">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Aunque los resultados de la evaluación fueron más favorables para el </w:t>
      </w:r>
      <w:r w:rsidR="00411624">
        <w:rPr>
          <w:rFonts w:ascii="Arial" w:eastAsia="Palatino Linotype" w:hAnsi="Arial" w:cs="Arial"/>
          <w:color w:val="000000" w:themeColor="text1"/>
          <w:spacing w:val="-2"/>
        </w:rPr>
        <w:t>personal</w:t>
      </w:r>
      <w:r w:rsidRPr="006A0E71">
        <w:rPr>
          <w:rFonts w:ascii="Arial" w:eastAsia="Palatino Linotype" w:hAnsi="Arial" w:cs="Arial"/>
          <w:color w:val="000000" w:themeColor="text1"/>
          <w:spacing w:val="-2"/>
        </w:rPr>
        <w:t xml:space="preserve"> docente que cursó el diplomado, no es posible afirmar contundentemente que se deba exclusivamente a él, toda vez que no existió una evaluación previa y s</w:t>
      </w:r>
      <w:r w:rsidR="000E684D">
        <w:rPr>
          <w:rFonts w:ascii="Arial" w:eastAsia="Palatino Linotype" w:hAnsi="Arial" w:cs="Arial"/>
          <w:color w:val="000000" w:themeColor="text1"/>
          <w:spacing w:val="-2"/>
        </w:rPr>
        <w:t>o</w:t>
      </w:r>
      <w:r w:rsidRPr="006A0E71">
        <w:rPr>
          <w:rFonts w:ascii="Arial" w:eastAsia="Palatino Linotype" w:hAnsi="Arial" w:cs="Arial"/>
          <w:color w:val="000000" w:themeColor="text1"/>
          <w:spacing w:val="-2"/>
        </w:rPr>
        <w:t>lo se evaluó concurrentemente dos grupos de</w:t>
      </w:r>
      <w:r w:rsidR="00411624">
        <w:rPr>
          <w:rFonts w:ascii="Arial" w:eastAsia="Palatino Linotype" w:hAnsi="Arial" w:cs="Arial"/>
          <w:color w:val="000000" w:themeColor="text1"/>
          <w:spacing w:val="-2"/>
        </w:rPr>
        <w:t>l</w:t>
      </w:r>
      <w:r w:rsidRPr="006A0E71">
        <w:rPr>
          <w:rFonts w:ascii="Arial" w:eastAsia="Palatino Linotype" w:hAnsi="Arial" w:cs="Arial"/>
          <w:color w:val="000000" w:themeColor="text1"/>
          <w:spacing w:val="-2"/>
        </w:rPr>
        <w:t xml:space="preserve"> profesor</w:t>
      </w:r>
      <w:r w:rsidR="00411624">
        <w:rPr>
          <w:rFonts w:ascii="Arial" w:eastAsia="Palatino Linotype" w:hAnsi="Arial" w:cs="Arial"/>
          <w:color w:val="000000" w:themeColor="text1"/>
          <w:spacing w:val="-2"/>
        </w:rPr>
        <w:t>ado</w:t>
      </w:r>
      <w:r w:rsidRPr="006A0E71">
        <w:rPr>
          <w:rFonts w:ascii="Arial" w:eastAsia="Palatino Linotype" w:hAnsi="Arial" w:cs="Arial"/>
          <w:color w:val="000000" w:themeColor="text1"/>
          <w:spacing w:val="-2"/>
        </w:rPr>
        <w:t xml:space="preserve">, abriendo la posibilidad de invitar </w:t>
      </w:r>
      <w:r w:rsidR="00411624">
        <w:rPr>
          <w:rFonts w:ascii="Arial" w:eastAsia="Palatino Linotype" w:hAnsi="Arial" w:cs="Arial"/>
          <w:color w:val="000000" w:themeColor="text1"/>
          <w:spacing w:val="-2"/>
        </w:rPr>
        <w:t>al personal docente</w:t>
      </w:r>
      <w:r w:rsidRPr="006A0E71">
        <w:rPr>
          <w:rFonts w:ascii="Arial" w:eastAsia="Palatino Linotype" w:hAnsi="Arial" w:cs="Arial"/>
          <w:color w:val="000000" w:themeColor="text1"/>
          <w:spacing w:val="-2"/>
        </w:rPr>
        <w:t xml:space="preserve"> sin diplomado a que cursen </w:t>
      </w:r>
      <w:r w:rsidR="00782FE2">
        <w:rPr>
          <w:rFonts w:ascii="Arial" w:eastAsia="Palatino Linotype" w:hAnsi="Arial" w:cs="Arial"/>
          <w:color w:val="000000" w:themeColor="text1"/>
          <w:spacing w:val="-2"/>
        </w:rPr>
        <w:t>este</w:t>
      </w:r>
      <w:r w:rsidRPr="006A0E71">
        <w:rPr>
          <w:rFonts w:ascii="Arial" w:eastAsia="Palatino Linotype" w:hAnsi="Arial" w:cs="Arial"/>
          <w:color w:val="000000" w:themeColor="text1"/>
          <w:spacing w:val="-2"/>
        </w:rPr>
        <w:t xml:space="preserve"> y vuelvan a ser evaluados</w:t>
      </w:r>
      <w:r w:rsidR="00195757">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de forma que pueda determinarse la magnitud del cambio en su desempeño docente. </w:t>
      </w:r>
    </w:p>
    <w:p w14:paraId="4DB9C881" w14:textId="77777777" w:rsidR="00F22D27" w:rsidRPr="006A0E71" w:rsidRDefault="00F22D27" w:rsidP="009011C4">
      <w:pPr>
        <w:spacing w:line="360" w:lineRule="auto"/>
        <w:ind w:right="40"/>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Otra limitación reconocida en este estudio, se asocia a los factores que pu</w:t>
      </w:r>
      <w:r w:rsidR="00B76D14">
        <w:rPr>
          <w:rFonts w:ascii="Arial" w:eastAsia="Palatino Linotype" w:hAnsi="Arial" w:cs="Arial"/>
          <w:color w:val="000000" w:themeColor="text1"/>
          <w:spacing w:val="-2"/>
        </w:rPr>
        <w:t xml:space="preserve">eden </w:t>
      </w:r>
      <w:r w:rsidRPr="006A0E71">
        <w:rPr>
          <w:rFonts w:ascii="Arial" w:eastAsia="Palatino Linotype" w:hAnsi="Arial" w:cs="Arial"/>
          <w:color w:val="000000" w:themeColor="text1"/>
          <w:spacing w:val="-2"/>
        </w:rPr>
        <w:t xml:space="preserve">estar </w:t>
      </w:r>
      <w:proofErr w:type="spellStart"/>
      <w:r w:rsidR="00411624">
        <w:rPr>
          <w:rFonts w:ascii="Arial" w:eastAsia="Palatino Linotype" w:hAnsi="Arial" w:cs="Arial"/>
          <w:color w:val="000000" w:themeColor="text1"/>
          <w:spacing w:val="-2"/>
        </w:rPr>
        <w:t>vinculadoscon</w:t>
      </w:r>
      <w:proofErr w:type="spellEnd"/>
      <w:r w:rsidRPr="006A0E71">
        <w:rPr>
          <w:rFonts w:ascii="Arial" w:eastAsia="Palatino Linotype" w:hAnsi="Arial" w:cs="Arial"/>
          <w:color w:val="000000" w:themeColor="text1"/>
          <w:spacing w:val="-2"/>
        </w:rPr>
        <w:t xml:space="preserve"> los resultados en donde no se identifican diferencias significativas, dadas las circunstancias de confinamiento derivadas de la </w:t>
      </w:r>
      <w:r w:rsidR="00195757">
        <w:rPr>
          <w:rFonts w:ascii="Arial" w:eastAsia="Palatino Linotype" w:hAnsi="Arial" w:cs="Arial"/>
          <w:color w:val="000000" w:themeColor="text1"/>
          <w:spacing w:val="-2"/>
        </w:rPr>
        <w:t>p</w:t>
      </w:r>
      <w:r w:rsidRPr="006A0E71">
        <w:rPr>
          <w:rFonts w:ascii="Arial" w:eastAsia="Palatino Linotype" w:hAnsi="Arial" w:cs="Arial"/>
          <w:color w:val="000000" w:themeColor="text1"/>
          <w:spacing w:val="-2"/>
        </w:rPr>
        <w:t xml:space="preserve">andemia y la multiplicidad de </w:t>
      </w:r>
      <w:r w:rsidR="00411624">
        <w:rPr>
          <w:rFonts w:ascii="Arial" w:eastAsia="Palatino Linotype" w:hAnsi="Arial" w:cs="Arial"/>
          <w:color w:val="000000" w:themeColor="text1"/>
          <w:spacing w:val="-2"/>
        </w:rPr>
        <w:t>elementos</w:t>
      </w:r>
      <w:r w:rsidRPr="006A0E71">
        <w:rPr>
          <w:rFonts w:ascii="Arial" w:eastAsia="Palatino Linotype" w:hAnsi="Arial" w:cs="Arial"/>
          <w:color w:val="000000" w:themeColor="text1"/>
          <w:spacing w:val="-2"/>
        </w:rPr>
        <w:t xml:space="preserve"> involucrados ante el desafío al que se enfrentan las instituciones educativas en esta modalidad educativa.</w:t>
      </w:r>
    </w:p>
    <w:p w14:paraId="6B4DD07B" w14:textId="77777777" w:rsidR="008843FE" w:rsidRDefault="00F22D27" w:rsidP="009011C4">
      <w:pPr>
        <w:spacing w:after="240"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lastRenderedPageBreak/>
        <w:t>No obstante</w:t>
      </w:r>
      <w:r w:rsidR="00195757">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las limitaciones antes señaladas, los resultados obtenidos a partir de la comparación de la evaluación docente mediante la opinión </w:t>
      </w:r>
      <w:r w:rsidR="00DB528B" w:rsidRPr="000E5216">
        <w:rPr>
          <w:rFonts w:ascii="Arial" w:eastAsia="Palatino Linotype" w:hAnsi="Arial" w:cs="Arial"/>
          <w:color w:val="000000" w:themeColor="text1"/>
          <w:spacing w:val="-2"/>
        </w:rPr>
        <w:t>del estudiantado</w:t>
      </w:r>
      <w:r w:rsidRPr="006A0E71">
        <w:rPr>
          <w:rFonts w:ascii="Arial" w:eastAsia="Palatino Linotype" w:hAnsi="Arial" w:cs="Arial"/>
          <w:color w:val="000000" w:themeColor="text1"/>
          <w:spacing w:val="-2"/>
        </w:rPr>
        <w:t xml:space="preserve"> permiten tener una visión desde </w:t>
      </w:r>
      <w:proofErr w:type="gramStart"/>
      <w:r w:rsidRPr="006A0E71">
        <w:rPr>
          <w:rFonts w:ascii="Arial" w:eastAsia="Palatino Linotype" w:hAnsi="Arial" w:cs="Arial"/>
          <w:color w:val="000000" w:themeColor="text1"/>
          <w:spacing w:val="-2"/>
        </w:rPr>
        <w:t>los  testigos</w:t>
      </w:r>
      <w:proofErr w:type="gramEnd"/>
      <w:r w:rsidRPr="006A0E71">
        <w:rPr>
          <w:rFonts w:ascii="Arial" w:eastAsia="Palatino Linotype" w:hAnsi="Arial" w:cs="Arial"/>
          <w:color w:val="000000" w:themeColor="text1"/>
          <w:spacing w:val="-2"/>
        </w:rPr>
        <w:t xml:space="preserve"> cotidianos del desempeño del profesorado, que si bien no pueden ser concluyentes dada la complejidad y diversidad de factores que intervienen en su percepción, proporcionan información valiosa que puede servir como referente importante para</w:t>
      </w:r>
      <w:r w:rsidR="008843FE">
        <w:rPr>
          <w:rFonts w:ascii="Arial" w:eastAsia="Palatino Linotype" w:hAnsi="Arial" w:cs="Arial"/>
          <w:color w:val="000000" w:themeColor="text1"/>
          <w:spacing w:val="-2"/>
        </w:rPr>
        <w:t>:</w:t>
      </w:r>
    </w:p>
    <w:p w14:paraId="2343F3CC" w14:textId="77777777" w:rsidR="008843FE" w:rsidRDefault="00F22D27" w:rsidP="009011C4">
      <w:pPr>
        <w:spacing w:after="240"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a) justificar y potencializar la cultura de la evaluación</w:t>
      </w:r>
      <w:r w:rsidR="008843FE">
        <w:rPr>
          <w:rFonts w:ascii="Arial" w:eastAsia="Palatino Linotype" w:hAnsi="Arial" w:cs="Arial"/>
          <w:color w:val="000000" w:themeColor="text1"/>
          <w:spacing w:val="-2"/>
        </w:rPr>
        <w:t>,</w:t>
      </w:r>
    </w:p>
    <w:p w14:paraId="00ECAF5B" w14:textId="77777777" w:rsidR="008843FE" w:rsidRDefault="00F22D27" w:rsidP="009011C4">
      <w:pPr>
        <w:spacing w:after="240"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b) impulsar la evaluación de la docencia mediante otros modelos de aproximación que aporten más elementos de análisis respecto al desempeño docente y, </w:t>
      </w:r>
    </w:p>
    <w:p w14:paraId="130FEC29" w14:textId="77777777" w:rsidR="00F22D27" w:rsidRPr="006A0E71" w:rsidRDefault="00F22D27" w:rsidP="009011C4">
      <w:pPr>
        <w:spacing w:after="240" w:line="360" w:lineRule="auto"/>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c) sustentar la propuesta de superación académica </w:t>
      </w:r>
      <w:r w:rsidRPr="006A0E71">
        <w:rPr>
          <w:rFonts w:ascii="Arial" w:hAnsi="Arial" w:cs="Arial"/>
          <w:color w:val="000000" w:themeColor="text1"/>
        </w:rPr>
        <w:t xml:space="preserve">para el desarrollo y/o fortalecimiento de las competencias del profesorado, en correspondencia con </w:t>
      </w:r>
      <w:r w:rsidRPr="006A0E71">
        <w:rPr>
          <w:rFonts w:ascii="Arial" w:eastAsia="Palatino Linotype" w:hAnsi="Arial" w:cs="Arial"/>
          <w:color w:val="000000" w:themeColor="text1"/>
          <w:spacing w:val="-2"/>
        </w:rPr>
        <w:t>los atributos cognitivos y actitudinales pertinentes con lo que el entorno de aprendizaje le demanda, para la formación de competencias profesionales.</w:t>
      </w:r>
    </w:p>
    <w:p w14:paraId="64E399EA" w14:textId="77777777" w:rsidR="008843FE" w:rsidRDefault="00F22D27" w:rsidP="00B827D9">
      <w:pPr>
        <w:spacing w:after="240" w:line="360" w:lineRule="auto"/>
        <w:contextualSpacing/>
        <w:mirrorIndents/>
        <w:jc w:val="both"/>
        <w:rPr>
          <w:rFonts w:ascii="Arial" w:hAnsi="Arial" w:cs="Arial"/>
          <w:color w:val="000000" w:themeColor="text1"/>
        </w:rPr>
      </w:pPr>
      <w:r w:rsidRPr="006A0E71">
        <w:rPr>
          <w:rFonts w:ascii="Arial" w:hAnsi="Arial" w:cs="Arial"/>
          <w:color w:val="000000" w:themeColor="text1"/>
        </w:rPr>
        <w:t>El desempeño docente, como proceso de gran complejidad, requiere la valoración desde diferentes perspectivas. Lo anterior nos permite comprender las diversas propuestas y modelos creados al respecto, así como la pertinencia de los resultados obtenidos en la presente investigación</w:t>
      </w:r>
      <w:r w:rsidR="00977D9B">
        <w:rPr>
          <w:rFonts w:ascii="Arial" w:hAnsi="Arial" w:cs="Arial"/>
          <w:color w:val="000000" w:themeColor="text1"/>
        </w:rPr>
        <w:t>:</w:t>
      </w:r>
    </w:p>
    <w:p w14:paraId="0A94941E" w14:textId="77777777" w:rsidR="00B827D9" w:rsidRDefault="00B827D9" w:rsidP="00B827D9">
      <w:pPr>
        <w:spacing w:after="240" w:line="360" w:lineRule="auto"/>
        <w:contextualSpacing/>
        <w:mirrorIndents/>
        <w:jc w:val="both"/>
        <w:rPr>
          <w:rFonts w:ascii="Arial" w:hAnsi="Arial" w:cs="Arial"/>
          <w:color w:val="000000" w:themeColor="text1"/>
        </w:rPr>
      </w:pPr>
      <w:r>
        <w:rPr>
          <w:rFonts w:ascii="Arial" w:hAnsi="Arial" w:cs="Arial"/>
          <w:color w:val="000000" w:themeColor="text1"/>
        </w:rPr>
        <w:lastRenderedPageBreak/>
        <w:t xml:space="preserve">       a) por la trascendencia de la evaluación del estudiantado al reflejar la vinculación de la percepción que tiene de su entorno educativo a su aprendizaje.</w:t>
      </w:r>
    </w:p>
    <w:p w14:paraId="0103067D" w14:textId="77777777" w:rsidR="00B827D9" w:rsidRDefault="00B827D9" w:rsidP="00B827D9">
      <w:pPr>
        <w:spacing w:after="240" w:line="360" w:lineRule="auto"/>
        <w:contextualSpacing/>
        <w:mirrorIndents/>
        <w:jc w:val="both"/>
        <w:rPr>
          <w:rFonts w:ascii="Arial" w:hAnsi="Arial" w:cs="Arial"/>
          <w:color w:val="000000" w:themeColor="text1"/>
        </w:rPr>
      </w:pPr>
      <w:r>
        <w:rPr>
          <w:rFonts w:ascii="Arial" w:hAnsi="Arial" w:cs="Arial"/>
          <w:color w:val="000000" w:themeColor="text1"/>
        </w:rPr>
        <w:t xml:space="preserve">       b) por constituirse como primera aproximación a la falta de antecedentes de estudios previos asociados en esta escuela,</w:t>
      </w:r>
    </w:p>
    <w:p w14:paraId="6C1C96BD" w14:textId="77777777" w:rsidR="00F22D27" w:rsidRPr="00B827D9" w:rsidRDefault="00B827D9" w:rsidP="00B827D9">
      <w:pPr>
        <w:spacing w:after="240" w:line="360" w:lineRule="auto"/>
        <w:contextualSpacing/>
        <w:mirrorIndents/>
        <w:jc w:val="both"/>
        <w:rPr>
          <w:rFonts w:ascii="Arial" w:hAnsi="Arial" w:cs="Arial"/>
          <w:color w:val="000000" w:themeColor="text1"/>
        </w:rPr>
      </w:pPr>
      <w:r>
        <w:rPr>
          <w:rFonts w:ascii="Arial" w:hAnsi="Arial" w:cs="Arial"/>
          <w:color w:val="000000" w:themeColor="text1"/>
        </w:rPr>
        <w:t xml:space="preserve">       c) </w:t>
      </w:r>
      <w:proofErr w:type="spellStart"/>
      <w:r>
        <w:rPr>
          <w:rFonts w:ascii="Arial" w:hAnsi="Arial" w:cs="Arial"/>
          <w:color w:val="000000" w:themeColor="text1"/>
        </w:rPr>
        <w:t>por que</w:t>
      </w:r>
      <w:proofErr w:type="spellEnd"/>
      <w:r>
        <w:rPr>
          <w:rFonts w:ascii="Arial" w:hAnsi="Arial" w:cs="Arial"/>
          <w:color w:val="000000" w:themeColor="text1"/>
        </w:rPr>
        <w:t xml:space="preserve"> estamos convencidos que los resultados presentados pueden contribuir a las decisiones encaminadas a fortalecer el desempeño de las y los académicos, sobre todo por las ventajas que presenta para las IES, en tanto insumo necesario para la planificación, la adecuación y el diseño de eventos de actualización destinados a garantizar el desarrollo docente y como precedente para el impulso y </w:t>
      </w:r>
      <w:proofErr w:type="gramStart"/>
      <w:r>
        <w:rPr>
          <w:rFonts w:ascii="Arial" w:hAnsi="Arial" w:cs="Arial"/>
          <w:color w:val="000000" w:themeColor="text1"/>
        </w:rPr>
        <w:t>sistematización  de</w:t>
      </w:r>
      <w:proofErr w:type="gramEnd"/>
      <w:r>
        <w:rPr>
          <w:rFonts w:ascii="Arial" w:hAnsi="Arial" w:cs="Arial"/>
          <w:color w:val="000000" w:themeColor="text1"/>
        </w:rPr>
        <w:t xml:space="preserve"> la evaluación docente.</w:t>
      </w:r>
    </w:p>
    <w:p w14:paraId="1FCFCCBF" w14:textId="77777777" w:rsidR="00F22D27" w:rsidRPr="000E5216" w:rsidRDefault="00F22D27" w:rsidP="009011C4">
      <w:pPr>
        <w:spacing w:line="360" w:lineRule="auto"/>
        <w:contextualSpacing/>
        <w:jc w:val="both"/>
        <w:rPr>
          <w:rFonts w:ascii="Arial" w:hAnsi="Arial" w:cs="Arial"/>
          <w:color w:val="000000" w:themeColor="text1"/>
        </w:rPr>
      </w:pPr>
      <w:r w:rsidRPr="006A0E71">
        <w:rPr>
          <w:rFonts w:ascii="Arial" w:hAnsi="Arial" w:cs="Arial"/>
          <w:color w:val="000000" w:themeColor="text1"/>
        </w:rPr>
        <w:t>Finalmente, consideramos que todo ello hace necesario promover evaluaciones de la docencia justas, transparentes, incluyentes y sistemáticas, desde otros acercamientos al objeto de estudio, en correspondencia con el propósito principal de una evaluación que aporte evidencias para contribuir a la mejora de la enseñanza; es decir, reforzar esta valoración, explorando otras aproximaciones, entre la</w:t>
      </w:r>
      <w:r w:rsidR="006B7942">
        <w:rPr>
          <w:rFonts w:ascii="Arial" w:hAnsi="Arial" w:cs="Arial"/>
          <w:color w:val="000000" w:themeColor="text1"/>
        </w:rPr>
        <w:t>s</w:t>
      </w:r>
      <w:r w:rsidRPr="006A0E71">
        <w:rPr>
          <w:rFonts w:ascii="Arial" w:hAnsi="Arial" w:cs="Arial"/>
          <w:color w:val="000000" w:themeColor="text1"/>
        </w:rPr>
        <w:t xml:space="preserve"> que destacamos la autoevaluación. </w:t>
      </w:r>
    </w:p>
    <w:p w14:paraId="01EE729D" w14:textId="77777777" w:rsidR="003670CC" w:rsidRPr="000E5216" w:rsidRDefault="003670CC" w:rsidP="009011C4">
      <w:pPr>
        <w:spacing w:line="360" w:lineRule="auto"/>
        <w:ind w:right="38"/>
        <w:jc w:val="both"/>
        <w:rPr>
          <w:rFonts w:ascii="Arial" w:eastAsia="Palatino Linotype" w:hAnsi="Arial" w:cs="Arial"/>
          <w:color w:val="000000" w:themeColor="text1"/>
          <w:spacing w:val="-2"/>
          <w:lang w:val="es-ES"/>
        </w:rPr>
      </w:pPr>
    </w:p>
    <w:p w14:paraId="33AF9F7E" w14:textId="77777777" w:rsidR="00B42735" w:rsidRPr="000E5216" w:rsidRDefault="00734986" w:rsidP="009011C4">
      <w:pPr>
        <w:spacing w:line="360" w:lineRule="auto"/>
        <w:ind w:right="38"/>
        <w:rPr>
          <w:rFonts w:ascii="Arial" w:eastAsia="Gill Sans MT" w:hAnsi="Arial" w:cs="Arial"/>
          <w:color w:val="000000" w:themeColor="text1"/>
          <w:lang w:val="es-ES"/>
        </w:rPr>
      </w:pPr>
      <w:r w:rsidRPr="000E5216">
        <w:rPr>
          <w:rFonts w:ascii="Arial" w:eastAsia="Gill Sans MT" w:hAnsi="Arial" w:cs="Arial"/>
          <w:b/>
          <w:bCs/>
          <w:color w:val="000000" w:themeColor="text1"/>
          <w:lang w:val="es-ES"/>
        </w:rPr>
        <w:t xml:space="preserve">Referencias </w:t>
      </w:r>
    </w:p>
    <w:p w14:paraId="73866FED"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lastRenderedPageBreak/>
        <w:t>Arenas, M. V., &amp; Fernández, T. (2009). Formación pedagógica docente y desempeño académico de alumnos en la Facultad de Ciencias Administrativas de la UABC. Revista de la Educación Superior. 38 (150).</w:t>
      </w:r>
    </w:p>
    <w:p w14:paraId="0780CF10" w14:textId="77777777" w:rsidR="00A64D2E" w:rsidRPr="006A0E71" w:rsidRDefault="006C4626" w:rsidP="009011C4">
      <w:pPr>
        <w:spacing w:line="360" w:lineRule="auto"/>
        <w:ind w:left="284" w:right="40" w:hanging="284"/>
        <w:contextualSpacing/>
        <w:jc w:val="both"/>
        <w:rPr>
          <w:rFonts w:ascii="Arial" w:eastAsia="Palatino Linotype" w:hAnsi="Arial" w:cs="Arial"/>
          <w:color w:val="000000" w:themeColor="text1"/>
          <w:spacing w:val="-2"/>
        </w:rPr>
      </w:pPr>
      <w:hyperlink r:id="rId22" w:history="1">
        <w:r w:rsidR="00A64D2E" w:rsidRPr="000E5216">
          <w:rPr>
            <w:rStyle w:val="Hipervnculo"/>
            <w:rFonts w:ascii="Arial" w:eastAsia="Palatino Linotype" w:hAnsi="Arial" w:cs="Arial"/>
            <w:color w:val="000000" w:themeColor="text1"/>
            <w:spacing w:val="-2"/>
          </w:rPr>
          <w:t>https://www.scielo.org.mx/scielo.php?script=sci_arttext&amp;pid=S0185-27602009000200001</w:t>
        </w:r>
      </w:hyperlink>
    </w:p>
    <w:p w14:paraId="739444F1"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proofErr w:type="spellStart"/>
      <w:r w:rsidRPr="006A0E71">
        <w:rPr>
          <w:rFonts w:ascii="Arial" w:eastAsia="Palatino Linotype" w:hAnsi="Arial" w:cs="Arial"/>
          <w:color w:val="000000" w:themeColor="text1"/>
          <w:spacing w:val="-2"/>
        </w:rPr>
        <w:t>Armendano</w:t>
      </w:r>
      <w:proofErr w:type="spellEnd"/>
      <w:r w:rsidRPr="006A0E71">
        <w:rPr>
          <w:rFonts w:ascii="Arial" w:eastAsia="Palatino Linotype" w:hAnsi="Arial" w:cs="Arial"/>
          <w:color w:val="000000" w:themeColor="text1"/>
          <w:spacing w:val="-2"/>
        </w:rPr>
        <w:t xml:space="preserve">, A., González, S., Camino, N., &amp; </w:t>
      </w:r>
      <w:proofErr w:type="spellStart"/>
      <w:r w:rsidRPr="006A0E71">
        <w:rPr>
          <w:rFonts w:ascii="Arial" w:eastAsia="Palatino Linotype" w:hAnsi="Arial" w:cs="Arial"/>
          <w:color w:val="000000" w:themeColor="text1"/>
          <w:spacing w:val="-2"/>
        </w:rPr>
        <w:t>Martorelli</w:t>
      </w:r>
      <w:proofErr w:type="spellEnd"/>
      <w:r w:rsidRPr="006A0E71">
        <w:rPr>
          <w:rFonts w:ascii="Arial" w:eastAsia="Palatino Linotype" w:hAnsi="Arial" w:cs="Arial"/>
          <w:color w:val="000000" w:themeColor="text1"/>
          <w:spacing w:val="-2"/>
        </w:rPr>
        <w:t xml:space="preserve">, S. (2021). Percepciones estudiantiles sobre la cursada virtual de una asignatura de primer año de la facultad de Ciencias Naturales y Museo. </w:t>
      </w:r>
      <w:r w:rsidRPr="006A0E71">
        <w:rPr>
          <w:rFonts w:ascii="Arial" w:eastAsia="Palatino Linotype" w:hAnsi="Arial" w:cs="Arial"/>
          <w:i/>
          <w:iCs/>
          <w:color w:val="000000" w:themeColor="text1"/>
          <w:spacing w:val="-2"/>
        </w:rPr>
        <w:t>Revista Iberoamericana de Tecnología en Educación y Educación Tecnológica</w:t>
      </w:r>
      <w:r w:rsidRPr="006A0E71">
        <w:rPr>
          <w:rFonts w:ascii="Arial" w:eastAsia="Palatino Linotype" w:hAnsi="Arial" w:cs="Arial"/>
          <w:color w:val="000000" w:themeColor="text1"/>
          <w:spacing w:val="-2"/>
        </w:rPr>
        <w:t xml:space="preserve">, 28(1), 409-213. https://doi.org/10.24215/18509959.28.e51  </w:t>
      </w:r>
    </w:p>
    <w:p w14:paraId="1A25D13B"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Acevedo, R., &amp; </w:t>
      </w:r>
      <w:proofErr w:type="spellStart"/>
      <w:r w:rsidRPr="006A0E71">
        <w:rPr>
          <w:rFonts w:ascii="Arial" w:eastAsia="Palatino Linotype" w:hAnsi="Arial" w:cs="Arial"/>
          <w:color w:val="000000" w:themeColor="text1"/>
          <w:spacing w:val="-2"/>
        </w:rPr>
        <w:t>Olivarez</w:t>
      </w:r>
      <w:proofErr w:type="spellEnd"/>
      <w:r w:rsidRPr="006A0E71">
        <w:rPr>
          <w:rFonts w:ascii="Arial" w:eastAsia="Palatino Linotype" w:hAnsi="Arial" w:cs="Arial"/>
          <w:color w:val="000000" w:themeColor="text1"/>
          <w:spacing w:val="-2"/>
        </w:rPr>
        <w:t>, M. (2010). Fiabilidad y validez en la evaluación de la docencia universitaria. Revista Actualidades Investigativas en Educación. 10(1), 1-38. DOI: 10.15517/</w:t>
      </w:r>
      <w:proofErr w:type="gramStart"/>
      <w:r w:rsidRPr="006A0E71">
        <w:rPr>
          <w:rFonts w:ascii="Arial" w:eastAsia="Palatino Linotype" w:hAnsi="Arial" w:cs="Arial"/>
          <w:color w:val="000000" w:themeColor="text1"/>
          <w:spacing w:val="-2"/>
        </w:rPr>
        <w:t>aie.v</w:t>
      </w:r>
      <w:proofErr w:type="gramEnd"/>
      <w:r w:rsidRPr="006A0E71">
        <w:rPr>
          <w:rFonts w:ascii="Arial" w:eastAsia="Palatino Linotype" w:hAnsi="Arial" w:cs="Arial"/>
          <w:color w:val="000000" w:themeColor="text1"/>
          <w:spacing w:val="-2"/>
        </w:rPr>
        <w:t>10i1.10089</w:t>
      </w:r>
    </w:p>
    <w:p w14:paraId="37D88BB1" w14:textId="77777777" w:rsidR="00A64D2E" w:rsidRPr="00807376" w:rsidRDefault="00A64D2E" w:rsidP="009011C4">
      <w:pPr>
        <w:spacing w:line="360" w:lineRule="auto"/>
        <w:ind w:left="284" w:hanging="284"/>
        <w:contextualSpacing/>
        <w:jc w:val="both"/>
        <w:rPr>
          <w:rFonts w:ascii="Arial" w:hAnsi="Arial" w:cs="Arial"/>
          <w:color w:val="000000" w:themeColor="text1"/>
          <w:lang w:val="en-US"/>
        </w:rPr>
      </w:pPr>
      <w:proofErr w:type="spellStart"/>
      <w:r w:rsidRPr="006A0E71">
        <w:rPr>
          <w:rFonts w:ascii="Arial" w:hAnsi="Arial" w:cs="Arial"/>
          <w:color w:val="000000" w:themeColor="text1"/>
        </w:rPr>
        <w:t>Ausbel</w:t>
      </w:r>
      <w:proofErr w:type="spellEnd"/>
      <w:r w:rsidRPr="006A0E71">
        <w:rPr>
          <w:rFonts w:ascii="Arial" w:hAnsi="Arial" w:cs="Arial"/>
          <w:color w:val="000000" w:themeColor="text1"/>
        </w:rPr>
        <w:t xml:space="preserve">, D. P. (1962). </w:t>
      </w:r>
      <w:r w:rsidRPr="00807376">
        <w:rPr>
          <w:rFonts w:ascii="Arial" w:hAnsi="Arial" w:cs="Arial"/>
          <w:color w:val="000000" w:themeColor="text1"/>
          <w:lang w:val="en-US"/>
        </w:rPr>
        <w:t xml:space="preserve">A </w:t>
      </w:r>
      <w:proofErr w:type="spellStart"/>
      <w:r w:rsidRPr="00807376">
        <w:rPr>
          <w:rFonts w:ascii="Arial" w:hAnsi="Arial" w:cs="Arial"/>
          <w:color w:val="000000" w:themeColor="text1"/>
          <w:lang w:val="en-US"/>
        </w:rPr>
        <w:t>subsumption</w:t>
      </w:r>
      <w:proofErr w:type="spellEnd"/>
      <w:r w:rsidRPr="00807376">
        <w:rPr>
          <w:rFonts w:ascii="Arial" w:hAnsi="Arial" w:cs="Arial"/>
          <w:color w:val="000000" w:themeColor="text1"/>
          <w:lang w:val="en-US"/>
        </w:rPr>
        <w:t xml:space="preserve"> theory of meaningful verbal learning and retention. The Journal of General Psychology, 66(2), 213-224. https://www.tandfonline.com/doi/abs/10.1080/00221309.1962.9711837?journalCode=vgen20</w:t>
      </w:r>
    </w:p>
    <w:p w14:paraId="0973D52E"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lang w:val="es-ES_tradnl"/>
        </w:rPr>
        <w:lastRenderedPageBreak/>
        <w:t xml:space="preserve">Cañedo, T., &amp; Figueroa, I. E. (2013). La práctica docente en educación superior: una mirada hacia su complejidad. Sinéctica, 41. </w:t>
      </w:r>
      <w:hyperlink r:id="rId23" w:history="1">
        <w:r w:rsidRPr="006A0E71">
          <w:rPr>
            <w:rStyle w:val="Hipervnculo"/>
            <w:rFonts w:ascii="Arial" w:eastAsia="Palatino Linotype" w:hAnsi="Arial" w:cs="Arial"/>
            <w:color w:val="000000" w:themeColor="text1"/>
            <w:spacing w:val="-2"/>
            <w:lang w:val="es-ES_tradnl"/>
          </w:rPr>
          <w:t>http://www.sinectica.iteso.mx/articulo/?id=41_la_practica_docente_en_educacion_superior_una_mirada_hacia_su_complejidad</w:t>
        </w:r>
      </w:hyperlink>
    </w:p>
    <w:p w14:paraId="3BC5EAF3"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807376">
        <w:rPr>
          <w:rFonts w:ascii="Arial" w:eastAsia="Palatino Linotype" w:hAnsi="Arial" w:cs="Arial"/>
          <w:color w:val="000000" w:themeColor="text1"/>
          <w:spacing w:val="-2"/>
          <w:lang w:val="en-US"/>
        </w:rPr>
        <w:t xml:space="preserve">Chalmers, D., &amp; Gardiner, D. (2015). The measurement and impact of university teacher development program. </w:t>
      </w:r>
      <w:r w:rsidRPr="006A0E71">
        <w:rPr>
          <w:rFonts w:ascii="Arial" w:eastAsia="Palatino Linotype" w:hAnsi="Arial" w:cs="Arial"/>
          <w:color w:val="000000" w:themeColor="text1"/>
          <w:spacing w:val="-2"/>
        </w:rPr>
        <w:t xml:space="preserve">Rev. Educar. Vol. 51/1. p 53-88. </w:t>
      </w:r>
      <w:r w:rsidRPr="006A0E71">
        <w:rPr>
          <w:rFonts w:ascii="Arial" w:hAnsi="Arial" w:cs="Arial"/>
          <w:color w:val="000000" w:themeColor="text1"/>
        </w:rPr>
        <w:t>http://dx.doi.org/10.5565/rev/educar.655</w:t>
      </w:r>
    </w:p>
    <w:p w14:paraId="32D350AF" w14:textId="77777777" w:rsidR="00A64D2E" w:rsidRPr="000E5216" w:rsidRDefault="00A64D2E" w:rsidP="009011C4">
      <w:pPr>
        <w:spacing w:line="360" w:lineRule="auto"/>
        <w:ind w:left="284" w:right="40" w:hanging="284"/>
        <w:contextualSpacing/>
        <w:jc w:val="both"/>
        <w:rPr>
          <w:rFonts w:ascii="Arial" w:hAnsi="Arial" w:cs="Arial"/>
          <w:bCs/>
          <w:color w:val="000000" w:themeColor="text1"/>
        </w:rPr>
      </w:pPr>
      <w:proofErr w:type="spellStart"/>
      <w:r w:rsidRPr="006A0E71">
        <w:rPr>
          <w:rFonts w:ascii="Arial" w:eastAsia="Palatino Linotype" w:hAnsi="Arial" w:cs="Arial"/>
          <w:color w:val="000000" w:themeColor="text1"/>
          <w:spacing w:val="-2"/>
        </w:rPr>
        <w:t>Daura</w:t>
      </w:r>
      <w:proofErr w:type="spellEnd"/>
      <w:r w:rsidRPr="006A0E71">
        <w:rPr>
          <w:rFonts w:ascii="Arial" w:eastAsia="Palatino Linotype" w:hAnsi="Arial" w:cs="Arial"/>
          <w:color w:val="000000" w:themeColor="text1"/>
          <w:spacing w:val="-2"/>
        </w:rPr>
        <w:t>, F. T., &amp; Amarante, A. M. (2012) La evaluación de la cátedra como recurso regulador de las prácticas docentes. Revista de Docencia Universitaria. Vol. 10(3) Octubre-</w:t>
      </w:r>
      <w:proofErr w:type="gramStart"/>
      <w:r w:rsidRPr="006A0E71">
        <w:rPr>
          <w:rFonts w:ascii="Arial" w:eastAsia="Palatino Linotype" w:hAnsi="Arial" w:cs="Arial"/>
          <w:color w:val="000000" w:themeColor="text1"/>
          <w:spacing w:val="-2"/>
        </w:rPr>
        <w:t>Diciembre</w:t>
      </w:r>
      <w:proofErr w:type="gramEnd"/>
      <w:r w:rsidRPr="006A0E71">
        <w:rPr>
          <w:rFonts w:ascii="Arial" w:eastAsia="Palatino Linotype" w:hAnsi="Arial" w:cs="Arial"/>
          <w:color w:val="000000" w:themeColor="text1"/>
          <w:spacing w:val="-2"/>
        </w:rPr>
        <w:t xml:space="preserve">. Pag 379-398. </w:t>
      </w:r>
      <w:r w:rsidRPr="000E5216">
        <w:rPr>
          <w:rFonts w:ascii="Arial" w:hAnsi="Arial" w:cs="Arial"/>
          <w:bCs/>
          <w:color w:val="000000" w:themeColor="text1"/>
        </w:rPr>
        <w:t xml:space="preserve">DOI: </w:t>
      </w:r>
      <w:hyperlink r:id="rId24" w:history="1">
        <w:r w:rsidRPr="006A0E71">
          <w:rPr>
            <w:rStyle w:val="Hipervnculo"/>
            <w:rFonts w:ascii="Arial" w:hAnsi="Arial" w:cs="Arial"/>
            <w:color w:val="000000" w:themeColor="text1"/>
          </w:rPr>
          <w:t>https://doi.org/10.4995/redu.2012.6028</w:t>
        </w:r>
      </w:hyperlink>
    </w:p>
    <w:p w14:paraId="6FCB0C55"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De Zubiría, J. (2013). El maestro y los desafíos a la educación en el siglo XXI. Red Iberoamericana de Pedagogía. Editorial REDIPE VIRTUAL 825. p. 16 </w:t>
      </w:r>
    </w:p>
    <w:p w14:paraId="5BA51303"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Delgado-García, M., Conde, S., &amp; Boza, A. (2020). Perfiles y funciones del tutor universitario y sus efectos sobre las necesidades </w:t>
      </w:r>
      <w:proofErr w:type="spellStart"/>
      <w:r w:rsidRPr="006A0E71">
        <w:rPr>
          <w:rFonts w:ascii="Arial" w:eastAsia="Palatino Linotype" w:hAnsi="Arial" w:cs="Arial"/>
          <w:color w:val="000000" w:themeColor="text1"/>
          <w:spacing w:val="-2"/>
        </w:rPr>
        <w:t>tutorials</w:t>
      </w:r>
      <w:proofErr w:type="spellEnd"/>
      <w:r w:rsidRPr="006A0E71">
        <w:rPr>
          <w:rFonts w:ascii="Arial" w:eastAsia="Palatino Linotype" w:hAnsi="Arial" w:cs="Arial"/>
          <w:color w:val="000000" w:themeColor="text1"/>
          <w:spacing w:val="-2"/>
        </w:rPr>
        <w:t xml:space="preserve"> del alumnado /</w:t>
      </w:r>
      <w:proofErr w:type="spellStart"/>
      <w:r w:rsidRPr="006A0E71">
        <w:rPr>
          <w:rFonts w:ascii="Arial" w:eastAsia="Palatino Linotype" w:hAnsi="Arial" w:cs="Arial"/>
          <w:color w:val="000000" w:themeColor="text1"/>
          <w:spacing w:val="-2"/>
        </w:rPr>
        <w:t>Profiles</w:t>
      </w:r>
      <w:proofErr w:type="spellEnd"/>
      <w:r w:rsidRPr="006A0E71">
        <w:rPr>
          <w:rFonts w:ascii="Arial" w:eastAsia="Palatino Linotype" w:hAnsi="Arial" w:cs="Arial"/>
          <w:color w:val="000000" w:themeColor="text1"/>
          <w:spacing w:val="-2"/>
        </w:rPr>
        <w:t xml:space="preserve"> and </w:t>
      </w:r>
      <w:proofErr w:type="spellStart"/>
      <w:r w:rsidRPr="006A0E71">
        <w:rPr>
          <w:rFonts w:ascii="Arial" w:eastAsia="Palatino Linotype" w:hAnsi="Arial" w:cs="Arial"/>
          <w:color w:val="000000" w:themeColor="text1"/>
          <w:spacing w:val="-2"/>
        </w:rPr>
        <w:t>functions</w:t>
      </w:r>
      <w:proofErr w:type="spellEnd"/>
      <w:r w:rsidRPr="006A0E71">
        <w:rPr>
          <w:rFonts w:ascii="Arial" w:eastAsia="Palatino Linotype" w:hAnsi="Arial" w:cs="Arial"/>
          <w:color w:val="000000" w:themeColor="text1"/>
          <w:spacing w:val="-2"/>
        </w:rPr>
        <w:t xml:space="preserve"> </w:t>
      </w:r>
      <w:proofErr w:type="spellStart"/>
      <w:r w:rsidRPr="006A0E71">
        <w:rPr>
          <w:rFonts w:ascii="Arial" w:eastAsia="Palatino Linotype" w:hAnsi="Arial" w:cs="Arial"/>
          <w:color w:val="000000" w:themeColor="text1"/>
          <w:spacing w:val="-2"/>
        </w:rPr>
        <w:t>of</w:t>
      </w:r>
      <w:proofErr w:type="spellEnd"/>
      <w:r w:rsidRPr="006A0E71">
        <w:rPr>
          <w:rFonts w:ascii="Arial" w:eastAsia="Palatino Linotype" w:hAnsi="Arial" w:cs="Arial"/>
          <w:color w:val="000000" w:themeColor="text1"/>
          <w:spacing w:val="-2"/>
        </w:rPr>
        <w:t xml:space="preserve"> </w:t>
      </w:r>
      <w:proofErr w:type="spellStart"/>
      <w:r w:rsidRPr="006A0E71">
        <w:rPr>
          <w:rFonts w:ascii="Arial" w:eastAsia="Palatino Linotype" w:hAnsi="Arial" w:cs="Arial"/>
          <w:color w:val="000000" w:themeColor="text1"/>
          <w:spacing w:val="-2"/>
        </w:rPr>
        <w:t>university</w:t>
      </w:r>
      <w:proofErr w:type="spellEnd"/>
      <w:r w:rsidRPr="006A0E71">
        <w:rPr>
          <w:rFonts w:ascii="Arial" w:eastAsia="Palatino Linotype" w:hAnsi="Arial" w:cs="Arial"/>
          <w:color w:val="000000" w:themeColor="text1"/>
          <w:spacing w:val="-2"/>
        </w:rPr>
        <w:t xml:space="preserve"> </w:t>
      </w:r>
      <w:proofErr w:type="spellStart"/>
      <w:r w:rsidRPr="006A0E71">
        <w:rPr>
          <w:rFonts w:ascii="Arial" w:eastAsia="Palatino Linotype" w:hAnsi="Arial" w:cs="Arial"/>
          <w:color w:val="000000" w:themeColor="text1"/>
          <w:spacing w:val="-2"/>
        </w:rPr>
        <w:t>tutors</w:t>
      </w:r>
      <w:proofErr w:type="spellEnd"/>
      <w:r w:rsidRPr="006A0E71">
        <w:rPr>
          <w:rFonts w:ascii="Arial" w:eastAsia="Palatino Linotype" w:hAnsi="Arial" w:cs="Arial"/>
          <w:color w:val="000000" w:themeColor="text1"/>
          <w:spacing w:val="-2"/>
        </w:rPr>
        <w:t xml:space="preserve"> and </w:t>
      </w:r>
      <w:proofErr w:type="spellStart"/>
      <w:r w:rsidRPr="006A0E71">
        <w:rPr>
          <w:rFonts w:ascii="Arial" w:eastAsia="Palatino Linotype" w:hAnsi="Arial" w:cs="Arial"/>
          <w:color w:val="000000" w:themeColor="text1"/>
          <w:spacing w:val="-2"/>
        </w:rPr>
        <w:t>their</w:t>
      </w:r>
      <w:proofErr w:type="spellEnd"/>
      <w:r w:rsidRPr="006A0E71">
        <w:rPr>
          <w:rFonts w:ascii="Arial" w:eastAsia="Palatino Linotype" w:hAnsi="Arial" w:cs="Arial"/>
          <w:color w:val="000000" w:themeColor="text1"/>
          <w:spacing w:val="-2"/>
        </w:rPr>
        <w:t xml:space="preserve"> </w:t>
      </w:r>
      <w:proofErr w:type="spellStart"/>
      <w:r w:rsidRPr="006A0E71">
        <w:rPr>
          <w:rFonts w:ascii="Arial" w:eastAsia="Palatino Linotype" w:hAnsi="Arial" w:cs="Arial"/>
          <w:color w:val="000000" w:themeColor="text1"/>
          <w:spacing w:val="-2"/>
        </w:rPr>
        <w:t>effects</w:t>
      </w:r>
      <w:proofErr w:type="spellEnd"/>
      <w:r w:rsidRPr="006A0E71">
        <w:rPr>
          <w:rFonts w:ascii="Arial" w:eastAsia="Palatino Linotype" w:hAnsi="Arial" w:cs="Arial"/>
          <w:color w:val="000000" w:themeColor="text1"/>
          <w:spacing w:val="-2"/>
        </w:rPr>
        <w:t xml:space="preserve"> </w:t>
      </w:r>
      <w:proofErr w:type="spellStart"/>
      <w:r w:rsidRPr="006A0E71">
        <w:rPr>
          <w:rFonts w:ascii="Arial" w:eastAsia="Palatino Linotype" w:hAnsi="Arial" w:cs="Arial"/>
          <w:color w:val="000000" w:themeColor="text1"/>
          <w:spacing w:val="-2"/>
        </w:rPr>
        <w:t>on</w:t>
      </w:r>
      <w:proofErr w:type="spellEnd"/>
      <w:r w:rsidRPr="006A0E71">
        <w:rPr>
          <w:rFonts w:ascii="Arial" w:eastAsia="Palatino Linotype" w:hAnsi="Arial" w:cs="Arial"/>
          <w:color w:val="000000" w:themeColor="text1"/>
          <w:spacing w:val="-2"/>
        </w:rPr>
        <w:t xml:space="preserve"> </w:t>
      </w:r>
      <w:proofErr w:type="spellStart"/>
      <w:r w:rsidRPr="006A0E71">
        <w:rPr>
          <w:rFonts w:ascii="Arial" w:eastAsia="Palatino Linotype" w:hAnsi="Arial" w:cs="Arial"/>
          <w:color w:val="000000" w:themeColor="text1"/>
          <w:spacing w:val="-2"/>
        </w:rPr>
        <w:t>students´tutorial</w:t>
      </w:r>
      <w:proofErr w:type="spellEnd"/>
      <w:r w:rsidRPr="006A0E71">
        <w:rPr>
          <w:rFonts w:ascii="Arial" w:eastAsia="Palatino Linotype" w:hAnsi="Arial" w:cs="Arial"/>
          <w:color w:val="000000" w:themeColor="text1"/>
          <w:spacing w:val="-2"/>
        </w:rPr>
        <w:t xml:space="preserve"> </w:t>
      </w:r>
      <w:proofErr w:type="spellStart"/>
      <w:r w:rsidRPr="006A0E71">
        <w:rPr>
          <w:rFonts w:ascii="Arial" w:eastAsia="Palatino Linotype" w:hAnsi="Arial" w:cs="Arial"/>
          <w:color w:val="000000" w:themeColor="text1"/>
          <w:spacing w:val="-2"/>
        </w:rPr>
        <w:t>needs</w:t>
      </w:r>
      <w:proofErr w:type="spellEnd"/>
      <w:r w:rsidRPr="006A0E71">
        <w:rPr>
          <w:rFonts w:ascii="Arial" w:eastAsia="Palatino Linotype" w:hAnsi="Arial" w:cs="Arial"/>
          <w:color w:val="000000" w:themeColor="text1"/>
          <w:spacing w:val="-2"/>
        </w:rPr>
        <w:t xml:space="preserve">. Revista Española de Pedagogía, 78 (275), 119-143. </w:t>
      </w:r>
      <w:proofErr w:type="spellStart"/>
      <w:proofErr w:type="gramStart"/>
      <w:r w:rsidRPr="006A0E71">
        <w:rPr>
          <w:rFonts w:ascii="Arial" w:eastAsia="Palatino Linotype" w:hAnsi="Arial" w:cs="Arial"/>
          <w:color w:val="000000" w:themeColor="text1"/>
          <w:spacing w:val="-2"/>
        </w:rPr>
        <w:t>Doi:https</w:t>
      </w:r>
      <w:proofErr w:type="spellEnd"/>
      <w:r w:rsidRPr="006A0E71">
        <w:rPr>
          <w:rFonts w:ascii="Arial" w:eastAsia="Palatino Linotype" w:hAnsi="Arial" w:cs="Arial"/>
          <w:color w:val="000000" w:themeColor="text1"/>
          <w:spacing w:val="-2"/>
        </w:rPr>
        <w:t>://doi.org/10.22550/REP78-1-2020-03</w:t>
      </w:r>
      <w:proofErr w:type="gramEnd"/>
      <w:r w:rsidRPr="006A0E71">
        <w:rPr>
          <w:rFonts w:ascii="Arial" w:eastAsia="Palatino Linotype" w:hAnsi="Arial" w:cs="Arial"/>
          <w:color w:val="000000" w:themeColor="text1"/>
          <w:spacing w:val="-2"/>
        </w:rPr>
        <w:t xml:space="preserve">. </w:t>
      </w:r>
    </w:p>
    <w:p w14:paraId="66D736ED"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lang w:val="pt-BR"/>
        </w:rPr>
      </w:pPr>
      <w:proofErr w:type="spellStart"/>
      <w:r w:rsidRPr="006A0E71">
        <w:rPr>
          <w:rFonts w:ascii="Arial" w:eastAsia="Palatino Linotype" w:hAnsi="Arial" w:cs="Arial"/>
          <w:color w:val="000000" w:themeColor="text1"/>
          <w:spacing w:val="-2"/>
          <w:lang w:val="es-ES_tradnl"/>
        </w:rPr>
        <w:lastRenderedPageBreak/>
        <w:t>Dimaté</w:t>
      </w:r>
      <w:proofErr w:type="spellEnd"/>
      <w:r w:rsidRPr="006A0E71">
        <w:rPr>
          <w:rFonts w:ascii="Arial" w:eastAsia="Palatino Linotype" w:hAnsi="Arial" w:cs="Arial"/>
          <w:color w:val="000000" w:themeColor="text1"/>
          <w:spacing w:val="-2"/>
          <w:lang w:val="es-ES_tradnl"/>
        </w:rPr>
        <w:t xml:space="preserve">, C., Celis, O., González, C. I., Rodríguez, R., &amp; Arcila, M. (2017). La evaluación del desempeño docente. </w:t>
      </w:r>
      <w:proofErr w:type="spellStart"/>
      <w:r w:rsidRPr="006A0E71">
        <w:rPr>
          <w:rFonts w:ascii="Arial" w:eastAsia="Palatino Linotype" w:hAnsi="Arial" w:cs="Arial"/>
          <w:i/>
          <w:iCs/>
          <w:color w:val="000000" w:themeColor="text1"/>
          <w:spacing w:val="-2"/>
          <w:lang w:val="pt-BR"/>
        </w:rPr>
        <w:t>Folios</w:t>
      </w:r>
      <w:proofErr w:type="spellEnd"/>
      <w:r w:rsidRPr="006A0E71">
        <w:rPr>
          <w:rFonts w:ascii="Arial" w:eastAsia="Palatino Linotype" w:hAnsi="Arial" w:cs="Arial"/>
          <w:color w:val="000000" w:themeColor="text1"/>
          <w:spacing w:val="-2"/>
          <w:lang w:val="pt-BR"/>
        </w:rPr>
        <w:t xml:space="preserve">, (46), 83-95. </w:t>
      </w:r>
      <w:hyperlink r:id="rId25" w:history="1">
        <w:r w:rsidRPr="006A0E71">
          <w:rPr>
            <w:rStyle w:val="Hipervnculo"/>
            <w:rFonts w:ascii="Arial" w:eastAsia="Palatino Linotype" w:hAnsi="Arial" w:cs="Arial"/>
            <w:color w:val="000000" w:themeColor="text1"/>
            <w:spacing w:val="-2"/>
            <w:lang w:val="pt-BR"/>
          </w:rPr>
          <w:t>http://www.scielo.org.co/scielo.php?script=sci_arttext&amp;pid=S0123-48702017000200083&amp;lng=en&amp;tlng=es.</w:t>
        </w:r>
      </w:hyperlink>
    </w:p>
    <w:p w14:paraId="6962FDF5"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lang w:val="es-ES_tradnl"/>
        </w:rPr>
        <w:t xml:space="preserve">García, M. R. (2006). Las competencias del alumno universitario. Revista Interuniversitaria de formación del Profesorado. Vol. 20, Núm. 3. Pág. 253-269. </w:t>
      </w:r>
      <w:hyperlink r:id="rId26" w:history="1">
        <w:r w:rsidRPr="006A0E71">
          <w:rPr>
            <w:rStyle w:val="Hipervnculo"/>
            <w:rFonts w:ascii="Arial" w:eastAsia="Palatino Linotype" w:hAnsi="Arial" w:cs="Arial"/>
            <w:color w:val="000000" w:themeColor="text1"/>
            <w:spacing w:val="-2"/>
            <w:lang w:val="es-ES_tradnl"/>
          </w:rPr>
          <w:t>https://www.redalyc.org/pdf/274/27411311013.pdf</w:t>
        </w:r>
      </w:hyperlink>
    </w:p>
    <w:p w14:paraId="15B5945F" w14:textId="77777777" w:rsidR="00A64D2E" w:rsidRPr="006A0E71" w:rsidRDefault="00A64D2E" w:rsidP="009011C4">
      <w:pPr>
        <w:spacing w:line="360" w:lineRule="auto"/>
        <w:ind w:left="284" w:hanging="284"/>
        <w:contextualSpacing/>
        <w:jc w:val="both"/>
        <w:rPr>
          <w:rFonts w:ascii="Arial" w:hAnsi="Arial" w:cs="Arial"/>
          <w:color w:val="000000" w:themeColor="text1"/>
        </w:rPr>
      </w:pPr>
      <w:r w:rsidRPr="006A0E71">
        <w:rPr>
          <w:rFonts w:ascii="Arial" w:hAnsi="Arial" w:cs="Arial"/>
          <w:color w:val="000000" w:themeColor="text1"/>
        </w:rPr>
        <w:t xml:space="preserve">Gómez, L. E., Muriel L. E., &amp; Londoño, D. A. (2019). El papel del docente para el logro de un aprendizaje significativo apoyado en las TIC. Rev. Encuentros, 17(2), 118-131 </w:t>
      </w:r>
      <w:hyperlink r:id="rId27" w:history="1">
        <w:r w:rsidRPr="006A0E71">
          <w:rPr>
            <w:rStyle w:val="Hipervnculo"/>
            <w:rFonts w:ascii="Arial" w:eastAsia="Palatino Linotype" w:hAnsi="Arial" w:cs="Arial"/>
            <w:color w:val="000000" w:themeColor="text1"/>
          </w:rPr>
          <w:t>https://www.redalyc.org/journal/4766/476661510011/html/</w:t>
        </w:r>
      </w:hyperlink>
    </w:p>
    <w:p w14:paraId="7209B75B"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lang w:val="es-ES_tradnl"/>
        </w:rPr>
      </w:pPr>
      <w:r w:rsidRPr="006A0E71">
        <w:rPr>
          <w:rFonts w:ascii="Arial" w:eastAsia="Palatino Linotype" w:hAnsi="Arial" w:cs="Arial"/>
          <w:color w:val="000000" w:themeColor="text1"/>
          <w:spacing w:val="-2"/>
          <w:lang w:val="es-ES_tradnl"/>
        </w:rPr>
        <w:t xml:space="preserve">González, R. M., &amp; González, V. (2007). Diagnóstico de necesidades y estrategias de formación docente en las universidades. Revista Iberoamericana de Educación No. 43/6. 1-14. </w:t>
      </w:r>
      <w:hyperlink r:id="rId28" w:history="1">
        <w:r w:rsidRPr="006A0E71">
          <w:rPr>
            <w:rStyle w:val="Hipervnculo"/>
            <w:rFonts w:ascii="Arial" w:eastAsia="Palatino Linotype" w:hAnsi="Arial" w:cs="Arial"/>
            <w:color w:val="000000" w:themeColor="text1"/>
            <w:spacing w:val="-2"/>
            <w:lang w:val="es-ES_tradnl"/>
          </w:rPr>
          <w:t>https://rieoei.org/historico/deloslectores/1889Maura.pdf</w:t>
        </w:r>
      </w:hyperlink>
    </w:p>
    <w:p w14:paraId="79CC1CC2" w14:textId="77777777" w:rsidR="00A64D2E" w:rsidRPr="006A0E71" w:rsidRDefault="00A64D2E" w:rsidP="009011C4">
      <w:pPr>
        <w:spacing w:line="360" w:lineRule="auto"/>
        <w:ind w:left="284" w:hanging="284"/>
        <w:contextualSpacing/>
        <w:jc w:val="both"/>
        <w:rPr>
          <w:rStyle w:val="Hipervnculo"/>
          <w:rFonts w:ascii="Arial" w:hAnsi="Arial" w:cs="Arial"/>
          <w:color w:val="000000" w:themeColor="text1"/>
        </w:rPr>
      </w:pPr>
      <w:r w:rsidRPr="006A0E71">
        <w:rPr>
          <w:rFonts w:ascii="Arial" w:hAnsi="Arial" w:cs="Arial"/>
          <w:color w:val="000000" w:themeColor="text1"/>
        </w:rPr>
        <w:t xml:space="preserve">Guzmán, S., &amp; Sánchez-Escobedo, P. A. (2006). Efectos de un programa de capacitación de profesores en el desarrollo de habilidades de pensamiento crítico en estudiantes universitarios en el Sureste de México. Revista Electrónica de Investigación Educativa, 8(2). </w:t>
      </w:r>
      <w:hyperlink r:id="rId29" w:history="1">
        <w:r w:rsidRPr="000E5216">
          <w:rPr>
            <w:rStyle w:val="Hipervnculo"/>
            <w:rFonts w:ascii="Arial" w:hAnsi="Arial" w:cs="Arial"/>
            <w:color w:val="000000" w:themeColor="text1"/>
          </w:rPr>
          <w:t>http://redie.uabc.mx/vol8no2/contenido-guzman.htm</w:t>
        </w:r>
      </w:hyperlink>
    </w:p>
    <w:p w14:paraId="267844AD" w14:textId="77777777" w:rsidR="00821DA4" w:rsidRDefault="00821DA4" w:rsidP="736EFA82">
      <w:pPr>
        <w:spacing w:line="360" w:lineRule="auto"/>
        <w:ind w:left="284" w:right="40" w:hanging="284"/>
        <w:contextualSpacing/>
        <w:jc w:val="both"/>
        <w:rPr>
          <w:rFonts w:ascii="Arial" w:eastAsia="Palatino Linotype" w:hAnsi="Arial" w:cs="Arial"/>
          <w:color w:val="000000" w:themeColor="text1"/>
          <w:spacing w:val="-2"/>
          <w:lang w:val="es-ES"/>
        </w:rPr>
      </w:pPr>
      <w:r w:rsidRPr="736EFA82">
        <w:rPr>
          <w:rFonts w:ascii="Arial" w:eastAsia="Palatino Linotype" w:hAnsi="Arial" w:cs="Arial"/>
          <w:color w:val="000000" w:themeColor="text1"/>
          <w:spacing w:val="-2"/>
          <w:lang w:val="es-ES"/>
        </w:rPr>
        <w:lastRenderedPageBreak/>
        <w:t xml:space="preserve">Hernández, R., </w:t>
      </w:r>
      <w:r w:rsidR="003D08E3" w:rsidRPr="736EFA82">
        <w:rPr>
          <w:rFonts w:ascii="Arial" w:eastAsia="Palatino Linotype" w:hAnsi="Arial" w:cs="Arial"/>
          <w:color w:val="000000" w:themeColor="text1"/>
          <w:spacing w:val="-2"/>
          <w:lang w:val="es-ES"/>
        </w:rPr>
        <w:t xml:space="preserve">Fernández, C., </w:t>
      </w:r>
      <w:r w:rsidR="00BD1C23" w:rsidRPr="736EFA82">
        <w:rPr>
          <w:rFonts w:ascii="Arial" w:eastAsia="Palatino Linotype" w:hAnsi="Arial" w:cs="Arial"/>
          <w:color w:val="000000" w:themeColor="text1"/>
          <w:spacing w:val="-2"/>
          <w:lang w:val="es-ES"/>
        </w:rPr>
        <w:t>&amp;</w:t>
      </w:r>
      <w:r w:rsidR="003D08E3" w:rsidRPr="736EFA82">
        <w:rPr>
          <w:rFonts w:ascii="Arial" w:eastAsia="Palatino Linotype" w:hAnsi="Arial" w:cs="Arial"/>
          <w:color w:val="000000" w:themeColor="text1"/>
          <w:spacing w:val="-2"/>
          <w:lang w:val="es-ES"/>
        </w:rPr>
        <w:t xml:space="preserve">Bautista, MP. </w:t>
      </w:r>
      <w:r w:rsidRPr="736EFA82">
        <w:rPr>
          <w:rFonts w:ascii="Arial" w:eastAsia="Palatino Linotype" w:hAnsi="Arial" w:cs="Arial"/>
          <w:color w:val="000000" w:themeColor="text1"/>
          <w:spacing w:val="-2"/>
          <w:lang w:val="es-ES"/>
        </w:rPr>
        <w:t xml:space="preserve">(2006). Metodología de la Investigación. </w:t>
      </w:r>
      <w:r w:rsidR="003D08E3" w:rsidRPr="736EFA82">
        <w:rPr>
          <w:rFonts w:ascii="Arial" w:eastAsia="Palatino Linotype" w:hAnsi="Arial" w:cs="Arial"/>
          <w:color w:val="000000" w:themeColor="text1"/>
          <w:spacing w:val="-2"/>
          <w:lang w:val="es-ES"/>
        </w:rPr>
        <w:t xml:space="preserve">Cuarta edición. </w:t>
      </w:r>
      <w:r w:rsidRPr="736EFA82">
        <w:rPr>
          <w:rFonts w:ascii="Arial" w:eastAsia="Palatino Linotype" w:hAnsi="Arial" w:cs="Arial"/>
          <w:color w:val="000000" w:themeColor="text1"/>
          <w:spacing w:val="-2"/>
          <w:lang w:val="es-ES"/>
        </w:rPr>
        <w:t>Edit.  M</w:t>
      </w:r>
      <w:r w:rsidR="003D08E3" w:rsidRPr="736EFA82">
        <w:rPr>
          <w:rFonts w:ascii="Arial" w:eastAsia="Palatino Linotype" w:hAnsi="Arial" w:cs="Arial"/>
          <w:color w:val="000000" w:themeColor="text1"/>
          <w:spacing w:val="-2"/>
          <w:lang w:val="es-ES"/>
        </w:rPr>
        <w:t xml:space="preserve">cGraw Hill. </w:t>
      </w:r>
      <w:proofErr w:type="spellStart"/>
      <w:r w:rsidR="003D08E3" w:rsidRPr="736EFA82">
        <w:rPr>
          <w:rFonts w:ascii="Arial" w:eastAsia="Palatino Linotype" w:hAnsi="Arial" w:cs="Arial"/>
          <w:color w:val="000000" w:themeColor="text1"/>
          <w:spacing w:val="-2"/>
          <w:lang w:val="es-ES"/>
        </w:rPr>
        <w:t>Pag.</w:t>
      </w:r>
      <w:proofErr w:type="spellEnd"/>
      <w:r w:rsidR="003D08E3" w:rsidRPr="736EFA82">
        <w:rPr>
          <w:rFonts w:ascii="Arial" w:eastAsia="Palatino Linotype" w:hAnsi="Arial" w:cs="Arial"/>
          <w:color w:val="000000" w:themeColor="text1"/>
          <w:spacing w:val="-2"/>
          <w:lang w:val="es-ES"/>
        </w:rPr>
        <w:t xml:space="preserve"> 850 </w:t>
      </w:r>
    </w:p>
    <w:p w14:paraId="6EEF609C" w14:textId="77777777" w:rsidR="00A64D2E" w:rsidRPr="006A0E71" w:rsidRDefault="00A64D2E" w:rsidP="736EFA82">
      <w:pPr>
        <w:spacing w:line="360" w:lineRule="auto"/>
        <w:ind w:left="284" w:right="40" w:hanging="284"/>
        <w:contextualSpacing/>
        <w:jc w:val="both"/>
        <w:rPr>
          <w:rFonts w:ascii="Arial" w:eastAsia="Palatino Linotype" w:hAnsi="Arial" w:cs="Arial"/>
          <w:color w:val="000000" w:themeColor="text1"/>
          <w:spacing w:val="-2"/>
          <w:lang w:val="es-ES"/>
        </w:rPr>
      </w:pPr>
      <w:proofErr w:type="spellStart"/>
      <w:r w:rsidRPr="736EFA82">
        <w:rPr>
          <w:rFonts w:ascii="Arial" w:eastAsia="Palatino Linotype" w:hAnsi="Arial" w:cs="Arial"/>
          <w:color w:val="000000" w:themeColor="text1"/>
          <w:spacing w:val="-2"/>
          <w:lang w:val="es-ES"/>
        </w:rPr>
        <w:t>Isoré</w:t>
      </w:r>
      <w:proofErr w:type="spellEnd"/>
      <w:r w:rsidRPr="736EFA82">
        <w:rPr>
          <w:rFonts w:ascii="Arial" w:eastAsia="Palatino Linotype" w:hAnsi="Arial" w:cs="Arial"/>
          <w:color w:val="000000" w:themeColor="text1"/>
          <w:spacing w:val="-2"/>
          <w:lang w:val="es-ES"/>
        </w:rPr>
        <w:t xml:space="preserve">, M. (2010). Evaluación docente: prácticas vigentes en los países de la OCDE y una revisión a la literatura. Documentos n.º 46. Chile: </w:t>
      </w:r>
      <w:proofErr w:type="spellStart"/>
      <w:r w:rsidRPr="736EFA82">
        <w:rPr>
          <w:rFonts w:ascii="Arial" w:eastAsia="Palatino Linotype" w:hAnsi="Arial" w:cs="Arial"/>
          <w:color w:val="000000" w:themeColor="text1"/>
          <w:spacing w:val="-2"/>
          <w:lang w:val="es-ES"/>
        </w:rPr>
        <w:t>Preal</w:t>
      </w:r>
      <w:proofErr w:type="spellEnd"/>
      <w:r w:rsidRPr="736EFA82">
        <w:rPr>
          <w:rFonts w:ascii="Arial" w:eastAsia="Palatino Linotype" w:hAnsi="Arial" w:cs="Arial"/>
          <w:color w:val="000000" w:themeColor="text1"/>
          <w:spacing w:val="-2"/>
          <w:lang w:val="es-ES"/>
        </w:rPr>
        <w:t>.</w:t>
      </w:r>
    </w:p>
    <w:p w14:paraId="705A309D"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Jato, E., Muñoz, M. A., </w:t>
      </w:r>
      <w:r w:rsidRPr="006A0E71">
        <w:rPr>
          <w:rFonts w:ascii="Arial" w:eastAsia="Palatino Linotype" w:hAnsi="Arial" w:cs="Arial"/>
          <w:color w:val="000000" w:themeColor="text1"/>
          <w:spacing w:val="-2"/>
          <w:lang w:val="es-ES_tradnl"/>
        </w:rPr>
        <w:t>&amp;</w:t>
      </w:r>
      <w:r w:rsidRPr="006A0E71">
        <w:rPr>
          <w:rFonts w:ascii="Arial" w:eastAsia="Palatino Linotype" w:hAnsi="Arial" w:cs="Arial"/>
          <w:color w:val="000000" w:themeColor="text1"/>
          <w:spacing w:val="-2"/>
        </w:rPr>
        <w:t xml:space="preserve"> García, B. (2014). Las necesidades formativas del profesorado universitario. REDU </w:t>
      </w:r>
      <w:r w:rsidRPr="006A0E71">
        <w:rPr>
          <w:rFonts w:ascii="Arial" w:eastAsia="Palatino Linotype" w:hAnsi="Arial" w:cs="Arial"/>
          <w:i/>
          <w:iCs/>
          <w:color w:val="000000" w:themeColor="text1"/>
          <w:spacing w:val="-2"/>
        </w:rPr>
        <w:t>Revista de Docencia Universitaria</w:t>
      </w:r>
      <w:r w:rsidRPr="006A0E71">
        <w:rPr>
          <w:rFonts w:ascii="Arial" w:eastAsia="Palatino Linotype" w:hAnsi="Arial" w:cs="Arial"/>
          <w:color w:val="000000" w:themeColor="text1"/>
          <w:spacing w:val="-2"/>
        </w:rPr>
        <w:t>, 12(4). 203-229</w:t>
      </w:r>
    </w:p>
    <w:p w14:paraId="4F07DF43" w14:textId="77777777" w:rsidR="00A64D2E" w:rsidRPr="006A0E71" w:rsidRDefault="00A64D2E" w:rsidP="736EFA82">
      <w:pPr>
        <w:spacing w:line="360" w:lineRule="auto"/>
        <w:ind w:left="284" w:right="40" w:hanging="284"/>
        <w:contextualSpacing/>
        <w:jc w:val="both"/>
        <w:rPr>
          <w:rFonts w:ascii="Arial" w:eastAsia="Palatino Linotype" w:hAnsi="Arial" w:cs="Arial"/>
          <w:color w:val="000000" w:themeColor="text1"/>
          <w:spacing w:val="-2"/>
          <w:lang w:val="es-ES"/>
        </w:rPr>
      </w:pPr>
      <w:r w:rsidRPr="736EFA82">
        <w:rPr>
          <w:rFonts w:ascii="Arial" w:eastAsia="Palatino Linotype" w:hAnsi="Arial" w:cs="Arial"/>
          <w:color w:val="000000" w:themeColor="text1"/>
          <w:spacing w:val="-2"/>
          <w:lang w:val="es-ES"/>
        </w:rPr>
        <w:t xml:space="preserve">Jerez, </w:t>
      </w:r>
      <w:proofErr w:type="spellStart"/>
      <w:r w:rsidRPr="736EFA82">
        <w:rPr>
          <w:rFonts w:ascii="Arial" w:eastAsia="Palatino Linotype" w:hAnsi="Arial" w:cs="Arial"/>
          <w:color w:val="000000" w:themeColor="text1"/>
          <w:spacing w:val="-2"/>
          <w:lang w:val="es-ES"/>
        </w:rPr>
        <w:t>Ó</w:t>
      </w:r>
      <w:proofErr w:type="spellEnd"/>
      <w:r w:rsidRPr="736EFA82">
        <w:rPr>
          <w:rFonts w:ascii="Arial" w:eastAsia="Palatino Linotype" w:hAnsi="Arial" w:cs="Arial"/>
          <w:color w:val="000000" w:themeColor="text1"/>
          <w:spacing w:val="-2"/>
          <w:lang w:val="es-ES"/>
        </w:rPr>
        <w:t xml:space="preserve">., </w:t>
      </w:r>
      <w:proofErr w:type="spellStart"/>
      <w:r w:rsidRPr="736EFA82">
        <w:rPr>
          <w:rFonts w:ascii="Arial" w:eastAsia="Palatino Linotype" w:hAnsi="Arial" w:cs="Arial"/>
          <w:color w:val="000000" w:themeColor="text1"/>
          <w:spacing w:val="-2"/>
          <w:lang w:val="es-ES"/>
        </w:rPr>
        <w:t>Orsini</w:t>
      </w:r>
      <w:proofErr w:type="spellEnd"/>
      <w:r w:rsidRPr="736EFA82">
        <w:rPr>
          <w:rFonts w:ascii="Arial" w:eastAsia="Palatino Linotype" w:hAnsi="Arial" w:cs="Arial"/>
          <w:color w:val="000000" w:themeColor="text1"/>
          <w:spacing w:val="-2"/>
          <w:lang w:val="es-ES"/>
        </w:rPr>
        <w:t xml:space="preserve">, C., &amp; Hasbún, B. (2016). Atributos de una docencia de calidad en la educación superior: una revisión sistemática. Estudios pedagógicos (Valdivia), 42(3), 483-506. </w:t>
      </w:r>
      <w:hyperlink r:id="rId30" w:history="1">
        <w:r w:rsidRPr="736EFA82">
          <w:rPr>
            <w:rStyle w:val="Hipervnculo"/>
            <w:rFonts w:ascii="Arial" w:eastAsia="Palatino Linotype" w:hAnsi="Arial" w:cs="Arial"/>
            <w:color w:val="000000" w:themeColor="text1"/>
            <w:spacing w:val="-2"/>
            <w:lang w:val="es-ES"/>
          </w:rPr>
          <w:t>https://dx.doi.org/10.4067/S0718-07052016000400026</w:t>
        </w:r>
      </w:hyperlink>
    </w:p>
    <w:p w14:paraId="7C0CDA4A" w14:textId="77777777" w:rsidR="00A64D2E" w:rsidRPr="006A0E71" w:rsidRDefault="00A64D2E" w:rsidP="009011C4">
      <w:pPr>
        <w:spacing w:line="360" w:lineRule="auto"/>
        <w:ind w:left="284"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Latorre-Cosculluela, C., Sierra-Sánchez, V., Rodríguez-Martínez, A., &amp; Guillén-Gámez, F. D. (2022). </w:t>
      </w:r>
      <w:r w:rsidRPr="006A0E71">
        <w:rPr>
          <w:rFonts w:ascii="Arial" w:eastAsia="Palatino Linotype" w:hAnsi="Arial" w:cs="Arial"/>
          <w:color w:val="000000" w:themeColor="text1"/>
          <w:spacing w:val="-2"/>
          <w:lang w:val="es-ES_tradnl"/>
        </w:rPr>
        <w:t>Educación inclusiva y calidad educativa: Avanzando hacia la igualdad de oportunidades. En Sifuentes-Valenzuela, M.C., Acosta-Torres, L.S., &amp; De la Fuente-Hernández, J. Gestión, equidad educativa e innovación en cultura, artes y humanidades. Publicaciones y Fomento Editorial UNAM México. 35-49</w:t>
      </w:r>
      <w:hyperlink r:id="rId31" w:tgtFrame="_blank" w:history="1">
        <w:r w:rsidRPr="006A0E71">
          <w:rPr>
            <w:rStyle w:val="Hipervnculo"/>
            <w:rFonts w:ascii="Arial" w:hAnsi="Arial" w:cs="Arial"/>
            <w:color w:val="000000" w:themeColor="text1"/>
          </w:rPr>
          <w:t>http://dx.doi.org/10.22201/enesleon.9786073068130e.2022</w:t>
        </w:r>
      </w:hyperlink>
    </w:p>
    <w:p w14:paraId="141F37A1" w14:textId="77777777" w:rsidR="00A64D2E" w:rsidRPr="006A0E71" w:rsidRDefault="00A64D2E" w:rsidP="736EFA82">
      <w:pPr>
        <w:spacing w:line="360" w:lineRule="auto"/>
        <w:ind w:left="284" w:right="40" w:hanging="284"/>
        <w:contextualSpacing/>
        <w:jc w:val="both"/>
        <w:rPr>
          <w:rStyle w:val="Hipervnculo"/>
          <w:rFonts w:ascii="Arial" w:eastAsia="Palatino Linotype" w:hAnsi="Arial" w:cs="Arial"/>
          <w:color w:val="000000" w:themeColor="text1"/>
          <w:spacing w:val="-2"/>
          <w:lang w:val="es-ES"/>
        </w:rPr>
      </w:pPr>
      <w:r w:rsidRPr="736EFA82">
        <w:rPr>
          <w:rFonts w:ascii="Arial" w:eastAsia="Palatino Linotype" w:hAnsi="Arial" w:cs="Arial"/>
          <w:color w:val="000000" w:themeColor="text1"/>
          <w:spacing w:val="-2"/>
          <w:lang w:val="es-ES"/>
        </w:rPr>
        <w:lastRenderedPageBreak/>
        <w:t xml:space="preserve">Ortiz, D. (2015). El constructivismo como teoría y método de enseñanza. </w:t>
      </w:r>
      <w:proofErr w:type="spellStart"/>
      <w:r w:rsidRPr="00807376">
        <w:rPr>
          <w:rFonts w:ascii="Arial" w:eastAsia="Palatino Linotype" w:hAnsi="Arial" w:cs="Arial"/>
          <w:i/>
          <w:iCs/>
          <w:color w:val="000000" w:themeColor="text1"/>
          <w:spacing w:val="-2"/>
          <w:lang w:val="es-ES"/>
        </w:rPr>
        <w:t>Sophia</w:t>
      </w:r>
      <w:proofErr w:type="spellEnd"/>
      <w:r w:rsidRPr="00807376">
        <w:rPr>
          <w:rFonts w:ascii="Arial" w:eastAsia="Palatino Linotype" w:hAnsi="Arial" w:cs="Arial"/>
          <w:i/>
          <w:iCs/>
          <w:color w:val="000000" w:themeColor="text1"/>
          <w:spacing w:val="-2"/>
          <w:lang w:val="es-ES"/>
        </w:rPr>
        <w:t>, Colección de Filosofía de la Educación</w:t>
      </w:r>
      <w:r w:rsidRPr="736EFA82">
        <w:rPr>
          <w:rFonts w:ascii="Arial" w:eastAsia="Palatino Linotype" w:hAnsi="Arial" w:cs="Arial"/>
          <w:color w:val="000000" w:themeColor="text1"/>
          <w:spacing w:val="-2"/>
          <w:lang w:val="es-ES"/>
        </w:rPr>
        <w:t xml:space="preserve">, (19),93-110. </w:t>
      </w:r>
    </w:p>
    <w:p w14:paraId="0CA5E0F3" w14:textId="77777777" w:rsidR="00A64D2E" w:rsidRPr="006A0E71" w:rsidRDefault="00A64D2E" w:rsidP="009011C4">
      <w:pPr>
        <w:spacing w:line="360" w:lineRule="auto"/>
        <w:ind w:left="284" w:hanging="284"/>
        <w:contextualSpacing/>
        <w:jc w:val="both"/>
        <w:rPr>
          <w:rFonts w:ascii="Arial" w:hAnsi="Arial" w:cs="Arial"/>
          <w:color w:val="000000" w:themeColor="text1"/>
        </w:rPr>
      </w:pPr>
      <w:r w:rsidRPr="006A0E71">
        <w:rPr>
          <w:rFonts w:ascii="Arial" w:hAnsi="Arial" w:cs="Arial"/>
          <w:color w:val="000000" w:themeColor="text1"/>
        </w:rPr>
        <w:t>DOI: 10.17163/</w:t>
      </w:r>
      <w:proofErr w:type="gramStart"/>
      <w:r w:rsidRPr="006A0E71">
        <w:rPr>
          <w:rFonts w:ascii="Arial" w:hAnsi="Arial" w:cs="Arial"/>
          <w:color w:val="000000" w:themeColor="text1"/>
        </w:rPr>
        <w:t>soph.n</w:t>
      </w:r>
      <w:proofErr w:type="gramEnd"/>
      <w:r w:rsidRPr="006A0E71">
        <w:rPr>
          <w:rFonts w:ascii="Arial" w:hAnsi="Arial" w:cs="Arial"/>
          <w:color w:val="000000" w:themeColor="text1"/>
        </w:rPr>
        <w:t>19.2015.04</w:t>
      </w:r>
    </w:p>
    <w:p w14:paraId="52B38C5D"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Pacheco, M. L. C., Ibarra</w:t>
      </w:r>
      <w:r w:rsidR="008A63C5">
        <w:rPr>
          <w:rFonts w:ascii="Arial" w:eastAsia="Palatino Linotype" w:hAnsi="Arial" w:cs="Arial"/>
          <w:color w:val="000000" w:themeColor="text1"/>
          <w:spacing w:val="-2"/>
        </w:rPr>
        <w:t>,</w:t>
      </w:r>
      <w:r w:rsidRPr="006A0E71">
        <w:rPr>
          <w:rFonts w:ascii="Arial" w:eastAsia="Palatino Linotype" w:hAnsi="Arial" w:cs="Arial"/>
          <w:color w:val="000000" w:themeColor="text1"/>
          <w:spacing w:val="-2"/>
        </w:rPr>
        <w:t xml:space="preserve"> I., Iñiguez, M. E., García, H., &amp; Sánchez, C. V. (2018). La evaluación del desempeño docente en la educación superior. Revista Digital Universitaria. 19(6). </w:t>
      </w:r>
      <w:hyperlink r:id="rId32" w:history="1">
        <w:r w:rsidRPr="000E5216">
          <w:rPr>
            <w:rStyle w:val="Hipervnculo"/>
            <w:rFonts w:ascii="Arial" w:hAnsi="Arial" w:cs="Arial"/>
          </w:rPr>
          <w:t>http://doi.org/10.22201/codeic.16076079e.2018.v19n6.a2</w:t>
        </w:r>
      </w:hyperlink>
    </w:p>
    <w:p w14:paraId="4D1CAD91"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Ramírez, D. (2015). </w:t>
      </w:r>
      <w:r w:rsidRPr="006A0E71">
        <w:rPr>
          <w:rFonts w:ascii="Arial" w:eastAsia="Palatino Linotype" w:hAnsi="Arial" w:cs="Arial"/>
          <w:i/>
          <w:iCs/>
          <w:color w:val="000000" w:themeColor="text1"/>
          <w:spacing w:val="-2"/>
        </w:rPr>
        <w:t>Formar para trascender.</w:t>
      </w:r>
      <w:r w:rsidRPr="006A0E71">
        <w:rPr>
          <w:rFonts w:ascii="Arial" w:eastAsia="Palatino Linotype" w:hAnsi="Arial" w:cs="Arial"/>
          <w:color w:val="000000" w:themeColor="text1"/>
          <w:spacing w:val="-2"/>
        </w:rPr>
        <w:t xml:space="preserve"> México: Mc Graw HILL Interamericana Editores SA de CV. </w:t>
      </w:r>
      <w:proofErr w:type="spellStart"/>
      <w:r w:rsidRPr="006A0E71">
        <w:rPr>
          <w:rFonts w:ascii="Arial" w:eastAsia="Palatino Linotype" w:hAnsi="Arial" w:cs="Arial"/>
          <w:color w:val="000000" w:themeColor="text1"/>
          <w:spacing w:val="-2"/>
        </w:rPr>
        <w:t>Pag.</w:t>
      </w:r>
      <w:proofErr w:type="spellEnd"/>
      <w:r w:rsidRPr="006A0E71">
        <w:rPr>
          <w:rFonts w:ascii="Arial" w:eastAsia="Palatino Linotype" w:hAnsi="Arial" w:cs="Arial"/>
          <w:color w:val="000000" w:themeColor="text1"/>
          <w:spacing w:val="-2"/>
        </w:rPr>
        <w:t xml:space="preserve"> 208. ISBN:978-607-15-1237-6</w:t>
      </w:r>
    </w:p>
    <w:p w14:paraId="603B6F16" w14:textId="77777777" w:rsidR="00A64D2E" w:rsidRPr="006A0E71" w:rsidRDefault="00A64D2E" w:rsidP="009011C4">
      <w:pPr>
        <w:spacing w:line="360" w:lineRule="auto"/>
        <w:ind w:left="284" w:right="40" w:hanging="284"/>
        <w:contextualSpacing/>
        <w:jc w:val="both"/>
        <w:rPr>
          <w:rFonts w:ascii="Arial" w:hAnsi="Arial" w:cs="Arial"/>
          <w:color w:val="000000" w:themeColor="text1"/>
        </w:rPr>
      </w:pPr>
      <w:r w:rsidRPr="006A0E71">
        <w:rPr>
          <w:rFonts w:ascii="Arial" w:eastAsia="Palatino Linotype" w:hAnsi="Arial" w:cs="Arial"/>
          <w:color w:val="000000" w:themeColor="text1"/>
          <w:spacing w:val="-2"/>
        </w:rPr>
        <w:t>Rivera, K., Cordero, G., &amp; Reyes-</w:t>
      </w:r>
      <w:proofErr w:type="spellStart"/>
      <w:r w:rsidRPr="006A0E71">
        <w:rPr>
          <w:rFonts w:ascii="Arial" w:eastAsia="Palatino Linotype" w:hAnsi="Arial" w:cs="Arial"/>
          <w:color w:val="000000" w:themeColor="text1"/>
          <w:spacing w:val="-2"/>
        </w:rPr>
        <w:t>Angona</w:t>
      </w:r>
      <w:proofErr w:type="spellEnd"/>
      <w:r w:rsidRPr="006A0E71">
        <w:rPr>
          <w:rFonts w:ascii="Arial" w:eastAsia="Palatino Linotype" w:hAnsi="Arial" w:cs="Arial"/>
          <w:color w:val="000000" w:themeColor="text1"/>
          <w:spacing w:val="-2"/>
        </w:rPr>
        <w:t xml:space="preserve">, S. (2021). Formación continua de docentes durante la contingencia sanitaria desde la perspectiva de directivos escolares. Rev. Investigación Educativa. </w:t>
      </w:r>
      <w:r w:rsidRPr="006A0E71">
        <w:rPr>
          <w:rStyle w:val="doi"/>
          <w:rFonts w:ascii="Arial" w:hAnsi="Arial" w:cs="Arial"/>
          <w:color w:val="000000" w:themeColor="text1"/>
        </w:rPr>
        <w:t xml:space="preserve">DOI: </w:t>
      </w:r>
      <w:hyperlink r:id="rId33" w:tgtFrame="_blank" w:history="1">
        <w:r w:rsidRPr="006A0E71">
          <w:rPr>
            <w:rStyle w:val="Hipervnculo"/>
            <w:rFonts w:ascii="Arial" w:hAnsi="Arial" w:cs="Arial"/>
            <w:color w:val="000000" w:themeColor="text1"/>
          </w:rPr>
          <w:t>https://doi.org/10.33010/ie_rie_rediech.v12i0.1188</w:t>
        </w:r>
      </w:hyperlink>
    </w:p>
    <w:p w14:paraId="63218FE8" w14:textId="77777777" w:rsidR="00A64D2E" w:rsidRPr="006A0E71" w:rsidRDefault="00A64D2E" w:rsidP="009011C4">
      <w:pPr>
        <w:spacing w:line="360" w:lineRule="auto"/>
        <w:ind w:left="284" w:right="40" w:hanging="284"/>
        <w:contextualSpacing/>
        <w:jc w:val="both"/>
        <w:rPr>
          <w:rFonts w:ascii="Arial" w:hAnsi="Arial" w:cs="Arial"/>
          <w:color w:val="000000" w:themeColor="text1"/>
        </w:rPr>
      </w:pPr>
      <w:r w:rsidRPr="006A0E71">
        <w:rPr>
          <w:rFonts w:ascii="Arial" w:eastAsia="Palatino Linotype" w:hAnsi="Arial" w:cs="Arial"/>
          <w:color w:val="000000" w:themeColor="text1"/>
          <w:spacing w:val="-2"/>
        </w:rPr>
        <w:t>Rojo, L.</w:t>
      </w:r>
      <w:r w:rsidRPr="006A0E71">
        <w:rPr>
          <w:rFonts w:ascii="Arial" w:hAnsi="Arial" w:cs="Arial"/>
          <w:color w:val="000000" w:themeColor="text1"/>
        </w:rPr>
        <w:t xml:space="preserve">E. </w:t>
      </w:r>
      <w:r w:rsidRPr="006A0E71">
        <w:rPr>
          <w:rFonts w:ascii="Arial" w:eastAsia="Palatino Linotype" w:hAnsi="Arial" w:cs="Arial"/>
          <w:color w:val="000000" w:themeColor="text1"/>
          <w:spacing w:val="-2"/>
        </w:rPr>
        <w:t>&amp; Martínez, A., (2023). La evaluación de la docencia, Perspectivas de una experiencia institucional. En evaluación y aprendizaje en educación universitaria: estrategias e instrumentos. Sánchez M. &amp; Martínez, A. UNAM-CUAIEED. Pág. 772.</w:t>
      </w:r>
    </w:p>
    <w:p w14:paraId="199AAD39" w14:textId="77777777" w:rsidR="00A64D2E" w:rsidRPr="006A0E71" w:rsidRDefault="00A64D2E" w:rsidP="009011C4">
      <w:pPr>
        <w:spacing w:line="360" w:lineRule="auto"/>
        <w:ind w:left="284" w:right="40" w:hanging="284"/>
        <w:contextualSpacing/>
        <w:jc w:val="both"/>
        <w:rPr>
          <w:rFonts w:ascii="Arial" w:hAnsi="Arial" w:cs="Arial"/>
          <w:color w:val="000000" w:themeColor="text1"/>
        </w:rPr>
      </w:pPr>
      <w:r w:rsidRPr="006A0E71">
        <w:rPr>
          <w:rFonts w:ascii="Arial" w:hAnsi="Arial" w:cs="Arial"/>
          <w:color w:val="000000" w:themeColor="text1"/>
        </w:rPr>
        <w:t xml:space="preserve">Rodríguez, H. (2017). Importancia de la formación de los docentes en las instituciones educativas. Ciencia Huasteca Boletín Científico de la Escuela Superior de Huejutla. Vol. 5, Núm. 9 </w:t>
      </w:r>
    </w:p>
    <w:p w14:paraId="5DF4136F" w14:textId="77777777" w:rsidR="00A64D2E" w:rsidRPr="006A0E71" w:rsidRDefault="00A64D2E" w:rsidP="736EFA82">
      <w:pPr>
        <w:spacing w:line="360" w:lineRule="auto"/>
        <w:ind w:left="284" w:right="40" w:hanging="284"/>
        <w:contextualSpacing/>
        <w:jc w:val="both"/>
        <w:rPr>
          <w:rStyle w:val="Hipervnculo"/>
          <w:rFonts w:ascii="Arial" w:eastAsia="Palatino Linotype" w:hAnsi="Arial" w:cs="Arial"/>
          <w:color w:val="000000" w:themeColor="text1"/>
          <w:spacing w:val="-2"/>
          <w:lang w:val="es-ES"/>
        </w:rPr>
      </w:pPr>
      <w:r w:rsidRPr="736EFA82">
        <w:rPr>
          <w:rFonts w:ascii="Arial" w:eastAsia="Palatino Linotype" w:hAnsi="Arial" w:cs="Arial"/>
          <w:color w:val="000000" w:themeColor="text1"/>
          <w:spacing w:val="-2"/>
          <w:lang w:val="es-ES"/>
        </w:rPr>
        <w:lastRenderedPageBreak/>
        <w:t xml:space="preserve">Rueda, M. (2008). La evaluación del desempeño docente en la universidad. </w:t>
      </w:r>
      <w:r w:rsidRPr="00807376">
        <w:rPr>
          <w:rFonts w:ascii="Arial" w:eastAsia="Palatino Linotype" w:hAnsi="Arial" w:cs="Arial"/>
          <w:i/>
          <w:iCs/>
          <w:color w:val="000000" w:themeColor="text1"/>
          <w:spacing w:val="-2"/>
          <w:lang w:val="es-ES"/>
        </w:rPr>
        <w:t>Revista electrónica de investigación educativa</w:t>
      </w:r>
      <w:r w:rsidRPr="736EFA82">
        <w:rPr>
          <w:rFonts w:ascii="Arial" w:eastAsia="Palatino Linotype" w:hAnsi="Arial" w:cs="Arial"/>
          <w:color w:val="000000" w:themeColor="text1"/>
          <w:spacing w:val="-2"/>
          <w:lang w:val="es-ES"/>
        </w:rPr>
        <w:t>, 10 (</w:t>
      </w:r>
      <w:proofErr w:type="spellStart"/>
      <w:r w:rsidRPr="736EFA82">
        <w:rPr>
          <w:rFonts w:ascii="Arial" w:eastAsia="Palatino Linotype" w:hAnsi="Arial" w:cs="Arial"/>
          <w:color w:val="000000" w:themeColor="text1"/>
          <w:spacing w:val="-2"/>
          <w:lang w:val="es-ES"/>
        </w:rPr>
        <w:t>spe</w:t>
      </w:r>
      <w:proofErr w:type="spellEnd"/>
      <w:r w:rsidRPr="736EFA82">
        <w:rPr>
          <w:rFonts w:ascii="Arial" w:eastAsia="Palatino Linotype" w:hAnsi="Arial" w:cs="Arial"/>
          <w:color w:val="000000" w:themeColor="text1"/>
          <w:spacing w:val="-2"/>
          <w:lang w:val="es-ES"/>
        </w:rPr>
        <w:t xml:space="preserve">), 1-15. Recuperado </w:t>
      </w:r>
      <w:proofErr w:type="spellStart"/>
      <w:r w:rsidRPr="736EFA82">
        <w:rPr>
          <w:rFonts w:ascii="Arial" w:eastAsia="Palatino Linotype" w:hAnsi="Arial" w:cs="Arial"/>
          <w:color w:val="000000" w:themeColor="text1"/>
          <w:spacing w:val="-2"/>
          <w:lang w:val="es-ES"/>
        </w:rPr>
        <w:t>eL</w:t>
      </w:r>
      <w:proofErr w:type="spellEnd"/>
      <w:r w:rsidRPr="736EFA82">
        <w:rPr>
          <w:rFonts w:ascii="Arial" w:eastAsia="Palatino Linotype" w:hAnsi="Arial" w:cs="Arial"/>
          <w:color w:val="000000" w:themeColor="text1"/>
          <w:spacing w:val="-2"/>
          <w:lang w:val="es-ES"/>
        </w:rPr>
        <w:t xml:space="preserve"> 15 de agosto de 2022, de </w:t>
      </w:r>
      <w:hyperlink r:id="rId34" w:history="1">
        <w:r w:rsidRPr="736EFA82">
          <w:rPr>
            <w:rStyle w:val="Hipervnculo"/>
            <w:rFonts w:ascii="Arial" w:eastAsia="Palatino Linotype" w:hAnsi="Arial" w:cs="Arial"/>
            <w:color w:val="000000" w:themeColor="text1"/>
            <w:spacing w:val="-2"/>
            <w:lang w:val="es-ES"/>
          </w:rPr>
          <w:t>http://www.scielo.org.mx/scielo.php?script=sci_arttext&amp;pid=S1607-40412008000300002&amp;lng=es&amp;tlng=es.</w:t>
        </w:r>
      </w:hyperlink>
    </w:p>
    <w:p w14:paraId="779A7E36" w14:textId="77777777" w:rsidR="00EE3979" w:rsidRPr="006A0E71" w:rsidRDefault="00A64D2E" w:rsidP="009011C4">
      <w:pPr>
        <w:spacing w:line="360" w:lineRule="auto"/>
        <w:ind w:left="284" w:right="40" w:hanging="284"/>
        <w:contextualSpacing/>
        <w:jc w:val="both"/>
        <w:rPr>
          <w:rStyle w:val="Hipervnculo"/>
          <w:rFonts w:ascii="Arial" w:eastAsia="Palatino Linotype" w:hAnsi="Arial" w:cs="Arial"/>
          <w:color w:val="000000" w:themeColor="text1"/>
          <w:spacing w:val="-2"/>
        </w:rPr>
      </w:pPr>
      <w:r w:rsidRPr="006A0E71">
        <w:rPr>
          <w:rFonts w:ascii="Arial" w:eastAsia="Palatino Linotype" w:hAnsi="Arial" w:cs="Arial"/>
          <w:color w:val="000000" w:themeColor="text1"/>
          <w:spacing w:val="-2"/>
        </w:rPr>
        <w:t xml:space="preserve">Sáenz-Lozada, M. L., Cárdenas-Muñoz, M. L., &amp; Rojas-Soto, E. (2010). Efectos de la capacitación pedagógica en la práctica docente universitaria- </w:t>
      </w:r>
      <w:r w:rsidRPr="00807376">
        <w:rPr>
          <w:rFonts w:ascii="Arial" w:eastAsia="Palatino Linotype" w:hAnsi="Arial" w:cs="Arial"/>
          <w:i/>
          <w:iCs/>
          <w:color w:val="000000" w:themeColor="text1"/>
          <w:spacing w:val="-2"/>
        </w:rPr>
        <w:t>Rev. Salud Pública.</w:t>
      </w:r>
      <w:r w:rsidRPr="006A0E71">
        <w:rPr>
          <w:rFonts w:ascii="Arial" w:eastAsia="Palatino Linotype" w:hAnsi="Arial" w:cs="Arial"/>
          <w:color w:val="000000" w:themeColor="text1"/>
          <w:spacing w:val="-2"/>
        </w:rPr>
        <w:t xml:space="preserve"> 12(3) p 425-433. </w:t>
      </w:r>
      <w:hyperlink r:id="rId35" w:history="1">
        <w:r w:rsidRPr="006A0E71">
          <w:rPr>
            <w:rStyle w:val="Hipervnculo"/>
            <w:rFonts w:ascii="Arial" w:eastAsia="Palatino Linotype" w:hAnsi="Arial" w:cs="Arial"/>
            <w:color w:val="000000" w:themeColor="text1"/>
            <w:spacing w:val="-2"/>
          </w:rPr>
          <w:t>https://www.scielosp.org/pdf/rsap/v12n3/v12n3a08.pdf</w:t>
        </w:r>
      </w:hyperlink>
    </w:p>
    <w:p w14:paraId="7CE8C53D" w14:textId="77777777" w:rsidR="00EE3979" w:rsidRPr="00807376" w:rsidRDefault="00A64D2E" w:rsidP="009011C4">
      <w:pPr>
        <w:spacing w:line="360" w:lineRule="auto"/>
        <w:ind w:left="284" w:right="40" w:hanging="284"/>
        <w:contextualSpacing/>
        <w:jc w:val="both"/>
        <w:rPr>
          <w:rFonts w:ascii="Arial" w:eastAsia="Palatino Linotype" w:hAnsi="Arial" w:cs="Arial"/>
          <w:color w:val="000000" w:themeColor="text1"/>
          <w:spacing w:val="-2"/>
          <w:u w:val="single"/>
          <w:lang w:val="en-US"/>
        </w:rPr>
      </w:pPr>
      <w:r w:rsidRPr="006A0E71">
        <w:rPr>
          <w:rFonts w:ascii="Arial" w:eastAsia="Palatino Linotype" w:hAnsi="Arial" w:cs="Arial"/>
          <w:color w:val="000000" w:themeColor="text1"/>
          <w:spacing w:val="-2"/>
        </w:rPr>
        <w:t xml:space="preserve">Santos, J., &amp; Ruiz-Esteban, C. (2020). </w:t>
      </w:r>
      <w:r w:rsidRPr="00807376">
        <w:rPr>
          <w:rFonts w:ascii="Arial" w:eastAsia="Palatino Linotype" w:hAnsi="Arial" w:cs="Arial"/>
          <w:color w:val="000000" w:themeColor="text1"/>
          <w:spacing w:val="-2"/>
          <w:lang w:val="en-US"/>
        </w:rPr>
        <w:t>Teaching quality: The satisfaction of university students with their professors. Annals of psychology. Vo. 36, No. 2 (may), 3004-3012</w:t>
      </w:r>
      <w:proofErr w:type="gramStart"/>
      <w:r w:rsidRPr="00807376">
        <w:rPr>
          <w:rFonts w:ascii="Arial" w:eastAsia="Palatino Linotype" w:hAnsi="Arial" w:cs="Arial"/>
          <w:color w:val="000000" w:themeColor="text1"/>
          <w:spacing w:val="-2"/>
          <w:lang w:val="en-US"/>
        </w:rPr>
        <w:t>.</w:t>
      </w:r>
      <w:r w:rsidRPr="00807376">
        <w:rPr>
          <w:rFonts w:ascii="Arial" w:hAnsi="Arial" w:cs="Arial"/>
          <w:color w:val="000000" w:themeColor="text1"/>
          <w:lang w:val="en-US"/>
        </w:rPr>
        <w:t xml:space="preserve"> .</w:t>
      </w:r>
      <w:proofErr w:type="gramEnd"/>
    </w:p>
    <w:p w14:paraId="08E3BD75" w14:textId="77777777" w:rsidR="00A64D2E" w:rsidRPr="00807376" w:rsidRDefault="00A64D2E" w:rsidP="006C4626">
      <w:pPr>
        <w:spacing w:line="360" w:lineRule="auto"/>
        <w:ind w:left="284" w:right="40" w:hanging="284"/>
        <w:contextualSpacing/>
        <w:rPr>
          <w:rFonts w:ascii="Arial" w:hAnsi="Arial" w:cs="Arial"/>
          <w:color w:val="000000" w:themeColor="text1"/>
          <w:u w:val="single"/>
          <w:lang w:val="en-US"/>
        </w:rPr>
      </w:pPr>
      <w:r w:rsidRPr="006C4626">
        <w:rPr>
          <w:rFonts w:ascii="Arial" w:hAnsi="Arial" w:cs="Arial"/>
          <w:color w:val="000000" w:themeColor="text1"/>
          <w:lang w:val="en-US"/>
        </w:rPr>
        <w:t>Sánchez, M., &amp; Martínez, A.M.P. (2021).</w:t>
      </w:r>
      <w:r w:rsidRPr="00807376">
        <w:rPr>
          <w:rFonts w:ascii="Arial" w:hAnsi="Arial" w:cs="Arial"/>
          <w:color w:val="000000" w:themeColor="text1"/>
          <w:u w:val="single"/>
          <w:lang w:val="en-US"/>
        </w:rPr>
        <w:t xml:space="preserve"> </w:t>
      </w:r>
      <w:r w:rsidRPr="000E5216">
        <w:rPr>
          <w:rFonts w:ascii="Arial" w:hAnsi="Arial" w:cs="Arial"/>
          <w:color w:val="000000" w:themeColor="text1"/>
          <w:u w:val="single"/>
        </w:rPr>
        <w:t xml:space="preserve">Diagnóstico de Formación Docente 2021. CUAIEED/UNAM. p. 41. </w:t>
      </w:r>
      <w:hyperlink r:id="rId36" w:history="1">
        <w:r w:rsidR="00821DA4" w:rsidRPr="00807376">
          <w:rPr>
            <w:rStyle w:val="Hipervnculo"/>
            <w:rFonts w:ascii="Arial" w:hAnsi="Arial" w:cs="Arial"/>
            <w:lang w:val="en-US"/>
          </w:rPr>
          <w:t>https://cuaieed.unam.mx/descargas/DiagnosticoFormacionDocente2021_VF.pdf</w:t>
        </w:r>
      </w:hyperlink>
    </w:p>
    <w:p w14:paraId="23E7F491" w14:textId="77777777" w:rsidR="00A64D2E" w:rsidRPr="00807376" w:rsidRDefault="00A64D2E" w:rsidP="006C4626">
      <w:pPr>
        <w:spacing w:line="360" w:lineRule="auto"/>
        <w:ind w:left="284" w:right="40" w:hanging="284"/>
        <w:contextualSpacing/>
        <w:rPr>
          <w:rFonts w:ascii="Arial" w:hAnsi="Arial" w:cs="Arial"/>
          <w:color w:val="000000" w:themeColor="text1"/>
          <w:u w:val="single"/>
          <w:lang w:val="en-US"/>
        </w:rPr>
      </w:pPr>
      <w:proofErr w:type="spellStart"/>
      <w:r w:rsidRPr="00807376">
        <w:rPr>
          <w:rFonts w:ascii="Arial" w:hAnsi="Arial" w:cs="Arial"/>
          <w:color w:val="000000" w:themeColor="text1"/>
          <w:lang w:val="en-US"/>
        </w:rPr>
        <w:t>Stes</w:t>
      </w:r>
      <w:proofErr w:type="spellEnd"/>
      <w:r w:rsidRPr="00807376">
        <w:rPr>
          <w:rFonts w:ascii="Arial" w:hAnsi="Arial" w:cs="Arial"/>
          <w:color w:val="000000" w:themeColor="text1"/>
          <w:lang w:val="en-US"/>
        </w:rPr>
        <w:t xml:space="preserve">, A., De </w:t>
      </w:r>
      <w:proofErr w:type="spellStart"/>
      <w:r w:rsidRPr="00807376">
        <w:rPr>
          <w:rFonts w:ascii="Arial" w:hAnsi="Arial" w:cs="Arial"/>
          <w:color w:val="000000" w:themeColor="text1"/>
          <w:lang w:val="en-US"/>
        </w:rPr>
        <w:t>Maeyer</w:t>
      </w:r>
      <w:proofErr w:type="spellEnd"/>
      <w:r w:rsidRPr="00807376">
        <w:rPr>
          <w:rFonts w:ascii="Arial" w:hAnsi="Arial" w:cs="Arial"/>
          <w:color w:val="000000" w:themeColor="text1"/>
          <w:lang w:val="en-US"/>
        </w:rPr>
        <w:t xml:space="preserve">, S., </w:t>
      </w:r>
      <w:proofErr w:type="spellStart"/>
      <w:r w:rsidRPr="00807376">
        <w:rPr>
          <w:rFonts w:ascii="Arial" w:hAnsi="Arial" w:cs="Arial"/>
          <w:color w:val="000000" w:themeColor="text1"/>
          <w:lang w:val="en-US"/>
        </w:rPr>
        <w:t>Gijbels</w:t>
      </w:r>
      <w:proofErr w:type="spellEnd"/>
      <w:r w:rsidRPr="00807376">
        <w:rPr>
          <w:rFonts w:ascii="Arial" w:hAnsi="Arial" w:cs="Arial"/>
          <w:color w:val="000000" w:themeColor="text1"/>
          <w:lang w:val="en-US"/>
        </w:rPr>
        <w:t xml:space="preserve">, D., &amp; Van, P. (2013) </w:t>
      </w:r>
      <w:r w:rsidRPr="00807376">
        <w:rPr>
          <w:rFonts w:ascii="Arial" w:hAnsi="Arial" w:cs="Arial"/>
          <w:bCs/>
          <w:color w:val="000000" w:themeColor="text1"/>
          <w:kern w:val="36"/>
          <w:lang w:val="en-US"/>
        </w:rPr>
        <w:t xml:space="preserve">Effects of teachers’ instructional development on students’ study approaches in </w:t>
      </w:r>
      <w:proofErr w:type="gramStart"/>
      <w:r w:rsidRPr="00807376">
        <w:rPr>
          <w:rFonts w:ascii="Arial" w:hAnsi="Arial" w:cs="Arial"/>
          <w:bCs/>
          <w:color w:val="000000" w:themeColor="text1"/>
          <w:kern w:val="36"/>
          <w:lang w:val="en-US"/>
        </w:rPr>
        <w:t>higher  education</w:t>
      </w:r>
      <w:proofErr w:type="gramEnd"/>
      <w:r w:rsidRPr="00807376">
        <w:rPr>
          <w:rFonts w:ascii="Arial" w:hAnsi="Arial" w:cs="Arial"/>
          <w:bCs/>
          <w:color w:val="000000" w:themeColor="text1"/>
          <w:kern w:val="36"/>
          <w:lang w:val="en-US"/>
        </w:rPr>
        <w:t xml:space="preserve">. Studies in Higher Education, 38, 2-19. </w:t>
      </w:r>
      <w:r w:rsidRPr="00807376">
        <w:rPr>
          <w:rFonts w:ascii="Arial" w:hAnsi="Arial" w:cs="Arial"/>
          <w:color w:val="000000" w:themeColor="text1"/>
          <w:lang w:val="en-US"/>
        </w:rPr>
        <w:t>DOI:</w:t>
      </w:r>
      <w:hyperlink r:id="rId37" w:tgtFrame="_blank" w:history="1">
        <w:r w:rsidRPr="00807376">
          <w:rPr>
            <w:rFonts w:ascii="Arial" w:hAnsi="Arial" w:cs="Arial"/>
            <w:color w:val="000000" w:themeColor="text1"/>
            <w:u w:val="single"/>
            <w:lang w:val="en-US"/>
          </w:rPr>
          <w:t>10.1080/03075079.2011.562976</w:t>
        </w:r>
      </w:hyperlink>
    </w:p>
    <w:p w14:paraId="149E27F5" w14:textId="77777777" w:rsidR="00A64D2E" w:rsidRPr="00807376" w:rsidRDefault="00A64D2E" w:rsidP="006C4626">
      <w:pPr>
        <w:spacing w:line="360" w:lineRule="auto"/>
        <w:ind w:left="284" w:right="40" w:hanging="284"/>
        <w:contextualSpacing/>
        <w:rPr>
          <w:rFonts w:ascii="Arial" w:hAnsi="Arial" w:cs="Arial"/>
          <w:color w:val="000000" w:themeColor="text1"/>
          <w:lang w:val="en-US"/>
        </w:rPr>
      </w:pPr>
      <w:proofErr w:type="spellStart"/>
      <w:r w:rsidRPr="00807376">
        <w:rPr>
          <w:rFonts w:ascii="Arial" w:hAnsi="Arial" w:cs="Arial"/>
          <w:color w:val="000000" w:themeColor="text1"/>
          <w:lang w:val="en-US"/>
        </w:rPr>
        <w:t>Stes</w:t>
      </w:r>
      <w:proofErr w:type="spellEnd"/>
      <w:r w:rsidRPr="00807376">
        <w:rPr>
          <w:rFonts w:ascii="Arial" w:hAnsi="Arial" w:cs="Arial"/>
          <w:color w:val="000000" w:themeColor="text1"/>
          <w:lang w:val="en-US"/>
        </w:rPr>
        <w:t xml:space="preserve">, A., De </w:t>
      </w:r>
      <w:proofErr w:type="spellStart"/>
      <w:r w:rsidRPr="00807376">
        <w:rPr>
          <w:rFonts w:ascii="Arial" w:hAnsi="Arial" w:cs="Arial"/>
          <w:color w:val="000000" w:themeColor="text1"/>
          <w:lang w:val="en-US"/>
        </w:rPr>
        <w:t>Maeyer</w:t>
      </w:r>
      <w:proofErr w:type="spellEnd"/>
      <w:r w:rsidRPr="00807376">
        <w:rPr>
          <w:rFonts w:ascii="Arial" w:hAnsi="Arial" w:cs="Arial"/>
          <w:color w:val="000000" w:themeColor="text1"/>
          <w:lang w:val="en-US"/>
        </w:rPr>
        <w:t xml:space="preserve">, S., </w:t>
      </w:r>
      <w:proofErr w:type="spellStart"/>
      <w:r w:rsidRPr="00807376">
        <w:rPr>
          <w:rFonts w:ascii="Arial" w:hAnsi="Arial" w:cs="Arial"/>
          <w:color w:val="000000" w:themeColor="text1"/>
          <w:lang w:val="en-US"/>
        </w:rPr>
        <w:t>Gijbels</w:t>
      </w:r>
      <w:proofErr w:type="spellEnd"/>
      <w:r w:rsidRPr="00807376">
        <w:rPr>
          <w:rFonts w:ascii="Arial" w:hAnsi="Arial" w:cs="Arial"/>
          <w:color w:val="000000" w:themeColor="text1"/>
          <w:lang w:val="en-US"/>
        </w:rPr>
        <w:t xml:space="preserve">, D., &amp; Van, P. (2012) Instructional development for teachers in higher education: Effects on students’ </w:t>
      </w:r>
      <w:r w:rsidRPr="00807376">
        <w:rPr>
          <w:rFonts w:ascii="Arial" w:hAnsi="Arial" w:cs="Arial"/>
          <w:color w:val="000000" w:themeColor="text1"/>
          <w:lang w:val="en-US"/>
        </w:rPr>
        <w:lastRenderedPageBreak/>
        <w:t>perceptions of the</w:t>
      </w:r>
      <w:r w:rsidRPr="00807376">
        <w:rPr>
          <w:rFonts w:ascii="Arial" w:hAnsi="Arial" w:cs="Arial"/>
          <w:color w:val="000000" w:themeColor="text1"/>
          <w:lang w:val="en-US"/>
        </w:rPr>
        <w:br/>
        <w:t>teaching–learning environment. British Journal of Education Psychology (2012), 82, 398-419. DOI:10.1111/j.2044-8279.</w:t>
      </w:r>
      <w:proofErr w:type="gramStart"/>
      <w:r w:rsidRPr="00807376">
        <w:rPr>
          <w:rFonts w:ascii="Arial" w:hAnsi="Arial" w:cs="Arial"/>
          <w:color w:val="000000" w:themeColor="text1"/>
          <w:lang w:val="en-US"/>
        </w:rPr>
        <w:t>2011.02032.x</w:t>
      </w:r>
      <w:proofErr w:type="gramEnd"/>
    </w:p>
    <w:p w14:paraId="126FAE36" w14:textId="77777777" w:rsidR="00A64D2E" w:rsidRPr="006A0E71" w:rsidRDefault="00A64D2E" w:rsidP="009011C4">
      <w:pPr>
        <w:spacing w:line="360" w:lineRule="auto"/>
        <w:ind w:left="284" w:right="40" w:hanging="284"/>
        <w:contextualSpacing/>
        <w:jc w:val="both"/>
        <w:rPr>
          <w:rFonts w:ascii="Arial" w:hAnsi="Arial" w:cs="Arial"/>
          <w:color w:val="000000" w:themeColor="text1"/>
        </w:rPr>
      </w:pPr>
      <w:proofErr w:type="spellStart"/>
      <w:r w:rsidRPr="00807376">
        <w:rPr>
          <w:rFonts w:ascii="Arial" w:hAnsi="Arial" w:cs="Arial"/>
          <w:color w:val="000000" w:themeColor="text1"/>
          <w:lang w:val="en-US"/>
        </w:rPr>
        <w:t>Sutkin</w:t>
      </w:r>
      <w:proofErr w:type="spellEnd"/>
      <w:r w:rsidRPr="00807376">
        <w:rPr>
          <w:rFonts w:ascii="Arial" w:hAnsi="Arial" w:cs="Arial"/>
          <w:color w:val="000000" w:themeColor="text1"/>
          <w:lang w:val="en-US"/>
        </w:rPr>
        <w:t xml:space="preserve">, G., Wagner, E., Harris, I., &amp; Schiffer, R. (2008). What makes a good clinical teacher in medicine? A review of the literature. </w:t>
      </w:r>
      <w:proofErr w:type="spellStart"/>
      <w:r w:rsidRPr="00807376">
        <w:rPr>
          <w:rFonts w:ascii="Arial" w:hAnsi="Arial" w:cs="Arial"/>
          <w:color w:val="000000" w:themeColor="text1"/>
          <w:lang w:val="en-US"/>
        </w:rPr>
        <w:t>Acad</w:t>
      </w:r>
      <w:proofErr w:type="spellEnd"/>
      <w:r w:rsidRPr="00807376">
        <w:rPr>
          <w:rFonts w:ascii="Arial" w:hAnsi="Arial" w:cs="Arial"/>
          <w:color w:val="000000" w:themeColor="text1"/>
          <w:lang w:val="en-US"/>
        </w:rPr>
        <w:t xml:space="preserve"> Med. 83(5):452-66. </w:t>
      </w:r>
      <w:proofErr w:type="spellStart"/>
      <w:r w:rsidRPr="00807376">
        <w:rPr>
          <w:rFonts w:ascii="Arial" w:hAnsi="Arial" w:cs="Arial"/>
          <w:color w:val="000000" w:themeColor="text1"/>
          <w:lang w:val="en-US"/>
        </w:rPr>
        <w:t>doi</w:t>
      </w:r>
      <w:proofErr w:type="spellEnd"/>
      <w:r w:rsidRPr="00807376">
        <w:rPr>
          <w:rFonts w:ascii="Arial" w:hAnsi="Arial" w:cs="Arial"/>
          <w:color w:val="000000" w:themeColor="text1"/>
          <w:lang w:val="en-US"/>
        </w:rPr>
        <w:t xml:space="preserve">: 10.1097/ACM.0b013e31816bee61. </w:t>
      </w:r>
      <w:r w:rsidRPr="006A0E71">
        <w:rPr>
          <w:rFonts w:ascii="Arial" w:hAnsi="Arial" w:cs="Arial"/>
          <w:color w:val="000000" w:themeColor="text1"/>
        </w:rPr>
        <w:t>PMID: 18448899</w:t>
      </w:r>
    </w:p>
    <w:p w14:paraId="617AF6AD" w14:textId="77777777" w:rsidR="00A64D2E" w:rsidRPr="006A0E71" w:rsidRDefault="00A64D2E" w:rsidP="009011C4">
      <w:pPr>
        <w:spacing w:line="360" w:lineRule="auto"/>
        <w:ind w:left="284" w:right="40" w:hanging="284"/>
        <w:contextualSpacing/>
        <w:jc w:val="both"/>
        <w:rPr>
          <w:rFonts w:ascii="Arial" w:eastAsia="Palatino Linotype" w:hAnsi="Arial" w:cs="Arial"/>
          <w:i/>
          <w:iCs/>
          <w:color w:val="000000" w:themeColor="text1"/>
          <w:spacing w:val="-2"/>
        </w:rPr>
      </w:pPr>
      <w:r w:rsidRPr="006A0E71">
        <w:rPr>
          <w:rFonts w:ascii="Arial" w:eastAsia="Palatino Linotype" w:hAnsi="Arial" w:cs="Arial"/>
          <w:color w:val="000000" w:themeColor="text1"/>
          <w:spacing w:val="-2"/>
        </w:rPr>
        <w:t xml:space="preserve">UNAM/CUAIEED/SEPPA (2021). </w:t>
      </w:r>
      <w:r w:rsidRPr="006A0E71">
        <w:rPr>
          <w:rFonts w:ascii="Arial" w:eastAsia="Palatino Linotype" w:hAnsi="Arial" w:cs="Arial"/>
          <w:i/>
          <w:iCs/>
          <w:color w:val="000000" w:themeColor="text1"/>
          <w:spacing w:val="-2"/>
        </w:rPr>
        <w:t>Informe de evaluación de la docencia en asignaturas teórico prácticas en el contexto por la pandemia COVID-19.</w:t>
      </w:r>
    </w:p>
    <w:p w14:paraId="4556395E" w14:textId="77777777" w:rsidR="00A64D2E" w:rsidRPr="006A0E71" w:rsidRDefault="00A64D2E" w:rsidP="009011C4">
      <w:pPr>
        <w:spacing w:line="360" w:lineRule="auto"/>
        <w:ind w:left="284" w:right="40" w:hanging="284"/>
        <w:contextualSpacing/>
        <w:jc w:val="both"/>
        <w:rPr>
          <w:rFonts w:ascii="Arial" w:eastAsia="Palatino Linotype" w:hAnsi="Arial" w:cs="Arial"/>
          <w:color w:val="000000" w:themeColor="text1"/>
          <w:spacing w:val="-2"/>
        </w:rPr>
      </w:pPr>
      <w:r w:rsidRPr="006A0E71">
        <w:rPr>
          <w:rFonts w:ascii="Arial" w:eastAsia="Palatino Linotype" w:hAnsi="Arial" w:cs="Arial"/>
          <w:color w:val="000000" w:themeColor="text1"/>
          <w:spacing w:val="-2"/>
          <w:lang w:val="es-ES_tradnl"/>
        </w:rPr>
        <w:t xml:space="preserve">UNESCO/OREALC. (2007). </w:t>
      </w:r>
      <w:r w:rsidRPr="006A0E71">
        <w:rPr>
          <w:rFonts w:ascii="Arial" w:eastAsia="Palatino Linotype" w:hAnsi="Arial" w:cs="Arial"/>
          <w:i/>
          <w:color w:val="000000" w:themeColor="text1"/>
          <w:spacing w:val="-2"/>
          <w:lang w:val="es-ES_tradnl"/>
        </w:rPr>
        <w:t>Declaración de Buenos Aires</w:t>
      </w:r>
      <w:r w:rsidRPr="006A0E71">
        <w:rPr>
          <w:rFonts w:ascii="Arial" w:eastAsia="Palatino Linotype" w:hAnsi="Arial" w:cs="Arial"/>
          <w:color w:val="000000" w:themeColor="text1"/>
          <w:spacing w:val="-2"/>
          <w:lang w:val="es-ES_tradnl"/>
        </w:rPr>
        <w:t xml:space="preserve">. Buenos Aires: Autor. </w:t>
      </w:r>
      <w:hyperlink r:id="rId38"/>
      <w:hyperlink r:id="rId39">
        <w:r w:rsidRPr="006A0E71">
          <w:rPr>
            <w:rStyle w:val="Hipervnculo"/>
            <w:rFonts w:ascii="Arial" w:eastAsia="Palatino Linotype" w:hAnsi="Arial" w:cs="Arial"/>
            <w:color w:val="000000" w:themeColor="text1"/>
            <w:spacing w:val="-2"/>
            <w:lang w:val="es-ES_tradnl"/>
          </w:rPr>
          <w:t>http://unesdoc.unesco.org/images/0015/001599/159986S.pdf</w:t>
        </w:r>
      </w:hyperlink>
    </w:p>
    <w:p w14:paraId="17E3A1EB" w14:textId="77777777" w:rsidR="00A64D2E" w:rsidRPr="000E5216" w:rsidRDefault="00A64D2E" w:rsidP="009011C4">
      <w:pPr>
        <w:tabs>
          <w:tab w:val="left" w:pos="426"/>
        </w:tabs>
        <w:spacing w:line="360" w:lineRule="auto"/>
        <w:ind w:left="284" w:right="38" w:hanging="284"/>
        <w:contextualSpacing/>
        <w:jc w:val="both"/>
        <w:rPr>
          <w:rFonts w:ascii="Arial" w:eastAsia="Palatino Linotype" w:hAnsi="Arial" w:cs="Arial"/>
          <w:color w:val="231F20"/>
          <w:spacing w:val="-2"/>
          <w:lang w:val="es-ES"/>
        </w:rPr>
      </w:pPr>
    </w:p>
    <w:p w14:paraId="12C774E3" w14:textId="77777777" w:rsidR="003670CC" w:rsidRPr="000E5216" w:rsidRDefault="003670CC" w:rsidP="009011C4">
      <w:pPr>
        <w:tabs>
          <w:tab w:val="left" w:pos="426"/>
        </w:tabs>
        <w:spacing w:line="360" w:lineRule="auto"/>
        <w:ind w:left="426" w:right="38" w:hanging="284"/>
        <w:contextualSpacing/>
        <w:jc w:val="both"/>
        <w:rPr>
          <w:rFonts w:ascii="Arial" w:eastAsia="Palatino Linotype" w:hAnsi="Arial" w:cs="Arial"/>
          <w:color w:val="231F20"/>
          <w:spacing w:val="-2"/>
          <w:lang w:val="es-ES"/>
        </w:rPr>
      </w:pPr>
    </w:p>
    <w:p w14:paraId="08DBEB01" w14:textId="77777777" w:rsidR="007743DB" w:rsidRPr="000E5216" w:rsidRDefault="007743DB" w:rsidP="000E5216">
      <w:pPr>
        <w:tabs>
          <w:tab w:val="left" w:pos="426"/>
        </w:tabs>
        <w:spacing w:line="360" w:lineRule="auto"/>
        <w:ind w:right="38"/>
        <w:jc w:val="both"/>
        <w:rPr>
          <w:rFonts w:ascii="Arial" w:eastAsia="Palatino Linotype" w:hAnsi="Arial" w:cs="Arial"/>
          <w:color w:val="231F20"/>
          <w:spacing w:val="-15"/>
          <w:lang w:val="es-ES"/>
        </w:rPr>
      </w:pPr>
    </w:p>
    <w:sectPr w:rsidR="007743DB" w:rsidRPr="000E5216" w:rsidSect="0057102D">
      <w:type w:val="continuous"/>
      <w:pgSz w:w="9639" w:h="13631"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686C2" w14:textId="77777777" w:rsidR="00DF063F" w:rsidRDefault="00DF063F" w:rsidP="00632652">
      <w:r>
        <w:separator/>
      </w:r>
    </w:p>
  </w:endnote>
  <w:endnote w:type="continuationSeparator" w:id="0">
    <w:p w14:paraId="1C5E2636" w14:textId="77777777" w:rsidR="00DF063F" w:rsidRDefault="00DF063F" w:rsidP="0063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3594"/>
      <w:docPartObj>
        <w:docPartGallery w:val="Page Numbers (Bottom of Page)"/>
        <w:docPartUnique/>
      </w:docPartObj>
    </w:sdtPr>
    <w:sdtEndPr/>
    <w:sdtContent>
      <w:p w14:paraId="76FA7C09" w14:textId="77777777" w:rsidR="00931518" w:rsidRDefault="006C4626">
        <w:pPr>
          <w:pStyle w:val="Piedepgina"/>
          <w:jc w:val="right"/>
        </w:pPr>
        <w:r>
          <w:fldChar w:fldCharType="begin"/>
        </w:r>
        <w:r>
          <w:instrText xml:space="preserve"> PAGE   \* MERGEFORMAT </w:instrText>
        </w:r>
        <w:r>
          <w:fldChar w:fldCharType="separate"/>
        </w:r>
        <w:r w:rsidR="00931518">
          <w:rPr>
            <w:noProof/>
          </w:rPr>
          <w:t>314</w:t>
        </w:r>
        <w:r>
          <w:rPr>
            <w:noProof/>
          </w:rPr>
          <w:fldChar w:fldCharType="end"/>
        </w:r>
      </w:p>
    </w:sdtContent>
  </w:sdt>
  <w:p w14:paraId="02754C9A" w14:textId="77777777" w:rsidR="00781A28" w:rsidRDefault="00781A28" w:rsidP="00781A28">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3602"/>
      <w:docPartObj>
        <w:docPartGallery w:val="Page Numbers (Bottom of Page)"/>
        <w:docPartUnique/>
      </w:docPartObj>
    </w:sdtPr>
    <w:sdtEndPr/>
    <w:sdtContent>
      <w:p w14:paraId="7EE41A0C" w14:textId="77777777" w:rsidR="00931518" w:rsidRDefault="006C4626">
        <w:pPr>
          <w:pStyle w:val="Piedepgina"/>
          <w:jc w:val="right"/>
        </w:pPr>
        <w:r>
          <w:fldChar w:fldCharType="begin"/>
        </w:r>
        <w:r>
          <w:instrText xml:space="preserve"> PAGE   \* MERGEFORMAT </w:instrText>
        </w:r>
        <w:r>
          <w:fldChar w:fldCharType="separate"/>
        </w:r>
        <w:r w:rsidR="00931518">
          <w:rPr>
            <w:noProof/>
          </w:rPr>
          <w:t>347</w:t>
        </w:r>
        <w:r>
          <w:rPr>
            <w:noProof/>
          </w:rPr>
          <w:fldChar w:fldCharType="end"/>
        </w:r>
      </w:p>
    </w:sdtContent>
  </w:sdt>
  <w:p w14:paraId="0FC83C8B" w14:textId="77777777" w:rsidR="00494DB1" w:rsidRDefault="00494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MX"/>
      </w:rPr>
      <w:id w:val="-2011984417"/>
      <w:docPartObj>
        <w:docPartGallery w:val="Page Numbers (Bottom of Page)"/>
        <w:docPartUnique/>
      </w:docPartObj>
    </w:sdtPr>
    <w:sdtEndPr/>
    <w:sdtContent>
      <w:p w14:paraId="74AB17AF" w14:textId="77777777" w:rsidR="00494DB1" w:rsidRPr="0066186F" w:rsidRDefault="00494DB1" w:rsidP="00494DB1">
        <w:pPr>
          <w:pStyle w:val="Sinespaciado"/>
          <w:rPr>
            <w:rFonts w:ascii="Agency FB" w:hAnsi="Agency FB"/>
            <w:color w:val="E36C0A"/>
          </w:rPr>
        </w:pPr>
        <w:r w:rsidRPr="0066186F">
          <w:rPr>
            <w:rFonts w:ascii="Agency FB" w:hAnsi="Agency FB"/>
            <w:color w:val="E36C0A"/>
          </w:rPr>
          <w:t>________________________________________________________________________________</w:t>
        </w:r>
      </w:p>
      <w:p w14:paraId="62B87CF3" w14:textId="77777777" w:rsidR="00494DB1" w:rsidRDefault="00494DB1" w:rsidP="00494DB1">
        <w:pPr>
          <w:pStyle w:val="Sinespaciado"/>
          <w:jc w:val="center"/>
          <w:rPr>
            <w:rFonts w:ascii="Agency FB" w:hAnsi="Agency FB"/>
            <w:b/>
            <w:color w:val="E36C0A"/>
          </w:rPr>
        </w:pPr>
        <w:r w:rsidRPr="00B8356C">
          <w:rPr>
            <w:rFonts w:ascii="Agency FB" w:hAnsi="Agency FB"/>
            <w:b/>
            <w:color w:val="E36C0A"/>
          </w:rPr>
          <w:t>Evaluación entre el profesorado de odontología con y sin diplomado de fortalecimiento docente, UNAM, México (2020-2021). Estudio piloto</w:t>
        </w:r>
      </w:p>
      <w:p w14:paraId="5A9E512A" w14:textId="77777777" w:rsidR="00494DB1" w:rsidRPr="00B8356C" w:rsidRDefault="00494DB1" w:rsidP="00494DB1">
        <w:pPr>
          <w:pStyle w:val="Sinespaciado"/>
          <w:jc w:val="center"/>
          <w:rPr>
            <w:rFonts w:ascii="Agency FB" w:hAnsi="Agency FB"/>
            <w:color w:val="E36C0A"/>
            <w:lang w:val="es-CR"/>
          </w:rPr>
        </w:pPr>
        <w:r w:rsidRPr="00B8356C">
          <w:rPr>
            <w:rFonts w:ascii="Agency FB" w:hAnsi="Agency FB"/>
            <w:color w:val="E36C0A"/>
            <w:lang w:val="es-CR"/>
          </w:rPr>
          <w:t>María Cristina Sifuentes-Valenzuela; Laura Susana Acosta-Torres y Araceli Cifuentes-Valenzuela</w:t>
        </w:r>
      </w:p>
      <w:p w14:paraId="069C9EC3" w14:textId="77777777" w:rsidR="00494DB1" w:rsidRPr="00B8356C" w:rsidRDefault="00494DB1" w:rsidP="00494DB1">
        <w:pPr>
          <w:pStyle w:val="Sinespaciado"/>
          <w:jc w:val="center"/>
          <w:rPr>
            <w:rFonts w:ascii="Agency FB" w:hAnsi="Agency FB"/>
            <w:color w:val="E36C0A"/>
            <w:lang w:val="en-US"/>
          </w:rPr>
        </w:pPr>
        <w:r w:rsidRPr="00B8356C">
          <w:rPr>
            <w:rFonts w:ascii="Agency FB" w:hAnsi="Agency FB"/>
            <w:color w:val="E36C0A"/>
            <w:lang w:val="en-US"/>
          </w:rPr>
          <w:t xml:space="preserve">DOI: </w:t>
        </w:r>
        <w:hyperlink r:id="rId1" w:history="1">
          <w:r w:rsidRPr="00B8356C">
            <w:rPr>
              <w:rStyle w:val="Hipervnculo"/>
              <w:rFonts w:ascii="Agency FB" w:hAnsi="Agency FB"/>
              <w:lang w:val="en-US"/>
            </w:rPr>
            <w:t>http://dx.doi.org/10.22458/caes.v15i1.</w:t>
          </w:r>
        </w:hyperlink>
        <w:r>
          <w:rPr>
            <w:rStyle w:val="Hipervnculo"/>
            <w:rFonts w:ascii="Agency FB" w:hAnsi="Agency FB"/>
            <w:lang w:val="es-CR"/>
          </w:rPr>
          <w:t>5221</w:t>
        </w:r>
      </w:p>
      <w:p w14:paraId="418364E6" w14:textId="77777777" w:rsidR="00494DB1" w:rsidRPr="0066186F" w:rsidRDefault="00494DB1" w:rsidP="00494DB1">
        <w:pPr>
          <w:pStyle w:val="Sinespaciado"/>
          <w:tabs>
            <w:tab w:val="center" w:pos="4929"/>
            <w:tab w:val="left" w:pos="8661"/>
          </w:tabs>
          <w:rPr>
            <w:rFonts w:ascii="Agency FB" w:hAnsi="Agency FB"/>
            <w:color w:val="E36C0A"/>
          </w:rPr>
        </w:pPr>
        <w:r>
          <w:rPr>
            <w:rFonts w:ascii="Agency FB" w:hAnsi="Agency FB"/>
            <w:noProof/>
            <w:color w:val="E36C0A"/>
            <w:lang w:val="es-ES" w:eastAsia="es-ES"/>
          </w:rPr>
          <w:drawing>
            <wp:inline distT="0" distB="0" distL="0" distR="0" wp14:anchorId="6CAD7BEB" wp14:editId="5677D1E4">
              <wp:extent cx="684819" cy="244549"/>
              <wp:effectExtent l="0" t="0" r="127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p>
      <w:p w14:paraId="68C29F06" w14:textId="77777777" w:rsidR="00494DB1" w:rsidRPr="0066186F" w:rsidRDefault="00494DB1" w:rsidP="00494DB1">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Commons</w:t>
        </w:r>
      </w:p>
      <w:p w14:paraId="0D5B905C" w14:textId="77777777" w:rsidR="00494DB1" w:rsidRDefault="009B0E77">
        <w:pPr>
          <w:pStyle w:val="Piedepgina"/>
          <w:jc w:val="right"/>
        </w:pPr>
        <w:r>
          <w:fldChar w:fldCharType="begin"/>
        </w:r>
        <w:r w:rsidR="00494DB1">
          <w:instrText>PAGE   \* MERGEFORMAT</w:instrText>
        </w:r>
        <w:r>
          <w:fldChar w:fldCharType="separate"/>
        </w:r>
        <w:r w:rsidR="00931518" w:rsidRPr="00931518">
          <w:rPr>
            <w:noProof/>
            <w:lang w:val="es-ES"/>
          </w:rPr>
          <w:t>314</w:t>
        </w:r>
        <w:r>
          <w:fldChar w:fldCharType="end"/>
        </w:r>
      </w:p>
    </w:sdtContent>
  </w:sdt>
  <w:p w14:paraId="0CBDD179" w14:textId="77777777" w:rsidR="00505A30" w:rsidRPr="00781A28" w:rsidRDefault="00505A30" w:rsidP="004F29BC">
    <w:pPr>
      <w:pStyle w:val="Piedepgina"/>
      <w:rPr>
        <w:rFonts w:ascii="Palatino Linotype" w:eastAsia="Palatino Linotype" w:hAnsi="Palatino Linotype" w:cs="Palatino Linotype"/>
        <w:i/>
        <w:color w:val="231F20"/>
        <w:position w:val="2"/>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D0352" w14:textId="77777777" w:rsidR="00DF063F" w:rsidRDefault="00DF063F" w:rsidP="00632652">
      <w:r>
        <w:separator/>
      </w:r>
    </w:p>
  </w:footnote>
  <w:footnote w:type="continuationSeparator" w:id="0">
    <w:p w14:paraId="4DE07105" w14:textId="77777777" w:rsidR="00DF063F" w:rsidRDefault="00DF063F" w:rsidP="0063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A43C" w14:textId="77777777" w:rsidR="00494DB1" w:rsidRPr="00811BBD" w:rsidRDefault="00494DB1" w:rsidP="00494DB1">
    <w:pPr>
      <w:pStyle w:val="Sinespaciado"/>
      <w:jc w:val="center"/>
      <w:rPr>
        <w:rFonts w:ascii="Agency FB" w:hAnsi="Agency FB"/>
        <w:color w:val="E36C0A"/>
        <w:sz w:val="20"/>
      </w:rPr>
    </w:pPr>
    <w:r w:rsidRPr="00811BBD">
      <w:rPr>
        <w:rFonts w:ascii="Agency FB" w:hAnsi="Agency FB"/>
        <w:color w:val="E36C0A"/>
        <w:sz w:val="20"/>
      </w:rPr>
      <w:t>REVISTA ELECTRÓNICA CALIDAD EN LA EDUCACIÓN SUPERIOR ISSN: 1659-4703, VOL.15(1) ENERO</w:t>
    </w:r>
    <w:r w:rsidRPr="00E91977">
      <w:rPr>
        <w:rFonts w:ascii="Agency FB" w:hAnsi="Agency FB"/>
        <w:color w:val="E36C0A"/>
        <w:sz w:val="18"/>
      </w:rPr>
      <w:t xml:space="preserve"> - MAYO, 2024: 319-364</w:t>
    </w:r>
  </w:p>
  <w:p w14:paraId="554A55C2" w14:textId="77777777" w:rsidR="00494DB1" w:rsidRDefault="00494DB1" w:rsidP="00494DB1">
    <w:pPr>
      <w:pStyle w:val="Sinespaciado"/>
      <w:jc w:val="center"/>
      <w:rPr>
        <w:rFonts w:ascii="Agency FB" w:hAnsi="Agency FB"/>
        <w:color w:val="E36C0A"/>
      </w:rPr>
    </w:pPr>
    <w:r>
      <w:rPr>
        <w:rFonts w:ascii="Agency FB" w:hAnsi="Agency FB"/>
        <w:noProof/>
        <w:color w:val="E36C0A"/>
        <w:lang w:val="es-ES" w:eastAsia="es-ES"/>
      </w:rPr>
      <w:drawing>
        <wp:inline distT="0" distB="0" distL="0" distR="0" wp14:anchorId="50038D6E" wp14:editId="33558A9B">
          <wp:extent cx="5076825" cy="805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1FC8C3A7" w14:textId="77777777" w:rsidR="00494DB1" w:rsidRPr="0081623B" w:rsidRDefault="006C4626" w:rsidP="00494DB1">
    <w:pPr>
      <w:pStyle w:val="Sinespaciado"/>
      <w:jc w:val="center"/>
      <w:rPr>
        <w:rFonts w:ascii="Agency FB" w:hAnsi="Agency FB"/>
        <w:color w:val="E36C0A"/>
      </w:rPr>
    </w:pPr>
    <w:hyperlink r:id="rId2" w:history="1">
      <w:r w:rsidR="00494DB1" w:rsidRPr="0081623B">
        <w:rPr>
          <w:color w:val="E36C0A"/>
        </w:rPr>
        <w:t>http://revistas.uned.ac.cr./index.php/revistacalidad</w:t>
      </w:r>
    </w:hyperlink>
  </w:p>
  <w:p w14:paraId="74069EC7" w14:textId="77777777" w:rsidR="00494DB1" w:rsidRPr="0081623B" w:rsidRDefault="00494DB1" w:rsidP="00494DB1">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3D063294" w14:textId="77777777" w:rsidR="00494DB1" w:rsidRPr="00494DB1" w:rsidRDefault="00494DB1" w:rsidP="00494DB1">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w:t>
    </w:r>
    <w:r>
      <w:rPr>
        <w:rFonts w:ascii="Agency FB" w:hAnsi="Agency FB"/>
        <w:color w:val="C00000"/>
        <w:sz w:val="20"/>
        <w:szCs w:val="20"/>
      </w:rPr>
      <w:t>___________________________</w:t>
    </w:r>
    <w:r w:rsidRPr="0076092F">
      <w:rPr>
        <w:rFonts w:ascii="Agency FB" w:hAnsi="Agency FB"/>
        <w:color w:val="C00000"/>
        <w:sz w:val="20"/>
        <w:szCs w:val="20"/>
      </w:rPr>
      <w:t>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FE39" w14:textId="77777777" w:rsidR="00494DB1" w:rsidRPr="00811BBD" w:rsidRDefault="00494DB1" w:rsidP="00494DB1">
    <w:pPr>
      <w:pStyle w:val="Sinespaciado"/>
      <w:jc w:val="center"/>
      <w:rPr>
        <w:rFonts w:ascii="Agency FB" w:hAnsi="Agency FB"/>
        <w:color w:val="E36C0A"/>
        <w:sz w:val="20"/>
      </w:rPr>
    </w:pPr>
    <w:r w:rsidRPr="00811BBD">
      <w:rPr>
        <w:rFonts w:ascii="Agency FB" w:hAnsi="Agency FB"/>
        <w:color w:val="E36C0A"/>
        <w:sz w:val="20"/>
      </w:rPr>
      <w:t>REVISTA ELECTRÓNICA CALIDAD EN LA EDUCACIÓN SUPERIOR ISSN: 1659-4703, VOL.15(1) ENERO</w:t>
    </w:r>
    <w:r w:rsidRPr="00E91977">
      <w:rPr>
        <w:rFonts w:ascii="Agency FB" w:hAnsi="Agency FB"/>
        <w:color w:val="E36C0A"/>
        <w:sz w:val="18"/>
      </w:rPr>
      <w:t xml:space="preserve"> - MAYO, 2024: 3</w:t>
    </w:r>
    <w:r w:rsidR="006C4626">
      <w:rPr>
        <w:rFonts w:ascii="Agency FB" w:hAnsi="Agency FB"/>
        <w:color w:val="E36C0A"/>
        <w:sz w:val="18"/>
      </w:rPr>
      <w:t>08</w:t>
    </w:r>
    <w:r w:rsidRPr="00E91977">
      <w:rPr>
        <w:rFonts w:ascii="Agency FB" w:hAnsi="Agency FB"/>
        <w:color w:val="E36C0A"/>
        <w:sz w:val="18"/>
      </w:rPr>
      <w:t>-3</w:t>
    </w:r>
    <w:r w:rsidR="006C4626">
      <w:rPr>
        <w:rFonts w:ascii="Agency FB" w:hAnsi="Agency FB"/>
        <w:color w:val="E36C0A"/>
        <w:sz w:val="18"/>
      </w:rPr>
      <w:t>41</w:t>
    </w:r>
  </w:p>
  <w:p w14:paraId="638FCE0F" w14:textId="77777777" w:rsidR="00494DB1" w:rsidRDefault="00494DB1" w:rsidP="00494DB1">
    <w:pPr>
      <w:pStyle w:val="Sinespaciado"/>
      <w:jc w:val="center"/>
      <w:rPr>
        <w:rFonts w:ascii="Agency FB" w:hAnsi="Agency FB"/>
        <w:color w:val="E36C0A"/>
      </w:rPr>
    </w:pPr>
    <w:r>
      <w:rPr>
        <w:rFonts w:ascii="Agency FB" w:hAnsi="Agency FB"/>
        <w:noProof/>
        <w:color w:val="E36C0A"/>
        <w:lang w:val="es-ES" w:eastAsia="es-ES"/>
      </w:rPr>
      <w:drawing>
        <wp:inline distT="0" distB="0" distL="0" distR="0" wp14:anchorId="73B32762" wp14:editId="3AFADAF4">
          <wp:extent cx="5076825" cy="8052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1EE1114F" w14:textId="77777777" w:rsidR="00494DB1" w:rsidRPr="0081623B" w:rsidRDefault="006C4626" w:rsidP="00494DB1">
    <w:pPr>
      <w:pStyle w:val="Sinespaciado"/>
      <w:jc w:val="center"/>
      <w:rPr>
        <w:rFonts w:ascii="Agency FB" w:hAnsi="Agency FB"/>
        <w:color w:val="E36C0A"/>
      </w:rPr>
    </w:pPr>
    <w:hyperlink r:id="rId2" w:history="1">
      <w:r w:rsidR="00494DB1" w:rsidRPr="0081623B">
        <w:rPr>
          <w:color w:val="E36C0A"/>
        </w:rPr>
        <w:t>http://revistas.uned.ac.cr./index.php/revistacalidad</w:t>
      </w:r>
    </w:hyperlink>
  </w:p>
  <w:p w14:paraId="3B61C0D7" w14:textId="77777777" w:rsidR="00494DB1" w:rsidRDefault="00494DB1" w:rsidP="00494DB1">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302FDA56" w14:textId="77777777" w:rsidR="00494DB1" w:rsidRPr="00494DB1" w:rsidRDefault="00494DB1" w:rsidP="00494DB1">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w:t>
    </w:r>
  </w:p>
  <w:p w14:paraId="36D7F41A" w14:textId="77777777" w:rsidR="00494DB1" w:rsidRDefault="00494D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D0E3" w14:textId="77777777" w:rsidR="00494DB1" w:rsidRPr="00811BBD" w:rsidRDefault="00494DB1" w:rsidP="00494DB1">
    <w:pPr>
      <w:pStyle w:val="Sinespaciado"/>
      <w:jc w:val="center"/>
      <w:rPr>
        <w:rFonts w:ascii="Agency FB" w:hAnsi="Agency FB"/>
        <w:color w:val="E36C0A"/>
        <w:sz w:val="20"/>
      </w:rPr>
    </w:pPr>
    <w:r w:rsidRPr="00811BBD">
      <w:rPr>
        <w:rFonts w:ascii="Agency FB" w:hAnsi="Agency FB"/>
        <w:color w:val="E36C0A"/>
        <w:sz w:val="20"/>
      </w:rPr>
      <w:t>REVISTA ELECTRÓNICA CALIDAD EN LA EDUCACIÓN SUPERIOR ISSN: 1659-4703, VOL.15(1) ENERO</w:t>
    </w:r>
    <w:r w:rsidRPr="00E91977">
      <w:rPr>
        <w:rFonts w:ascii="Agency FB" w:hAnsi="Agency FB"/>
        <w:color w:val="E36C0A"/>
        <w:sz w:val="18"/>
      </w:rPr>
      <w:t xml:space="preserve"> - MAYO, 2024: 319-364</w:t>
    </w:r>
  </w:p>
  <w:p w14:paraId="0D9A7EF1" w14:textId="77777777" w:rsidR="00494DB1" w:rsidRDefault="00494DB1" w:rsidP="00494DB1">
    <w:pPr>
      <w:pStyle w:val="Sinespaciado"/>
      <w:jc w:val="center"/>
      <w:rPr>
        <w:rFonts w:ascii="Agency FB" w:hAnsi="Agency FB"/>
        <w:color w:val="E36C0A"/>
      </w:rPr>
    </w:pPr>
    <w:r>
      <w:rPr>
        <w:rFonts w:ascii="Agency FB" w:hAnsi="Agency FB"/>
        <w:noProof/>
        <w:color w:val="E36C0A"/>
        <w:lang w:val="es-ES" w:eastAsia="es-ES"/>
      </w:rPr>
      <w:drawing>
        <wp:inline distT="0" distB="0" distL="0" distR="0" wp14:anchorId="44AEA253" wp14:editId="7A962244">
          <wp:extent cx="5076825" cy="8052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7B049B5E" w14:textId="77777777" w:rsidR="00494DB1" w:rsidRPr="0081623B" w:rsidRDefault="006C4626" w:rsidP="00494DB1">
    <w:pPr>
      <w:pStyle w:val="Sinespaciado"/>
      <w:jc w:val="center"/>
      <w:rPr>
        <w:rFonts w:ascii="Agency FB" w:hAnsi="Agency FB"/>
        <w:color w:val="E36C0A"/>
      </w:rPr>
    </w:pPr>
    <w:hyperlink r:id="rId2" w:history="1">
      <w:r w:rsidR="00494DB1" w:rsidRPr="0081623B">
        <w:rPr>
          <w:color w:val="E36C0A"/>
        </w:rPr>
        <w:t>http://revistas.uned.ac.cr./index.php/revistacalidad</w:t>
      </w:r>
    </w:hyperlink>
  </w:p>
  <w:p w14:paraId="7AC971B6" w14:textId="77777777" w:rsidR="00494DB1" w:rsidRPr="0081623B" w:rsidRDefault="00494DB1" w:rsidP="00494DB1">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1D1C4A08" w14:textId="77777777" w:rsidR="00494DB1" w:rsidRPr="00494DB1" w:rsidRDefault="00494DB1" w:rsidP="00494DB1">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91D"/>
    <w:multiLevelType w:val="hybridMultilevel"/>
    <w:tmpl w:val="41A4988E"/>
    <w:lvl w:ilvl="0" w:tplc="4C548FA6">
      <w:start w:val="1"/>
      <w:numFmt w:val="lowerLetter"/>
      <w:lvlText w:val="%1)"/>
      <w:lvlJc w:val="left"/>
      <w:pPr>
        <w:ind w:left="700" w:hanging="360"/>
      </w:pPr>
      <w:rPr>
        <w:rFonts w:hint="default"/>
      </w:rPr>
    </w:lvl>
    <w:lvl w:ilvl="1" w:tplc="040A0019" w:tentative="1">
      <w:start w:val="1"/>
      <w:numFmt w:val="lowerLetter"/>
      <w:lvlText w:val="%2."/>
      <w:lvlJc w:val="left"/>
      <w:pPr>
        <w:ind w:left="1420" w:hanging="360"/>
      </w:pPr>
    </w:lvl>
    <w:lvl w:ilvl="2" w:tplc="040A001B" w:tentative="1">
      <w:start w:val="1"/>
      <w:numFmt w:val="lowerRoman"/>
      <w:lvlText w:val="%3."/>
      <w:lvlJc w:val="right"/>
      <w:pPr>
        <w:ind w:left="2140" w:hanging="180"/>
      </w:pPr>
    </w:lvl>
    <w:lvl w:ilvl="3" w:tplc="040A000F" w:tentative="1">
      <w:start w:val="1"/>
      <w:numFmt w:val="decimal"/>
      <w:lvlText w:val="%4."/>
      <w:lvlJc w:val="left"/>
      <w:pPr>
        <w:ind w:left="2860" w:hanging="360"/>
      </w:pPr>
    </w:lvl>
    <w:lvl w:ilvl="4" w:tplc="040A0019" w:tentative="1">
      <w:start w:val="1"/>
      <w:numFmt w:val="lowerLetter"/>
      <w:lvlText w:val="%5."/>
      <w:lvlJc w:val="left"/>
      <w:pPr>
        <w:ind w:left="3580" w:hanging="360"/>
      </w:pPr>
    </w:lvl>
    <w:lvl w:ilvl="5" w:tplc="040A001B" w:tentative="1">
      <w:start w:val="1"/>
      <w:numFmt w:val="lowerRoman"/>
      <w:lvlText w:val="%6."/>
      <w:lvlJc w:val="right"/>
      <w:pPr>
        <w:ind w:left="4300" w:hanging="180"/>
      </w:pPr>
    </w:lvl>
    <w:lvl w:ilvl="6" w:tplc="040A000F" w:tentative="1">
      <w:start w:val="1"/>
      <w:numFmt w:val="decimal"/>
      <w:lvlText w:val="%7."/>
      <w:lvlJc w:val="left"/>
      <w:pPr>
        <w:ind w:left="5020" w:hanging="360"/>
      </w:pPr>
    </w:lvl>
    <w:lvl w:ilvl="7" w:tplc="040A0019" w:tentative="1">
      <w:start w:val="1"/>
      <w:numFmt w:val="lowerLetter"/>
      <w:lvlText w:val="%8."/>
      <w:lvlJc w:val="left"/>
      <w:pPr>
        <w:ind w:left="5740" w:hanging="360"/>
      </w:pPr>
    </w:lvl>
    <w:lvl w:ilvl="8" w:tplc="040A001B" w:tentative="1">
      <w:start w:val="1"/>
      <w:numFmt w:val="lowerRoman"/>
      <w:lvlText w:val="%9."/>
      <w:lvlJc w:val="right"/>
      <w:pPr>
        <w:ind w:left="6460" w:hanging="180"/>
      </w:pPr>
    </w:lvl>
  </w:abstractNum>
  <w:abstractNum w:abstractNumId="1"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C9"/>
    <w:rsid w:val="00013059"/>
    <w:rsid w:val="0002684C"/>
    <w:rsid w:val="00030BFA"/>
    <w:rsid w:val="00030D75"/>
    <w:rsid w:val="00034CD1"/>
    <w:rsid w:val="000460CC"/>
    <w:rsid w:val="0005593F"/>
    <w:rsid w:val="0007112F"/>
    <w:rsid w:val="00074AD7"/>
    <w:rsid w:val="00083E03"/>
    <w:rsid w:val="00086C15"/>
    <w:rsid w:val="00092F51"/>
    <w:rsid w:val="0009556C"/>
    <w:rsid w:val="00097BE9"/>
    <w:rsid w:val="000A484E"/>
    <w:rsid w:val="000B4503"/>
    <w:rsid w:val="000D7562"/>
    <w:rsid w:val="000E0D6D"/>
    <w:rsid w:val="000E5216"/>
    <w:rsid w:val="000E684D"/>
    <w:rsid w:val="000E706D"/>
    <w:rsid w:val="000E7994"/>
    <w:rsid w:val="000E79D4"/>
    <w:rsid w:val="000F0BA5"/>
    <w:rsid w:val="0010137A"/>
    <w:rsid w:val="00105DD6"/>
    <w:rsid w:val="00110B40"/>
    <w:rsid w:val="00112796"/>
    <w:rsid w:val="001149C6"/>
    <w:rsid w:val="001150A3"/>
    <w:rsid w:val="00116A26"/>
    <w:rsid w:val="001226E2"/>
    <w:rsid w:val="001242BC"/>
    <w:rsid w:val="001262C5"/>
    <w:rsid w:val="00141B52"/>
    <w:rsid w:val="00143305"/>
    <w:rsid w:val="00152A6D"/>
    <w:rsid w:val="001561FA"/>
    <w:rsid w:val="00170974"/>
    <w:rsid w:val="0017434D"/>
    <w:rsid w:val="001951A4"/>
    <w:rsid w:val="00195757"/>
    <w:rsid w:val="001957F2"/>
    <w:rsid w:val="0019776B"/>
    <w:rsid w:val="001A3F9C"/>
    <w:rsid w:val="001A63FC"/>
    <w:rsid w:val="001B5C2A"/>
    <w:rsid w:val="001B7AAB"/>
    <w:rsid w:val="001D53B9"/>
    <w:rsid w:val="001E07D5"/>
    <w:rsid w:val="001E653B"/>
    <w:rsid w:val="001E7233"/>
    <w:rsid w:val="001F3821"/>
    <w:rsid w:val="001F477E"/>
    <w:rsid w:val="001F69FF"/>
    <w:rsid w:val="00216434"/>
    <w:rsid w:val="0021669D"/>
    <w:rsid w:val="00221197"/>
    <w:rsid w:val="0023503E"/>
    <w:rsid w:val="00240E5F"/>
    <w:rsid w:val="0024359E"/>
    <w:rsid w:val="0024545F"/>
    <w:rsid w:val="0024790C"/>
    <w:rsid w:val="002516B0"/>
    <w:rsid w:val="002534C9"/>
    <w:rsid w:val="002552FB"/>
    <w:rsid w:val="0026098A"/>
    <w:rsid w:val="002621EF"/>
    <w:rsid w:val="0026362A"/>
    <w:rsid w:val="0027052A"/>
    <w:rsid w:val="00271D04"/>
    <w:rsid w:val="00272C8D"/>
    <w:rsid w:val="00273A4E"/>
    <w:rsid w:val="002806BB"/>
    <w:rsid w:val="00295D55"/>
    <w:rsid w:val="002A2429"/>
    <w:rsid w:val="002A7553"/>
    <w:rsid w:val="002B3BFB"/>
    <w:rsid w:val="002B66AE"/>
    <w:rsid w:val="002C19F6"/>
    <w:rsid w:val="002C43D1"/>
    <w:rsid w:val="002D1AA7"/>
    <w:rsid w:val="002D4EFC"/>
    <w:rsid w:val="002E3507"/>
    <w:rsid w:val="002E637B"/>
    <w:rsid w:val="002E65D6"/>
    <w:rsid w:val="002F224A"/>
    <w:rsid w:val="002F3618"/>
    <w:rsid w:val="002F4E0F"/>
    <w:rsid w:val="0030069A"/>
    <w:rsid w:val="00302DB0"/>
    <w:rsid w:val="00303D3E"/>
    <w:rsid w:val="003101F3"/>
    <w:rsid w:val="003115B4"/>
    <w:rsid w:val="00315884"/>
    <w:rsid w:val="0031605D"/>
    <w:rsid w:val="00316EBA"/>
    <w:rsid w:val="003173BD"/>
    <w:rsid w:val="003210E8"/>
    <w:rsid w:val="00323A94"/>
    <w:rsid w:val="003267A6"/>
    <w:rsid w:val="00335917"/>
    <w:rsid w:val="00343C98"/>
    <w:rsid w:val="00344827"/>
    <w:rsid w:val="00351EF8"/>
    <w:rsid w:val="00354055"/>
    <w:rsid w:val="00357C8E"/>
    <w:rsid w:val="003601BD"/>
    <w:rsid w:val="003670CC"/>
    <w:rsid w:val="00372DC6"/>
    <w:rsid w:val="00373E72"/>
    <w:rsid w:val="00380669"/>
    <w:rsid w:val="003806F6"/>
    <w:rsid w:val="00383607"/>
    <w:rsid w:val="003910E6"/>
    <w:rsid w:val="0039453D"/>
    <w:rsid w:val="00394782"/>
    <w:rsid w:val="003955C5"/>
    <w:rsid w:val="003955EE"/>
    <w:rsid w:val="00395E89"/>
    <w:rsid w:val="003A0A9B"/>
    <w:rsid w:val="003A68BD"/>
    <w:rsid w:val="003A74F8"/>
    <w:rsid w:val="003B0EFD"/>
    <w:rsid w:val="003B24FB"/>
    <w:rsid w:val="003B2AAD"/>
    <w:rsid w:val="003B4023"/>
    <w:rsid w:val="003B489B"/>
    <w:rsid w:val="003B7B79"/>
    <w:rsid w:val="003C35AA"/>
    <w:rsid w:val="003D012C"/>
    <w:rsid w:val="003D08E3"/>
    <w:rsid w:val="003D42AE"/>
    <w:rsid w:val="003F08AB"/>
    <w:rsid w:val="003F3F33"/>
    <w:rsid w:val="003F6958"/>
    <w:rsid w:val="00402446"/>
    <w:rsid w:val="00404214"/>
    <w:rsid w:val="00410BEE"/>
    <w:rsid w:val="00411624"/>
    <w:rsid w:val="004138BD"/>
    <w:rsid w:val="004172AF"/>
    <w:rsid w:val="004203FF"/>
    <w:rsid w:val="00424D4E"/>
    <w:rsid w:val="00427F63"/>
    <w:rsid w:val="00435049"/>
    <w:rsid w:val="00440B85"/>
    <w:rsid w:val="00440F7D"/>
    <w:rsid w:val="00450E3B"/>
    <w:rsid w:val="00453544"/>
    <w:rsid w:val="00454E28"/>
    <w:rsid w:val="00456D0E"/>
    <w:rsid w:val="004613E5"/>
    <w:rsid w:val="00465ABE"/>
    <w:rsid w:val="00470D8A"/>
    <w:rsid w:val="00470E99"/>
    <w:rsid w:val="004866B0"/>
    <w:rsid w:val="004949FF"/>
    <w:rsid w:val="00494B90"/>
    <w:rsid w:val="00494DB1"/>
    <w:rsid w:val="004C1B14"/>
    <w:rsid w:val="004C1DFC"/>
    <w:rsid w:val="004C2211"/>
    <w:rsid w:val="004C2810"/>
    <w:rsid w:val="004D1186"/>
    <w:rsid w:val="004D4EAE"/>
    <w:rsid w:val="004E664C"/>
    <w:rsid w:val="004F29BC"/>
    <w:rsid w:val="004F4D8F"/>
    <w:rsid w:val="004F6FF9"/>
    <w:rsid w:val="00505A30"/>
    <w:rsid w:val="00506172"/>
    <w:rsid w:val="0051022D"/>
    <w:rsid w:val="005115F7"/>
    <w:rsid w:val="00511935"/>
    <w:rsid w:val="00512BB0"/>
    <w:rsid w:val="005137BA"/>
    <w:rsid w:val="00520DA6"/>
    <w:rsid w:val="005245E4"/>
    <w:rsid w:val="00536A77"/>
    <w:rsid w:val="00537080"/>
    <w:rsid w:val="00543276"/>
    <w:rsid w:val="005532BE"/>
    <w:rsid w:val="00555E10"/>
    <w:rsid w:val="005636E1"/>
    <w:rsid w:val="005657C3"/>
    <w:rsid w:val="005703C6"/>
    <w:rsid w:val="0057102D"/>
    <w:rsid w:val="00573EAB"/>
    <w:rsid w:val="00574302"/>
    <w:rsid w:val="00580536"/>
    <w:rsid w:val="00584AB9"/>
    <w:rsid w:val="005878D5"/>
    <w:rsid w:val="00592CE5"/>
    <w:rsid w:val="0059497B"/>
    <w:rsid w:val="00597BED"/>
    <w:rsid w:val="005A2DA5"/>
    <w:rsid w:val="005A363C"/>
    <w:rsid w:val="005A6F0A"/>
    <w:rsid w:val="005B0FB5"/>
    <w:rsid w:val="005B36D5"/>
    <w:rsid w:val="005C442F"/>
    <w:rsid w:val="005D39D4"/>
    <w:rsid w:val="005D7F99"/>
    <w:rsid w:val="005E59EE"/>
    <w:rsid w:val="005E7CC3"/>
    <w:rsid w:val="005F48E5"/>
    <w:rsid w:val="00603E59"/>
    <w:rsid w:val="006062C0"/>
    <w:rsid w:val="00607D06"/>
    <w:rsid w:val="00615523"/>
    <w:rsid w:val="006156D3"/>
    <w:rsid w:val="006163F9"/>
    <w:rsid w:val="00617A21"/>
    <w:rsid w:val="00626641"/>
    <w:rsid w:val="00627BF5"/>
    <w:rsid w:val="00632652"/>
    <w:rsid w:val="00643677"/>
    <w:rsid w:val="00644657"/>
    <w:rsid w:val="00677C85"/>
    <w:rsid w:val="006804DE"/>
    <w:rsid w:val="00682A81"/>
    <w:rsid w:val="006907C7"/>
    <w:rsid w:val="00692031"/>
    <w:rsid w:val="00694D00"/>
    <w:rsid w:val="006A0E71"/>
    <w:rsid w:val="006B0119"/>
    <w:rsid w:val="006B160B"/>
    <w:rsid w:val="006B3EC2"/>
    <w:rsid w:val="006B5CE4"/>
    <w:rsid w:val="006B7942"/>
    <w:rsid w:val="006C083E"/>
    <w:rsid w:val="006C4626"/>
    <w:rsid w:val="006D6260"/>
    <w:rsid w:val="006E6BC0"/>
    <w:rsid w:val="007004C1"/>
    <w:rsid w:val="00704850"/>
    <w:rsid w:val="007151D9"/>
    <w:rsid w:val="00715AB9"/>
    <w:rsid w:val="00734986"/>
    <w:rsid w:val="0074119C"/>
    <w:rsid w:val="0074153D"/>
    <w:rsid w:val="007468AE"/>
    <w:rsid w:val="00751907"/>
    <w:rsid w:val="007611BA"/>
    <w:rsid w:val="00765D99"/>
    <w:rsid w:val="0077121E"/>
    <w:rsid w:val="007729EB"/>
    <w:rsid w:val="007743DB"/>
    <w:rsid w:val="00775D5C"/>
    <w:rsid w:val="00781A28"/>
    <w:rsid w:val="00781D85"/>
    <w:rsid w:val="00782FE2"/>
    <w:rsid w:val="00783A91"/>
    <w:rsid w:val="00790BDF"/>
    <w:rsid w:val="00793795"/>
    <w:rsid w:val="00794743"/>
    <w:rsid w:val="007A5249"/>
    <w:rsid w:val="007A5535"/>
    <w:rsid w:val="007B5E3B"/>
    <w:rsid w:val="007C166C"/>
    <w:rsid w:val="0080666A"/>
    <w:rsid w:val="00807376"/>
    <w:rsid w:val="00810B7D"/>
    <w:rsid w:val="00811E2D"/>
    <w:rsid w:val="00817CDF"/>
    <w:rsid w:val="00821DA4"/>
    <w:rsid w:val="00824A00"/>
    <w:rsid w:val="008261FF"/>
    <w:rsid w:val="00836B4C"/>
    <w:rsid w:val="00850D28"/>
    <w:rsid w:val="00853772"/>
    <w:rsid w:val="008543B8"/>
    <w:rsid w:val="0085453A"/>
    <w:rsid w:val="0086254E"/>
    <w:rsid w:val="00877BE0"/>
    <w:rsid w:val="008807EA"/>
    <w:rsid w:val="00883EA2"/>
    <w:rsid w:val="008843FE"/>
    <w:rsid w:val="0089007E"/>
    <w:rsid w:val="00890338"/>
    <w:rsid w:val="0089069D"/>
    <w:rsid w:val="008917E0"/>
    <w:rsid w:val="00893A8B"/>
    <w:rsid w:val="0089449B"/>
    <w:rsid w:val="00895D2E"/>
    <w:rsid w:val="008A2D25"/>
    <w:rsid w:val="008A63C5"/>
    <w:rsid w:val="008A7ABD"/>
    <w:rsid w:val="008C03B6"/>
    <w:rsid w:val="008C0F1D"/>
    <w:rsid w:val="008C4F95"/>
    <w:rsid w:val="008C73D9"/>
    <w:rsid w:val="008D0A47"/>
    <w:rsid w:val="008D65FD"/>
    <w:rsid w:val="008E08E4"/>
    <w:rsid w:val="008E563B"/>
    <w:rsid w:val="008F32E4"/>
    <w:rsid w:val="008F5159"/>
    <w:rsid w:val="009011C4"/>
    <w:rsid w:val="009076AC"/>
    <w:rsid w:val="009119EB"/>
    <w:rsid w:val="00916C4C"/>
    <w:rsid w:val="009171D5"/>
    <w:rsid w:val="00931518"/>
    <w:rsid w:val="0095065E"/>
    <w:rsid w:val="009508D4"/>
    <w:rsid w:val="009520FE"/>
    <w:rsid w:val="009529F8"/>
    <w:rsid w:val="00955A1E"/>
    <w:rsid w:val="00955E24"/>
    <w:rsid w:val="00956C00"/>
    <w:rsid w:val="009607B6"/>
    <w:rsid w:val="00963489"/>
    <w:rsid w:val="009649B0"/>
    <w:rsid w:val="00973048"/>
    <w:rsid w:val="00976749"/>
    <w:rsid w:val="0097772C"/>
    <w:rsid w:val="0097779C"/>
    <w:rsid w:val="00977D9B"/>
    <w:rsid w:val="00977EE3"/>
    <w:rsid w:val="00991395"/>
    <w:rsid w:val="009A4446"/>
    <w:rsid w:val="009A4B42"/>
    <w:rsid w:val="009A7684"/>
    <w:rsid w:val="009B0E77"/>
    <w:rsid w:val="009B2695"/>
    <w:rsid w:val="009C6AAA"/>
    <w:rsid w:val="009F63BD"/>
    <w:rsid w:val="00A00662"/>
    <w:rsid w:val="00A2064D"/>
    <w:rsid w:val="00A27908"/>
    <w:rsid w:val="00A30EFC"/>
    <w:rsid w:val="00A33C62"/>
    <w:rsid w:val="00A41F4F"/>
    <w:rsid w:val="00A51F46"/>
    <w:rsid w:val="00A623C1"/>
    <w:rsid w:val="00A64D2E"/>
    <w:rsid w:val="00A67ED9"/>
    <w:rsid w:val="00A7681E"/>
    <w:rsid w:val="00A86C77"/>
    <w:rsid w:val="00A8776A"/>
    <w:rsid w:val="00A929F9"/>
    <w:rsid w:val="00A92DCA"/>
    <w:rsid w:val="00AB771F"/>
    <w:rsid w:val="00AC7B49"/>
    <w:rsid w:val="00AC7B6E"/>
    <w:rsid w:val="00AE039D"/>
    <w:rsid w:val="00AF11E3"/>
    <w:rsid w:val="00AF18FB"/>
    <w:rsid w:val="00B14659"/>
    <w:rsid w:val="00B163B6"/>
    <w:rsid w:val="00B17287"/>
    <w:rsid w:val="00B22843"/>
    <w:rsid w:val="00B33494"/>
    <w:rsid w:val="00B34B19"/>
    <w:rsid w:val="00B34EB6"/>
    <w:rsid w:val="00B42735"/>
    <w:rsid w:val="00B64E55"/>
    <w:rsid w:val="00B76D14"/>
    <w:rsid w:val="00B827D9"/>
    <w:rsid w:val="00B90D9E"/>
    <w:rsid w:val="00BA2C2C"/>
    <w:rsid w:val="00BA4F8A"/>
    <w:rsid w:val="00BB177F"/>
    <w:rsid w:val="00BB7236"/>
    <w:rsid w:val="00BC2EC9"/>
    <w:rsid w:val="00BC301A"/>
    <w:rsid w:val="00BD1C23"/>
    <w:rsid w:val="00BD5649"/>
    <w:rsid w:val="00BE1814"/>
    <w:rsid w:val="00BF2C70"/>
    <w:rsid w:val="00BF5F34"/>
    <w:rsid w:val="00C07AC3"/>
    <w:rsid w:val="00C20207"/>
    <w:rsid w:val="00C213F7"/>
    <w:rsid w:val="00C2190A"/>
    <w:rsid w:val="00C22CCA"/>
    <w:rsid w:val="00C252A0"/>
    <w:rsid w:val="00C25878"/>
    <w:rsid w:val="00C276AD"/>
    <w:rsid w:val="00C279A4"/>
    <w:rsid w:val="00C31DDE"/>
    <w:rsid w:val="00C41AB4"/>
    <w:rsid w:val="00C44F27"/>
    <w:rsid w:val="00C54635"/>
    <w:rsid w:val="00C559CB"/>
    <w:rsid w:val="00C65217"/>
    <w:rsid w:val="00C66D49"/>
    <w:rsid w:val="00C67416"/>
    <w:rsid w:val="00C7002B"/>
    <w:rsid w:val="00C74171"/>
    <w:rsid w:val="00C92A09"/>
    <w:rsid w:val="00CA128B"/>
    <w:rsid w:val="00CC42CB"/>
    <w:rsid w:val="00CC5E8D"/>
    <w:rsid w:val="00CC73A0"/>
    <w:rsid w:val="00CD412F"/>
    <w:rsid w:val="00CE23F4"/>
    <w:rsid w:val="00CE4FF3"/>
    <w:rsid w:val="00CF64A2"/>
    <w:rsid w:val="00D04B8F"/>
    <w:rsid w:val="00D14FC9"/>
    <w:rsid w:val="00D16239"/>
    <w:rsid w:val="00D35426"/>
    <w:rsid w:val="00D35BB1"/>
    <w:rsid w:val="00D4440D"/>
    <w:rsid w:val="00D47288"/>
    <w:rsid w:val="00D617ED"/>
    <w:rsid w:val="00D63A19"/>
    <w:rsid w:val="00D650FB"/>
    <w:rsid w:val="00D65BFA"/>
    <w:rsid w:val="00D74F00"/>
    <w:rsid w:val="00D86778"/>
    <w:rsid w:val="00DA1A9C"/>
    <w:rsid w:val="00DA3095"/>
    <w:rsid w:val="00DB1566"/>
    <w:rsid w:val="00DB1DBE"/>
    <w:rsid w:val="00DB528B"/>
    <w:rsid w:val="00DD1091"/>
    <w:rsid w:val="00DD40BD"/>
    <w:rsid w:val="00DD4133"/>
    <w:rsid w:val="00DD7BBC"/>
    <w:rsid w:val="00DE0874"/>
    <w:rsid w:val="00DE2DF7"/>
    <w:rsid w:val="00DF063F"/>
    <w:rsid w:val="00DF717C"/>
    <w:rsid w:val="00E06F2A"/>
    <w:rsid w:val="00E07560"/>
    <w:rsid w:val="00E07CCF"/>
    <w:rsid w:val="00E10B64"/>
    <w:rsid w:val="00E15D29"/>
    <w:rsid w:val="00E17492"/>
    <w:rsid w:val="00E3461B"/>
    <w:rsid w:val="00E37928"/>
    <w:rsid w:val="00E434A3"/>
    <w:rsid w:val="00E61B97"/>
    <w:rsid w:val="00E65DE6"/>
    <w:rsid w:val="00E74203"/>
    <w:rsid w:val="00E82D9D"/>
    <w:rsid w:val="00E95ABF"/>
    <w:rsid w:val="00E9649A"/>
    <w:rsid w:val="00EA4880"/>
    <w:rsid w:val="00EA6F66"/>
    <w:rsid w:val="00EA7671"/>
    <w:rsid w:val="00EB0C8B"/>
    <w:rsid w:val="00EB41C5"/>
    <w:rsid w:val="00EB7D39"/>
    <w:rsid w:val="00EC0E64"/>
    <w:rsid w:val="00ED254B"/>
    <w:rsid w:val="00ED3595"/>
    <w:rsid w:val="00EE3979"/>
    <w:rsid w:val="00EE4AAA"/>
    <w:rsid w:val="00EE4BBB"/>
    <w:rsid w:val="00EF1571"/>
    <w:rsid w:val="00EF50A5"/>
    <w:rsid w:val="00EF7835"/>
    <w:rsid w:val="00F11B8F"/>
    <w:rsid w:val="00F22D27"/>
    <w:rsid w:val="00F344F8"/>
    <w:rsid w:val="00F34D8B"/>
    <w:rsid w:val="00F36179"/>
    <w:rsid w:val="00F417E3"/>
    <w:rsid w:val="00F42A0F"/>
    <w:rsid w:val="00F466D1"/>
    <w:rsid w:val="00F46C72"/>
    <w:rsid w:val="00F545B2"/>
    <w:rsid w:val="00F6670E"/>
    <w:rsid w:val="00F824E9"/>
    <w:rsid w:val="00F84D3E"/>
    <w:rsid w:val="00F84ECE"/>
    <w:rsid w:val="00F930B7"/>
    <w:rsid w:val="00F9537F"/>
    <w:rsid w:val="00FA7C1E"/>
    <w:rsid w:val="00FB0290"/>
    <w:rsid w:val="00FB120A"/>
    <w:rsid w:val="00FB2CE2"/>
    <w:rsid w:val="00FC043F"/>
    <w:rsid w:val="00FD0AD0"/>
    <w:rsid w:val="00FE32F8"/>
    <w:rsid w:val="736EFA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DBC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1C4"/>
    <w:pPr>
      <w:spacing w:after="0" w:line="240" w:lineRule="auto"/>
    </w:pPr>
    <w:rPr>
      <w:rFonts w:ascii="Times New Roman" w:eastAsia="Times New Roman" w:hAnsi="Times New Roman" w:cs="Times New Roman"/>
      <w:sz w:val="24"/>
      <w:szCs w:val="24"/>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unhideWhenUsed/>
    <w:rsid w:val="001B7AAB"/>
    <w:rPr>
      <w:sz w:val="20"/>
      <w:szCs w:val="20"/>
    </w:rPr>
  </w:style>
  <w:style w:type="character" w:customStyle="1" w:styleId="TextocomentarioCar">
    <w:name w:val="Texto comentario Car"/>
    <w:basedOn w:val="Fuentedeprrafopredeter"/>
    <w:link w:val="Textocomentario"/>
    <w:uiPriority w:val="99"/>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pPr>
  </w:style>
  <w:style w:type="character" w:customStyle="1" w:styleId="PiedepginaCar">
    <w:name w:val="Pie de página Car"/>
    <w:basedOn w:val="Fuentedeprrafopredeter"/>
    <w:link w:val="Piedepgina"/>
    <w:uiPriority w:val="99"/>
    <w:rsid w:val="00DD1091"/>
    <w:rPr>
      <w:lang w:val="en-US"/>
    </w:rPr>
  </w:style>
  <w:style w:type="table" w:customStyle="1" w:styleId="Tablaconcuadrcula1">
    <w:name w:val="Tabla con cuadrícula1"/>
    <w:basedOn w:val="Tablanormal"/>
    <w:next w:val="Tablaconcuadrcula"/>
    <w:uiPriority w:val="59"/>
    <w:rsid w:val="0051193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F22D27"/>
  </w:style>
  <w:style w:type="paragraph" w:styleId="HTMLconformatoprevio">
    <w:name w:val="HTML Preformatted"/>
    <w:basedOn w:val="Normal"/>
    <w:link w:val="HTMLconformatoprevioCar"/>
    <w:uiPriority w:val="99"/>
    <w:semiHidden/>
    <w:unhideWhenUsed/>
    <w:rsid w:val="00F2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22D27"/>
    <w:rPr>
      <w:rFonts w:ascii="Courier New" w:eastAsia="Times New Roman" w:hAnsi="Courier New" w:cs="Courier New"/>
      <w:sz w:val="20"/>
      <w:szCs w:val="20"/>
      <w:lang w:val="es-MX" w:eastAsia="es-ES_tradnl"/>
    </w:rPr>
  </w:style>
  <w:style w:type="character" w:customStyle="1" w:styleId="doi">
    <w:name w:val="doi"/>
    <w:basedOn w:val="Fuentedeprrafopredeter"/>
    <w:rsid w:val="00A64D2E"/>
  </w:style>
  <w:style w:type="character" w:customStyle="1" w:styleId="Mencinsinresolver1">
    <w:name w:val="Mención sin resolver1"/>
    <w:basedOn w:val="Fuentedeprrafopredeter"/>
    <w:uiPriority w:val="99"/>
    <w:semiHidden/>
    <w:unhideWhenUsed/>
    <w:rsid w:val="009011C4"/>
    <w:rPr>
      <w:color w:val="605E5C"/>
      <w:shd w:val="clear" w:color="auto" w:fill="E1DFDD"/>
    </w:rPr>
  </w:style>
  <w:style w:type="character" w:styleId="Hipervnculovisitado">
    <w:name w:val="FollowedHyperlink"/>
    <w:basedOn w:val="Fuentedeprrafopredeter"/>
    <w:uiPriority w:val="99"/>
    <w:semiHidden/>
    <w:unhideWhenUsed/>
    <w:rsid w:val="00506172"/>
    <w:rPr>
      <w:color w:val="800080" w:themeColor="followedHyperlink"/>
      <w:u w:val="single"/>
    </w:rPr>
  </w:style>
  <w:style w:type="paragraph" w:styleId="Revisin">
    <w:name w:val="Revision"/>
    <w:hidden/>
    <w:uiPriority w:val="99"/>
    <w:semiHidden/>
    <w:rsid w:val="002534C9"/>
    <w:pPr>
      <w:spacing w:after="0" w:line="240" w:lineRule="auto"/>
    </w:pPr>
    <w:rPr>
      <w:rFonts w:ascii="Times New Roman" w:eastAsia="Times New Roman" w:hAnsi="Times New Roman" w:cs="Times New Roman"/>
      <w:sz w:val="24"/>
      <w:szCs w:val="24"/>
      <w:lang w:val="es-MX" w:eastAsia="es-ES_tradnl"/>
    </w:rPr>
  </w:style>
  <w:style w:type="character" w:customStyle="1" w:styleId="selectable-text">
    <w:name w:val="selectable-text"/>
    <w:basedOn w:val="Fuentedeprrafopredeter"/>
    <w:rsid w:val="00893A8B"/>
  </w:style>
  <w:style w:type="paragraph" w:styleId="Sinespaciado">
    <w:name w:val="No Spacing"/>
    <w:aliases w:val="texto"/>
    <w:link w:val="SinespaciadoCar"/>
    <w:uiPriority w:val="1"/>
    <w:qFormat/>
    <w:rsid w:val="00494DB1"/>
    <w:pPr>
      <w:spacing w:after="0" w:line="240" w:lineRule="auto"/>
    </w:pPr>
    <w:rPr>
      <w:rFonts w:ascii="Times New Roman" w:eastAsia="Times New Roman" w:hAnsi="Times New Roman" w:cs="Times New Roman"/>
      <w:sz w:val="24"/>
      <w:szCs w:val="24"/>
      <w:lang w:val="es-ES_tradnl" w:eastAsia="es-ES_tradnl"/>
    </w:rPr>
  </w:style>
  <w:style w:type="character" w:customStyle="1" w:styleId="SinespaciadoCar">
    <w:name w:val="Sin espaciado Car"/>
    <w:aliases w:val="texto Car"/>
    <w:link w:val="Sinespaciado"/>
    <w:uiPriority w:val="1"/>
    <w:locked/>
    <w:rsid w:val="00494DB1"/>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0980">
      <w:bodyDiv w:val="1"/>
      <w:marLeft w:val="0"/>
      <w:marRight w:val="0"/>
      <w:marTop w:val="0"/>
      <w:marBottom w:val="0"/>
      <w:divBdr>
        <w:top w:val="none" w:sz="0" w:space="0" w:color="auto"/>
        <w:left w:val="none" w:sz="0" w:space="0" w:color="auto"/>
        <w:bottom w:val="none" w:sz="0" w:space="0" w:color="auto"/>
        <w:right w:val="none" w:sz="0" w:space="0" w:color="auto"/>
      </w:divBdr>
    </w:div>
    <w:div w:id="758015940">
      <w:bodyDiv w:val="1"/>
      <w:marLeft w:val="0"/>
      <w:marRight w:val="0"/>
      <w:marTop w:val="0"/>
      <w:marBottom w:val="0"/>
      <w:divBdr>
        <w:top w:val="none" w:sz="0" w:space="0" w:color="auto"/>
        <w:left w:val="none" w:sz="0" w:space="0" w:color="auto"/>
        <w:bottom w:val="none" w:sz="0" w:space="0" w:color="auto"/>
        <w:right w:val="none" w:sz="0" w:space="0" w:color="auto"/>
      </w:divBdr>
      <w:divsChild>
        <w:div w:id="1168984547">
          <w:marLeft w:val="0"/>
          <w:marRight w:val="0"/>
          <w:marTop w:val="0"/>
          <w:marBottom w:val="0"/>
          <w:divBdr>
            <w:top w:val="none" w:sz="0" w:space="0" w:color="auto"/>
            <w:left w:val="none" w:sz="0" w:space="0" w:color="auto"/>
            <w:bottom w:val="none" w:sz="0" w:space="0" w:color="auto"/>
            <w:right w:val="none" w:sz="0" w:space="0" w:color="auto"/>
          </w:divBdr>
        </w:div>
        <w:div w:id="1609661969">
          <w:marLeft w:val="0"/>
          <w:marRight w:val="0"/>
          <w:marTop w:val="0"/>
          <w:marBottom w:val="0"/>
          <w:divBdr>
            <w:top w:val="none" w:sz="0" w:space="0" w:color="auto"/>
            <w:left w:val="none" w:sz="0" w:space="0" w:color="auto"/>
            <w:bottom w:val="none" w:sz="0" w:space="0" w:color="auto"/>
            <w:right w:val="none" w:sz="0" w:space="0" w:color="auto"/>
          </w:divBdr>
          <w:divsChild>
            <w:div w:id="313919351">
              <w:marLeft w:val="0"/>
              <w:marRight w:val="0"/>
              <w:marTop w:val="0"/>
              <w:marBottom w:val="0"/>
              <w:divBdr>
                <w:top w:val="none" w:sz="0" w:space="0" w:color="auto"/>
                <w:left w:val="none" w:sz="0" w:space="0" w:color="auto"/>
                <w:bottom w:val="none" w:sz="0" w:space="0" w:color="auto"/>
                <w:right w:val="none" w:sz="0" w:space="0" w:color="auto"/>
              </w:divBdr>
              <w:divsChild>
                <w:div w:id="3574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1156">
          <w:marLeft w:val="0"/>
          <w:marRight w:val="0"/>
          <w:marTop w:val="0"/>
          <w:marBottom w:val="0"/>
          <w:divBdr>
            <w:top w:val="none" w:sz="0" w:space="0" w:color="auto"/>
            <w:left w:val="none" w:sz="0" w:space="0" w:color="auto"/>
            <w:bottom w:val="none" w:sz="0" w:space="0" w:color="auto"/>
            <w:right w:val="none" w:sz="0" w:space="0" w:color="auto"/>
          </w:divBdr>
          <w:divsChild>
            <w:div w:id="653724536">
              <w:marLeft w:val="0"/>
              <w:marRight w:val="0"/>
              <w:marTop w:val="0"/>
              <w:marBottom w:val="0"/>
              <w:divBdr>
                <w:top w:val="none" w:sz="0" w:space="0" w:color="auto"/>
                <w:left w:val="none" w:sz="0" w:space="0" w:color="auto"/>
                <w:bottom w:val="none" w:sz="0" w:space="0" w:color="auto"/>
                <w:right w:val="none" w:sz="0" w:space="0" w:color="auto"/>
              </w:divBdr>
              <w:divsChild>
                <w:div w:id="992175772">
                  <w:marLeft w:val="0"/>
                  <w:marRight w:val="0"/>
                  <w:marTop w:val="0"/>
                  <w:marBottom w:val="0"/>
                  <w:divBdr>
                    <w:top w:val="none" w:sz="0" w:space="0" w:color="auto"/>
                    <w:left w:val="none" w:sz="0" w:space="0" w:color="auto"/>
                    <w:bottom w:val="none" w:sz="0" w:space="0" w:color="auto"/>
                    <w:right w:val="none" w:sz="0" w:space="0" w:color="auto"/>
                  </w:divBdr>
                  <w:divsChild>
                    <w:div w:id="2146970038">
                      <w:marLeft w:val="0"/>
                      <w:marRight w:val="0"/>
                      <w:marTop w:val="0"/>
                      <w:marBottom w:val="0"/>
                      <w:divBdr>
                        <w:top w:val="none" w:sz="0" w:space="0" w:color="auto"/>
                        <w:left w:val="none" w:sz="0" w:space="0" w:color="auto"/>
                        <w:bottom w:val="none" w:sz="0" w:space="0" w:color="auto"/>
                        <w:right w:val="none" w:sz="0" w:space="0" w:color="auto"/>
                      </w:divBdr>
                    </w:div>
                  </w:divsChild>
                </w:div>
                <w:div w:id="1530339862">
                  <w:marLeft w:val="0"/>
                  <w:marRight w:val="0"/>
                  <w:marTop w:val="0"/>
                  <w:marBottom w:val="0"/>
                  <w:divBdr>
                    <w:top w:val="none" w:sz="0" w:space="0" w:color="auto"/>
                    <w:left w:val="none" w:sz="0" w:space="0" w:color="auto"/>
                    <w:bottom w:val="none" w:sz="0" w:space="0" w:color="auto"/>
                    <w:right w:val="none" w:sz="0" w:space="0" w:color="auto"/>
                  </w:divBdr>
                  <w:divsChild>
                    <w:div w:id="70978850">
                      <w:marLeft w:val="0"/>
                      <w:marRight w:val="0"/>
                      <w:marTop w:val="0"/>
                      <w:marBottom w:val="0"/>
                      <w:divBdr>
                        <w:top w:val="none" w:sz="0" w:space="0" w:color="auto"/>
                        <w:left w:val="none" w:sz="0" w:space="0" w:color="auto"/>
                        <w:bottom w:val="none" w:sz="0" w:space="0" w:color="auto"/>
                        <w:right w:val="none" w:sz="0" w:space="0" w:color="auto"/>
                      </w:divBdr>
                    </w:div>
                  </w:divsChild>
                </w:div>
                <w:div w:id="1678077370">
                  <w:marLeft w:val="0"/>
                  <w:marRight w:val="0"/>
                  <w:marTop w:val="0"/>
                  <w:marBottom w:val="0"/>
                  <w:divBdr>
                    <w:top w:val="none" w:sz="0" w:space="0" w:color="auto"/>
                    <w:left w:val="none" w:sz="0" w:space="0" w:color="auto"/>
                    <w:bottom w:val="none" w:sz="0" w:space="0" w:color="auto"/>
                    <w:right w:val="none" w:sz="0" w:space="0" w:color="auto"/>
                  </w:divBdr>
                  <w:divsChild>
                    <w:div w:id="924344713">
                      <w:marLeft w:val="0"/>
                      <w:marRight w:val="0"/>
                      <w:marTop w:val="0"/>
                      <w:marBottom w:val="0"/>
                      <w:divBdr>
                        <w:top w:val="none" w:sz="0" w:space="0" w:color="auto"/>
                        <w:left w:val="none" w:sz="0" w:space="0" w:color="auto"/>
                        <w:bottom w:val="none" w:sz="0" w:space="0" w:color="auto"/>
                        <w:right w:val="none" w:sz="0" w:space="0" w:color="auto"/>
                      </w:divBdr>
                    </w:div>
                  </w:divsChild>
                </w:div>
                <w:div w:id="1605334684">
                  <w:marLeft w:val="0"/>
                  <w:marRight w:val="0"/>
                  <w:marTop w:val="0"/>
                  <w:marBottom w:val="0"/>
                  <w:divBdr>
                    <w:top w:val="none" w:sz="0" w:space="0" w:color="auto"/>
                    <w:left w:val="none" w:sz="0" w:space="0" w:color="auto"/>
                    <w:bottom w:val="none" w:sz="0" w:space="0" w:color="auto"/>
                    <w:right w:val="none" w:sz="0" w:space="0" w:color="auto"/>
                  </w:divBdr>
                  <w:divsChild>
                    <w:div w:id="425348868">
                      <w:marLeft w:val="0"/>
                      <w:marRight w:val="0"/>
                      <w:marTop w:val="0"/>
                      <w:marBottom w:val="0"/>
                      <w:divBdr>
                        <w:top w:val="none" w:sz="0" w:space="0" w:color="auto"/>
                        <w:left w:val="none" w:sz="0" w:space="0" w:color="auto"/>
                        <w:bottom w:val="none" w:sz="0" w:space="0" w:color="auto"/>
                        <w:right w:val="none" w:sz="0" w:space="0" w:color="auto"/>
                      </w:divBdr>
                    </w:div>
                  </w:divsChild>
                </w:div>
                <w:div w:id="1377971985">
                  <w:marLeft w:val="0"/>
                  <w:marRight w:val="0"/>
                  <w:marTop w:val="0"/>
                  <w:marBottom w:val="0"/>
                  <w:divBdr>
                    <w:top w:val="none" w:sz="0" w:space="0" w:color="auto"/>
                    <w:left w:val="none" w:sz="0" w:space="0" w:color="auto"/>
                    <w:bottom w:val="none" w:sz="0" w:space="0" w:color="auto"/>
                    <w:right w:val="none" w:sz="0" w:space="0" w:color="auto"/>
                  </w:divBdr>
                  <w:divsChild>
                    <w:div w:id="496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9617">
          <w:marLeft w:val="0"/>
          <w:marRight w:val="0"/>
          <w:marTop w:val="0"/>
          <w:marBottom w:val="0"/>
          <w:divBdr>
            <w:top w:val="none" w:sz="0" w:space="0" w:color="auto"/>
            <w:left w:val="none" w:sz="0" w:space="0" w:color="auto"/>
            <w:bottom w:val="none" w:sz="0" w:space="0" w:color="auto"/>
            <w:right w:val="none" w:sz="0" w:space="0" w:color="auto"/>
          </w:divBdr>
          <w:divsChild>
            <w:div w:id="387385879">
              <w:marLeft w:val="0"/>
              <w:marRight w:val="0"/>
              <w:marTop w:val="0"/>
              <w:marBottom w:val="0"/>
              <w:divBdr>
                <w:top w:val="none" w:sz="0" w:space="0" w:color="auto"/>
                <w:left w:val="none" w:sz="0" w:space="0" w:color="auto"/>
                <w:bottom w:val="none" w:sz="0" w:space="0" w:color="auto"/>
                <w:right w:val="none" w:sz="0" w:space="0" w:color="auto"/>
              </w:divBdr>
              <w:divsChild>
                <w:div w:id="1425540731">
                  <w:marLeft w:val="0"/>
                  <w:marRight w:val="0"/>
                  <w:marTop w:val="0"/>
                  <w:marBottom w:val="0"/>
                  <w:divBdr>
                    <w:top w:val="none" w:sz="0" w:space="0" w:color="auto"/>
                    <w:left w:val="none" w:sz="0" w:space="0" w:color="auto"/>
                    <w:bottom w:val="none" w:sz="0" w:space="0" w:color="auto"/>
                    <w:right w:val="none" w:sz="0" w:space="0" w:color="auto"/>
                  </w:divBdr>
                  <w:divsChild>
                    <w:div w:id="892155109">
                      <w:marLeft w:val="0"/>
                      <w:marRight w:val="0"/>
                      <w:marTop w:val="0"/>
                      <w:marBottom w:val="0"/>
                      <w:divBdr>
                        <w:top w:val="none" w:sz="0" w:space="0" w:color="auto"/>
                        <w:left w:val="none" w:sz="0" w:space="0" w:color="auto"/>
                        <w:bottom w:val="none" w:sz="0" w:space="0" w:color="auto"/>
                        <w:right w:val="none" w:sz="0" w:space="0" w:color="auto"/>
                      </w:divBdr>
                      <w:divsChild>
                        <w:div w:id="1540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10548">
              <w:marLeft w:val="0"/>
              <w:marRight w:val="0"/>
              <w:marTop w:val="0"/>
              <w:marBottom w:val="0"/>
              <w:divBdr>
                <w:top w:val="none" w:sz="0" w:space="0" w:color="auto"/>
                <w:left w:val="none" w:sz="0" w:space="0" w:color="auto"/>
                <w:bottom w:val="none" w:sz="0" w:space="0" w:color="auto"/>
                <w:right w:val="none" w:sz="0" w:space="0" w:color="auto"/>
              </w:divBdr>
              <w:divsChild>
                <w:div w:id="6281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331">
          <w:marLeft w:val="0"/>
          <w:marRight w:val="0"/>
          <w:marTop w:val="0"/>
          <w:marBottom w:val="0"/>
          <w:divBdr>
            <w:top w:val="none" w:sz="0" w:space="0" w:color="auto"/>
            <w:left w:val="none" w:sz="0" w:space="0" w:color="auto"/>
            <w:bottom w:val="none" w:sz="0" w:space="0" w:color="auto"/>
            <w:right w:val="none" w:sz="0" w:space="0" w:color="auto"/>
          </w:divBdr>
          <w:divsChild>
            <w:div w:id="1849903383">
              <w:marLeft w:val="0"/>
              <w:marRight w:val="0"/>
              <w:marTop w:val="0"/>
              <w:marBottom w:val="0"/>
              <w:divBdr>
                <w:top w:val="none" w:sz="0" w:space="0" w:color="auto"/>
                <w:left w:val="none" w:sz="0" w:space="0" w:color="auto"/>
                <w:bottom w:val="none" w:sz="0" w:space="0" w:color="auto"/>
                <w:right w:val="none" w:sz="0" w:space="0" w:color="auto"/>
              </w:divBdr>
              <w:divsChild>
                <w:div w:id="821774362">
                  <w:marLeft w:val="0"/>
                  <w:marRight w:val="0"/>
                  <w:marTop w:val="0"/>
                  <w:marBottom w:val="0"/>
                  <w:divBdr>
                    <w:top w:val="none" w:sz="0" w:space="0" w:color="auto"/>
                    <w:left w:val="none" w:sz="0" w:space="0" w:color="auto"/>
                    <w:bottom w:val="none" w:sz="0" w:space="0" w:color="auto"/>
                    <w:right w:val="none" w:sz="0" w:space="0" w:color="auto"/>
                  </w:divBdr>
                  <w:divsChild>
                    <w:div w:id="199438250">
                      <w:marLeft w:val="0"/>
                      <w:marRight w:val="0"/>
                      <w:marTop w:val="0"/>
                      <w:marBottom w:val="0"/>
                      <w:divBdr>
                        <w:top w:val="none" w:sz="0" w:space="0" w:color="auto"/>
                        <w:left w:val="none" w:sz="0" w:space="0" w:color="auto"/>
                        <w:bottom w:val="none" w:sz="0" w:space="0" w:color="auto"/>
                        <w:right w:val="none" w:sz="0" w:space="0" w:color="auto"/>
                      </w:divBdr>
                    </w:div>
                  </w:divsChild>
                </w:div>
                <w:div w:id="890073696">
                  <w:marLeft w:val="0"/>
                  <w:marRight w:val="0"/>
                  <w:marTop w:val="0"/>
                  <w:marBottom w:val="0"/>
                  <w:divBdr>
                    <w:top w:val="none" w:sz="0" w:space="0" w:color="auto"/>
                    <w:left w:val="none" w:sz="0" w:space="0" w:color="auto"/>
                    <w:bottom w:val="none" w:sz="0" w:space="0" w:color="auto"/>
                    <w:right w:val="none" w:sz="0" w:space="0" w:color="auto"/>
                  </w:divBdr>
                  <w:divsChild>
                    <w:div w:id="2103645807">
                      <w:marLeft w:val="0"/>
                      <w:marRight w:val="0"/>
                      <w:marTop w:val="0"/>
                      <w:marBottom w:val="0"/>
                      <w:divBdr>
                        <w:top w:val="none" w:sz="0" w:space="0" w:color="auto"/>
                        <w:left w:val="none" w:sz="0" w:space="0" w:color="auto"/>
                        <w:bottom w:val="none" w:sz="0" w:space="0" w:color="auto"/>
                        <w:right w:val="none" w:sz="0" w:space="0" w:color="auto"/>
                      </w:divBdr>
                    </w:div>
                  </w:divsChild>
                </w:div>
                <w:div w:id="1583219259">
                  <w:marLeft w:val="0"/>
                  <w:marRight w:val="0"/>
                  <w:marTop w:val="0"/>
                  <w:marBottom w:val="0"/>
                  <w:divBdr>
                    <w:top w:val="none" w:sz="0" w:space="0" w:color="auto"/>
                    <w:left w:val="none" w:sz="0" w:space="0" w:color="auto"/>
                    <w:bottom w:val="none" w:sz="0" w:space="0" w:color="auto"/>
                    <w:right w:val="none" w:sz="0" w:space="0" w:color="auto"/>
                  </w:divBdr>
                  <w:divsChild>
                    <w:div w:id="843592159">
                      <w:marLeft w:val="0"/>
                      <w:marRight w:val="0"/>
                      <w:marTop w:val="0"/>
                      <w:marBottom w:val="0"/>
                      <w:divBdr>
                        <w:top w:val="none" w:sz="0" w:space="0" w:color="auto"/>
                        <w:left w:val="none" w:sz="0" w:space="0" w:color="auto"/>
                        <w:bottom w:val="none" w:sz="0" w:space="0" w:color="auto"/>
                        <w:right w:val="none" w:sz="0" w:space="0" w:color="auto"/>
                      </w:divBdr>
                    </w:div>
                  </w:divsChild>
                </w:div>
                <w:div w:id="879316945">
                  <w:marLeft w:val="0"/>
                  <w:marRight w:val="0"/>
                  <w:marTop w:val="0"/>
                  <w:marBottom w:val="0"/>
                  <w:divBdr>
                    <w:top w:val="none" w:sz="0" w:space="0" w:color="auto"/>
                    <w:left w:val="none" w:sz="0" w:space="0" w:color="auto"/>
                    <w:bottom w:val="none" w:sz="0" w:space="0" w:color="auto"/>
                    <w:right w:val="none" w:sz="0" w:space="0" w:color="auto"/>
                  </w:divBdr>
                  <w:divsChild>
                    <w:div w:id="1315181928">
                      <w:marLeft w:val="0"/>
                      <w:marRight w:val="0"/>
                      <w:marTop w:val="0"/>
                      <w:marBottom w:val="0"/>
                      <w:divBdr>
                        <w:top w:val="none" w:sz="0" w:space="0" w:color="auto"/>
                        <w:left w:val="none" w:sz="0" w:space="0" w:color="auto"/>
                        <w:bottom w:val="none" w:sz="0" w:space="0" w:color="auto"/>
                        <w:right w:val="none" w:sz="0" w:space="0" w:color="auto"/>
                      </w:divBdr>
                    </w:div>
                  </w:divsChild>
                </w:div>
                <w:div w:id="1693677821">
                  <w:marLeft w:val="0"/>
                  <w:marRight w:val="0"/>
                  <w:marTop w:val="0"/>
                  <w:marBottom w:val="0"/>
                  <w:divBdr>
                    <w:top w:val="none" w:sz="0" w:space="0" w:color="auto"/>
                    <w:left w:val="none" w:sz="0" w:space="0" w:color="auto"/>
                    <w:bottom w:val="none" w:sz="0" w:space="0" w:color="auto"/>
                    <w:right w:val="none" w:sz="0" w:space="0" w:color="auto"/>
                  </w:divBdr>
                  <w:divsChild>
                    <w:div w:id="1283461941">
                      <w:marLeft w:val="0"/>
                      <w:marRight w:val="0"/>
                      <w:marTop w:val="0"/>
                      <w:marBottom w:val="0"/>
                      <w:divBdr>
                        <w:top w:val="none" w:sz="0" w:space="0" w:color="auto"/>
                        <w:left w:val="none" w:sz="0" w:space="0" w:color="auto"/>
                        <w:bottom w:val="none" w:sz="0" w:space="0" w:color="auto"/>
                        <w:right w:val="none" w:sz="0" w:space="0" w:color="auto"/>
                      </w:divBdr>
                    </w:div>
                  </w:divsChild>
                </w:div>
                <w:div w:id="1897205278">
                  <w:marLeft w:val="0"/>
                  <w:marRight w:val="0"/>
                  <w:marTop w:val="0"/>
                  <w:marBottom w:val="0"/>
                  <w:divBdr>
                    <w:top w:val="none" w:sz="0" w:space="0" w:color="auto"/>
                    <w:left w:val="none" w:sz="0" w:space="0" w:color="auto"/>
                    <w:bottom w:val="none" w:sz="0" w:space="0" w:color="auto"/>
                    <w:right w:val="none" w:sz="0" w:space="0" w:color="auto"/>
                  </w:divBdr>
                  <w:divsChild>
                    <w:div w:id="507061036">
                      <w:marLeft w:val="0"/>
                      <w:marRight w:val="0"/>
                      <w:marTop w:val="0"/>
                      <w:marBottom w:val="0"/>
                      <w:divBdr>
                        <w:top w:val="none" w:sz="0" w:space="0" w:color="auto"/>
                        <w:left w:val="none" w:sz="0" w:space="0" w:color="auto"/>
                        <w:bottom w:val="none" w:sz="0" w:space="0" w:color="auto"/>
                        <w:right w:val="none" w:sz="0" w:space="0" w:color="auto"/>
                      </w:divBdr>
                      <w:divsChild>
                        <w:div w:id="8605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02611">
                  <w:marLeft w:val="0"/>
                  <w:marRight w:val="0"/>
                  <w:marTop w:val="0"/>
                  <w:marBottom w:val="0"/>
                  <w:divBdr>
                    <w:top w:val="none" w:sz="0" w:space="0" w:color="auto"/>
                    <w:left w:val="none" w:sz="0" w:space="0" w:color="auto"/>
                    <w:bottom w:val="none" w:sz="0" w:space="0" w:color="auto"/>
                    <w:right w:val="none" w:sz="0" w:space="0" w:color="auto"/>
                  </w:divBdr>
                  <w:divsChild>
                    <w:div w:id="2035960529">
                      <w:marLeft w:val="0"/>
                      <w:marRight w:val="0"/>
                      <w:marTop w:val="0"/>
                      <w:marBottom w:val="0"/>
                      <w:divBdr>
                        <w:top w:val="none" w:sz="0" w:space="0" w:color="auto"/>
                        <w:left w:val="none" w:sz="0" w:space="0" w:color="auto"/>
                        <w:bottom w:val="none" w:sz="0" w:space="0" w:color="auto"/>
                        <w:right w:val="none" w:sz="0" w:space="0" w:color="auto"/>
                      </w:divBdr>
                      <w:divsChild>
                        <w:div w:id="10290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306">
                  <w:marLeft w:val="0"/>
                  <w:marRight w:val="0"/>
                  <w:marTop w:val="0"/>
                  <w:marBottom w:val="0"/>
                  <w:divBdr>
                    <w:top w:val="none" w:sz="0" w:space="0" w:color="auto"/>
                    <w:left w:val="none" w:sz="0" w:space="0" w:color="auto"/>
                    <w:bottom w:val="none" w:sz="0" w:space="0" w:color="auto"/>
                    <w:right w:val="none" w:sz="0" w:space="0" w:color="auto"/>
                  </w:divBdr>
                  <w:divsChild>
                    <w:div w:id="1140347901">
                      <w:marLeft w:val="0"/>
                      <w:marRight w:val="0"/>
                      <w:marTop w:val="0"/>
                      <w:marBottom w:val="0"/>
                      <w:divBdr>
                        <w:top w:val="none" w:sz="0" w:space="0" w:color="auto"/>
                        <w:left w:val="none" w:sz="0" w:space="0" w:color="auto"/>
                        <w:bottom w:val="none" w:sz="0" w:space="0" w:color="auto"/>
                        <w:right w:val="none" w:sz="0" w:space="0" w:color="auto"/>
                      </w:divBdr>
                      <w:divsChild>
                        <w:div w:id="20644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2118">
                  <w:marLeft w:val="0"/>
                  <w:marRight w:val="0"/>
                  <w:marTop w:val="0"/>
                  <w:marBottom w:val="0"/>
                  <w:divBdr>
                    <w:top w:val="none" w:sz="0" w:space="0" w:color="auto"/>
                    <w:left w:val="none" w:sz="0" w:space="0" w:color="auto"/>
                    <w:bottom w:val="none" w:sz="0" w:space="0" w:color="auto"/>
                    <w:right w:val="none" w:sz="0" w:space="0" w:color="auto"/>
                  </w:divBdr>
                  <w:divsChild>
                    <w:div w:id="494609372">
                      <w:marLeft w:val="0"/>
                      <w:marRight w:val="0"/>
                      <w:marTop w:val="0"/>
                      <w:marBottom w:val="0"/>
                      <w:divBdr>
                        <w:top w:val="none" w:sz="0" w:space="0" w:color="auto"/>
                        <w:left w:val="none" w:sz="0" w:space="0" w:color="auto"/>
                        <w:bottom w:val="none" w:sz="0" w:space="0" w:color="auto"/>
                        <w:right w:val="none" w:sz="0" w:space="0" w:color="auto"/>
                      </w:divBdr>
                      <w:divsChild>
                        <w:div w:id="3767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8463">
          <w:marLeft w:val="0"/>
          <w:marRight w:val="0"/>
          <w:marTop w:val="0"/>
          <w:marBottom w:val="0"/>
          <w:divBdr>
            <w:top w:val="none" w:sz="0" w:space="0" w:color="auto"/>
            <w:left w:val="none" w:sz="0" w:space="0" w:color="auto"/>
            <w:bottom w:val="none" w:sz="0" w:space="0" w:color="auto"/>
            <w:right w:val="none" w:sz="0" w:space="0" w:color="auto"/>
          </w:divBdr>
          <w:divsChild>
            <w:div w:id="930699698">
              <w:marLeft w:val="0"/>
              <w:marRight w:val="0"/>
              <w:marTop w:val="0"/>
              <w:marBottom w:val="0"/>
              <w:divBdr>
                <w:top w:val="none" w:sz="0" w:space="0" w:color="auto"/>
                <w:left w:val="none" w:sz="0" w:space="0" w:color="auto"/>
                <w:bottom w:val="none" w:sz="0" w:space="0" w:color="auto"/>
                <w:right w:val="none" w:sz="0" w:space="0" w:color="auto"/>
              </w:divBdr>
              <w:divsChild>
                <w:div w:id="995770007">
                  <w:marLeft w:val="0"/>
                  <w:marRight w:val="0"/>
                  <w:marTop w:val="0"/>
                  <w:marBottom w:val="0"/>
                  <w:divBdr>
                    <w:top w:val="none" w:sz="0" w:space="0" w:color="auto"/>
                    <w:left w:val="none" w:sz="0" w:space="0" w:color="auto"/>
                    <w:bottom w:val="none" w:sz="0" w:space="0" w:color="auto"/>
                    <w:right w:val="none" w:sz="0" w:space="0" w:color="auto"/>
                  </w:divBdr>
                  <w:divsChild>
                    <w:div w:id="558983043">
                      <w:marLeft w:val="0"/>
                      <w:marRight w:val="0"/>
                      <w:marTop w:val="0"/>
                      <w:marBottom w:val="0"/>
                      <w:divBdr>
                        <w:top w:val="none" w:sz="0" w:space="0" w:color="auto"/>
                        <w:left w:val="none" w:sz="0" w:space="0" w:color="auto"/>
                        <w:bottom w:val="none" w:sz="0" w:space="0" w:color="auto"/>
                        <w:right w:val="none" w:sz="0" w:space="0" w:color="auto"/>
                      </w:divBdr>
                      <w:divsChild>
                        <w:div w:id="1853492202">
                          <w:marLeft w:val="0"/>
                          <w:marRight w:val="0"/>
                          <w:marTop w:val="0"/>
                          <w:marBottom w:val="0"/>
                          <w:divBdr>
                            <w:top w:val="none" w:sz="0" w:space="0" w:color="auto"/>
                            <w:left w:val="none" w:sz="0" w:space="0" w:color="auto"/>
                            <w:bottom w:val="none" w:sz="0" w:space="0" w:color="auto"/>
                            <w:right w:val="none" w:sz="0" w:space="0" w:color="auto"/>
                          </w:divBdr>
                          <w:divsChild>
                            <w:div w:id="961152710">
                              <w:marLeft w:val="0"/>
                              <w:marRight w:val="0"/>
                              <w:marTop w:val="0"/>
                              <w:marBottom w:val="0"/>
                              <w:divBdr>
                                <w:top w:val="none" w:sz="0" w:space="0" w:color="auto"/>
                                <w:left w:val="none" w:sz="0" w:space="0" w:color="auto"/>
                                <w:bottom w:val="none" w:sz="0" w:space="0" w:color="auto"/>
                                <w:right w:val="none" w:sz="0" w:space="0" w:color="auto"/>
                              </w:divBdr>
                              <w:divsChild>
                                <w:div w:id="6329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94244">
          <w:marLeft w:val="0"/>
          <w:marRight w:val="0"/>
          <w:marTop w:val="0"/>
          <w:marBottom w:val="0"/>
          <w:divBdr>
            <w:top w:val="none" w:sz="0" w:space="0" w:color="auto"/>
            <w:left w:val="none" w:sz="0" w:space="0" w:color="auto"/>
            <w:bottom w:val="none" w:sz="0" w:space="0" w:color="auto"/>
            <w:right w:val="none" w:sz="0" w:space="0" w:color="auto"/>
          </w:divBdr>
          <w:divsChild>
            <w:div w:id="2114981947">
              <w:marLeft w:val="0"/>
              <w:marRight w:val="0"/>
              <w:marTop w:val="0"/>
              <w:marBottom w:val="0"/>
              <w:divBdr>
                <w:top w:val="none" w:sz="0" w:space="0" w:color="auto"/>
                <w:left w:val="none" w:sz="0" w:space="0" w:color="auto"/>
                <w:bottom w:val="none" w:sz="0" w:space="0" w:color="auto"/>
                <w:right w:val="none" w:sz="0" w:space="0" w:color="auto"/>
              </w:divBdr>
              <w:divsChild>
                <w:div w:id="17025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460">
          <w:marLeft w:val="0"/>
          <w:marRight w:val="0"/>
          <w:marTop w:val="0"/>
          <w:marBottom w:val="0"/>
          <w:divBdr>
            <w:top w:val="none" w:sz="0" w:space="0" w:color="auto"/>
            <w:left w:val="none" w:sz="0" w:space="0" w:color="auto"/>
            <w:bottom w:val="none" w:sz="0" w:space="0" w:color="auto"/>
            <w:right w:val="none" w:sz="0" w:space="0" w:color="auto"/>
          </w:divBdr>
          <w:divsChild>
            <w:div w:id="652173274">
              <w:marLeft w:val="0"/>
              <w:marRight w:val="0"/>
              <w:marTop w:val="0"/>
              <w:marBottom w:val="0"/>
              <w:divBdr>
                <w:top w:val="none" w:sz="0" w:space="0" w:color="auto"/>
                <w:left w:val="none" w:sz="0" w:space="0" w:color="auto"/>
                <w:bottom w:val="none" w:sz="0" w:space="0" w:color="auto"/>
                <w:right w:val="none" w:sz="0" w:space="0" w:color="auto"/>
              </w:divBdr>
              <w:divsChild>
                <w:div w:id="107437127">
                  <w:marLeft w:val="0"/>
                  <w:marRight w:val="0"/>
                  <w:marTop w:val="0"/>
                  <w:marBottom w:val="0"/>
                  <w:divBdr>
                    <w:top w:val="none" w:sz="0" w:space="0" w:color="auto"/>
                    <w:left w:val="none" w:sz="0" w:space="0" w:color="auto"/>
                    <w:bottom w:val="none" w:sz="0" w:space="0" w:color="auto"/>
                    <w:right w:val="none" w:sz="0" w:space="0" w:color="auto"/>
                  </w:divBdr>
                  <w:divsChild>
                    <w:div w:id="2087649720">
                      <w:marLeft w:val="0"/>
                      <w:marRight w:val="0"/>
                      <w:marTop w:val="0"/>
                      <w:marBottom w:val="0"/>
                      <w:divBdr>
                        <w:top w:val="none" w:sz="0" w:space="0" w:color="auto"/>
                        <w:left w:val="none" w:sz="0" w:space="0" w:color="auto"/>
                        <w:bottom w:val="none" w:sz="0" w:space="0" w:color="auto"/>
                        <w:right w:val="none" w:sz="0" w:space="0" w:color="auto"/>
                      </w:divBdr>
                      <w:divsChild>
                        <w:div w:id="800612959">
                          <w:marLeft w:val="0"/>
                          <w:marRight w:val="0"/>
                          <w:marTop w:val="0"/>
                          <w:marBottom w:val="0"/>
                          <w:divBdr>
                            <w:top w:val="none" w:sz="0" w:space="0" w:color="auto"/>
                            <w:left w:val="none" w:sz="0" w:space="0" w:color="auto"/>
                            <w:bottom w:val="none" w:sz="0" w:space="0" w:color="auto"/>
                            <w:right w:val="none" w:sz="0" w:space="0" w:color="auto"/>
                          </w:divBdr>
                          <w:divsChild>
                            <w:div w:id="1693260499">
                              <w:marLeft w:val="0"/>
                              <w:marRight w:val="0"/>
                              <w:marTop w:val="0"/>
                              <w:marBottom w:val="0"/>
                              <w:divBdr>
                                <w:top w:val="none" w:sz="0" w:space="0" w:color="auto"/>
                                <w:left w:val="none" w:sz="0" w:space="0" w:color="auto"/>
                                <w:bottom w:val="none" w:sz="0" w:space="0" w:color="auto"/>
                                <w:right w:val="none" w:sz="0" w:space="0" w:color="auto"/>
                              </w:divBdr>
                              <w:divsChild>
                                <w:div w:id="1315455380">
                                  <w:marLeft w:val="0"/>
                                  <w:marRight w:val="0"/>
                                  <w:marTop w:val="0"/>
                                  <w:marBottom w:val="0"/>
                                  <w:divBdr>
                                    <w:top w:val="none" w:sz="0" w:space="0" w:color="auto"/>
                                    <w:left w:val="none" w:sz="0" w:space="0" w:color="auto"/>
                                    <w:bottom w:val="none" w:sz="0" w:space="0" w:color="auto"/>
                                    <w:right w:val="none" w:sz="0" w:space="0" w:color="auto"/>
                                  </w:divBdr>
                                  <w:divsChild>
                                    <w:div w:id="10686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389489">
          <w:marLeft w:val="0"/>
          <w:marRight w:val="0"/>
          <w:marTop w:val="0"/>
          <w:marBottom w:val="0"/>
          <w:divBdr>
            <w:top w:val="none" w:sz="0" w:space="0" w:color="auto"/>
            <w:left w:val="none" w:sz="0" w:space="0" w:color="auto"/>
            <w:bottom w:val="none" w:sz="0" w:space="0" w:color="auto"/>
            <w:right w:val="none" w:sz="0" w:space="0" w:color="auto"/>
          </w:divBdr>
          <w:divsChild>
            <w:div w:id="270015556">
              <w:marLeft w:val="0"/>
              <w:marRight w:val="0"/>
              <w:marTop w:val="0"/>
              <w:marBottom w:val="0"/>
              <w:divBdr>
                <w:top w:val="none" w:sz="0" w:space="0" w:color="auto"/>
                <w:left w:val="none" w:sz="0" w:space="0" w:color="auto"/>
                <w:bottom w:val="none" w:sz="0" w:space="0" w:color="auto"/>
                <w:right w:val="none" w:sz="0" w:space="0" w:color="auto"/>
              </w:divBdr>
              <w:divsChild>
                <w:div w:id="1095243835">
                  <w:marLeft w:val="0"/>
                  <w:marRight w:val="0"/>
                  <w:marTop w:val="0"/>
                  <w:marBottom w:val="0"/>
                  <w:divBdr>
                    <w:top w:val="none" w:sz="0" w:space="0" w:color="auto"/>
                    <w:left w:val="none" w:sz="0" w:space="0" w:color="auto"/>
                    <w:bottom w:val="none" w:sz="0" w:space="0" w:color="auto"/>
                    <w:right w:val="none" w:sz="0" w:space="0" w:color="auto"/>
                  </w:divBdr>
                  <w:divsChild>
                    <w:div w:id="804859996">
                      <w:marLeft w:val="0"/>
                      <w:marRight w:val="0"/>
                      <w:marTop w:val="0"/>
                      <w:marBottom w:val="0"/>
                      <w:divBdr>
                        <w:top w:val="none" w:sz="0" w:space="0" w:color="auto"/>
                        <w:left w:val="none" w:sz="0" w:space="0" w:color="auto"/>
                        <w:bottom w:val="none" w:sz="0" w:space="0" w:color="auto"/>
                        <w:right w:val="none" w:sz="0" w:space="0" w:color="auto"/>
                      </w:divBdr>
                      <w:divsChild>
                        <w:div w:id="9732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63567">
          <w:marLeft w:val="0"/>
          <w:marRight w:val="0"/>
          <w:marTop w:val="0"/>
          <w:marBottom w:val="0"/>
          <w:divBdr>
            <w:top w:val="none" w:sz="0" w:space="0" w:color="auto"/>
            <w:left w:val="none" w:sz="0" w:space="0" w:color="auto"/>
            <w:bottom w:val="none" w:sz="0" w:space="0" w:color="auto"/>
            <w:right w:val="none" w:sz="0" w:space="0" w:color="auto"/>
          </w:divBdr>
          <w:divsChild>
            <w:div w:id="481194120">
              <w:marLeft w:val="0"/>
              <w:marRight w:val="0"/>
              <w:marTop w:val="0"/>
              <w:marBottom w:val="0"/>
              <w:divBdr>
                <w:top w:val="none" w:sz="0" w:space="0" w:color="auto"/>
                <w:left w:val="none" w:sz="0" w:space="0" w:color="auto"/>
                <w:bottom w:val="none" w:sz="0" w:space="0" w:color="auto"/>
                <w:right w:val="none" w:sz="0" w:space="0" w:color="auto"/>
              </w:divBdr>
            </w:div>
          </w:divsChild>
        </w:div>
        <w:div w:id="335886319">
          <w:marLeft w:val="0"/>
          <w:marRight w:val="0"/>
          <w:marTop w:val="0"/>
          <w:marBottom w:val="0"/>
          <w:divBdr>
            <w:top w:val="none" w:sz="0" w:space="0" w:color="auto"/>
            <w:left w:val="none" w:sz="0" w:space="0" w:color="auto"/>
            <w:bottom w:val="none" w:sz="0" w:space="0" w:color="auto"/>
            <w:right w:val="none" w:sz="0" w:space="0" w:color="auto"/>
          </w:divBdr>
          <w:divsChild>
            <w:div w:id="651450975">
              <w:marLeft w:val="0"/>
              <w:marRight w:val="0"/>
              <w:marTop w:val="0"/>
              <w:marBottom w:val="0"/>
              <w:divBdr>
                <w:top w:val="none" w:sz="0" w:space="0" w:color="auto"/>
                <w:left w:val="none" w:sz="0" w:space="0" w:color="auto"/>
                <w:bottom w:val="none" w:sz="0" w:space="0" w:color="auto"/>
                <w:right w:val="none" w:sz="0" w:space="0" w:color="auto"/>
              </w:divBdr>
              <w:divsChild>
                <w:div w:id="6040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0542">
          <w:marLeft w:val="0"/>
          <w:marRight w:val="0"/>
          <w:marTop w:val="0"/>
          <w:marBottom w:val="0"/>
          <w:divBdr>
            <w:top w:val="none" w:sz="0" w:space="0" w:color="auto"/>
            <w:left w:val="none" w:sz="0" w:space="0" w:color="auto"/>
            <w:bottom w:val="none" w:sz="0" w:space="0" w:color="auto"/>
            <w:right w:val="none" w:sz="0" w:space="0" w:color="auto"/>
          </w:divBdr>
          <w:divsChild>
            <w:div w:id="926040407">
              <w:marLeft w:val="0"/>
              <w:marRight w:val="0"/>
              <w:marTop w:val="0"/>
              <w:marBottom w:val="0"/>
              <w:divBdr>
                <w:top w:val="none" w:sz="0" w:space="0" w:color="auto"/>
                <w:left w:val="none" w:sz="0" w:space="0" w:color="auto"/>
                <w:bottom w:val="none" w:sz="0" w:space="0" w:color="auto"/>
                <w:right w:val="none" w:sz="0" w:space="0" w:color="auto"/>
              </w:divBdr>
              <w:divsChild>
                <w:div w:id="787503121">
                  <w:marLeft w:val="0"/>
                  <w:marRight w:val="0"/>
                  <w:marTop w:val="0"/>
                  <w:marBottom w:val="0"/>
                  <w:divBdr>
                    <w:top w:val="none" w:sz="0" w:space="0" w:color="auto"/>
                    <w:left w:val="none" w:sz="0" w:space="0" w:color="auto"/>
                    <w:bottom w:val="none" w:sz="0" w:space="0" w:color="auto"/>
                    <w:right w:val="none" w:sz="0" w:space="0" w:color="auto"/>
                  </w:divBdr>
                  <w:divsChild>
                    <w:div w:id="19643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8600">
      <w:bodyDiv w:val="1"/>
      <w:marLeft w:val="0"/>
      <w:marRight w:val="0"/>
      <w:marTop w:val="0"/>
      <w:marBottom w:val="0"/>
      <w:divBdr>
        <w:top w:val="none" w:sz="0" w:space="0" w:color="auto"/>
        <w:left w:val="none" w:sz="0" w:space="0" w:color="auto"/>
        <w:bottom w:val="none" w:sz="0" w:space="0" w:color="auto"/>
        <w:right w:val="none" w:sz="0" w:space="0" w:color="auto"/>
      </w:divBdr>
    </w:div>
    <w:div w:id="1165634189">
      <w:bodyDiv w:val="1"/>
      <w:marLeft w:val="0"/>
      <w:marRight w:val="0"/>
      <w:marTop w:val="0"/>
      <w:marBottom w:val="0"/>
      <w:divBdr>
        <w:top w:val="none" w:sz="0" w:space="0" w:color="auto"/>
        <w:left w:val="none" w:sz="0" w:space="0" w:color="auto"/>
        <w:bottom w:val="none" w:sz="0" w:space="0" w:color="auto"/>
        <w:right w:val="none" w:sz="0" w:space="0" w:color="auto"/>
      </w:divBdr>
      <w:divsChild>
        <w:div w:id="1996370155">
          <w:marLeft w:val="0"/>
          <w:marRight w:val="0"/>
          <w:marTop w:val="0"/>
          <w:marBottom w:val="0"/>
          <w:divBdr>
            <w:top w:val="none" w:sz="0" w:space="0" w:color="auto"/>
            <w:left w:val="none" w:sz="0" w:space="0" w:color="auto"/>
            <w:bottom w:val="none" w:sz="0" w:space="0" w:color="auto"/>
            <w:right w:val="none" w:sz="0" w:space="0" w:color="auto"/>
          </w:divBdr>
          <w:divsChild>
            <w:div w:id="236939033">
              <w:marLeft w:val="0"/>
              <w:marRight w:val="0"/>
              <w:marTop w:val="0"/>
              <w:marBottom w:val="0"/>
              <w:divBdr>
                <w:top w:val="none" w:sz="0" w:space="0" w:color="auto"/>
                <w:left w:val="none" w:sz="0" w:space="0" w:color="auto"/>
                <w:bottom w:val="none" w:sz="0" w:space="0" w:color="auto"/>
                <w:right w:val="none" w:sz="0" w:space="0" w:color="auto"/>
              </w:divBdr>
            </w:div>
            <w:div w:id="1558012286">
              <w:marLeft w:val="0"/>
              <w:marRight w:val="0"/>
              <w:marTop w:val="0"/>
              <w:marBottom w:val="0"/>
              <w:divBdr>
                <w:top w:val="none" w:sz="0" w:space="0" w:color="auto"/>
                <w:left w:val="none" w:sz="0" w:space="0" w:color="auto"/>
                <w:bottom w:val="none" w:sz="0" w:space="0" w:color="auto"/>
                <w:right w:val="none" w:sz="0" w:space="0" w:color="auto"/>
              </w:divBdr>
            </w:div>
            <w:div w:id="1121192500">
              <w:marLeft w:val="0"/>
              <w:marRight w:val="0"/>
              <w:marTop w:val="0"/>
              <w:marBottom w:val="0"/>
              <w:divBdr>
                <w:top w:val="none" w:sz="0" w:space="0" w:color="auto"/>
                <w:left w:val="none" w:sz="0" w:space="0" w:color="auto"/>
                <w:bottom w:val="none" w:sz="0" w:space="0" w:color="auto"/>
                <w:right w:val="none" w:sz="0" w:space="0" w:color="auto"/>
              </w:divBdr>
            </w:div>
            <w:div w:id="19769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0307">
      <w:bodyDiv w:val="1"/>
      <w:marLeft w:val="0"/>
      <w:marRight w:val="0"/>
      <w:marTop w:val="0"/>
      <w:marBottom w:val="0"/>
      <w:divBdr>
        <w:top w:val="none" w:sz="0" w:space="0" w:color="auto"/>
        <w:left w:val="none" w:sz="0" w:space="0" w:color="auto"/>
        <w:bottom w:val="none" w:sz="0" w:space="0" w:color="auto"/>
        <w:right w:val="none" w:sz="0" w:space="0" w:color="auto"/>
      </w:divBdr>
    </w:div>
    <w:div w:id="1292977572">
      <w:bodyDiv w:val="1"/>
      <w:marLeft w:val="0"/>
      <w:marRight w:val="0"/>
      <w:marTop w:val="0"/>
      <w:marBottom w:val="0"/>
      <w:divBdr>
        <w:top w:val="none" w:sz="0" w:space="0" w:color="auto"/>
        <w:left w:val="none" w:sz="0" w:space="0" w:color="auto"/>
        <w:bottom w:val="none" w:sz="0" w:space="0" w:color="auto"/>
        <w:right w:val="none" w:sz="0" w:space="0" w:color="auto"/>
      </w:divBdr>
    </w:div>
    <w:div w:id="1434008666">
      <w:bodyDiv w:val="1"/>
      <w:marLeft w:val="0"/>
      <w:marRight w:val="0"/>
      <w:marTop w:val="0"/>
      <w:marBottom w:val="0"/>
      <w:divBdr>
        <w:top w:val="none" w:sz="0" w:space="0" w:color="auto"/>
        <w:left w:val="none" w:sz="0" w:space="0" w:color="auto"/>
        <w:bottom w:val="none" w:sz="0" w:space="0" w:color="auto"/>
        <w:right w:val="none" w:sz="0" w:space="0" w:color="auto"/>
      </w:divBdr>
    </w:div>
    <w:div w:id="1437556124">
      <w:bodyDiv w:val="1"/>
      <w:marLeft w:val="0"/>
      <w:marRight w:val="0"/>
      <w:marTop w:val="0"/>
      <w:marBottom w:val="0"/>
      <w:divBdr>
        <w:top w:val="none" w:sz="0" w:space="0" w:color="auto"/>
        <w:left w:val="none" w:sz="0" w:space="0" w:color="auto"/>
        <w:bottom w:val="none" w:sz="0" w:space="0" w:color="auto"/>
        <w:right w:val="none" w:sz="0" w:space="0" w:color="auto"/>
      </w:divBdr>
    </w:div>
    <w:div w:id="1469593501">
      <w:bodyDiv w:val="1"/>
      <w:marLeft w:val="0"/>
      <w:marRight w:val="0"/>
      <w:marTop w:val="0"/>
      <w:marBottom w:val="0"/>
      <w:divBdr>
        <w:top w:val="none" w:sz="0" w:space="0" w:color="auto"/>
        <w:left w:val="none" w:sz="0" w:space="0" w:color="auto"/>
        <w:bottom w:val="none" w:sz="0" w:space="0" w:color="auto"/>
        <w:right w:val="none" w:sz="0" w:space="0" w:color="auto"/>
      </w:divBdr>
    </w:div>
    <w:div w:id="17949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fuentes.araceli@gmail.com" TargetMode="External"/><Relationship Id="rId18" Type="http://schemas.openxmlformats.org/officeDocument/2006/relationships/footer" Target="footer1.xml"/><Relationship Id="rId26" Type="http://schemas.openxmlformats.org/officeDocument/2006/relationships/hyperlink" Target="https://www.redalyc.org/pdf/274/27411311013.pdf" TargetMode="External"/><Relationship Id="rId39" Type="http://schemas.openxmlformats.org/officeDocument/2006/relationships/hyperlink" Target="http://unesdoc.unesco.org/images/0015/001599/159986S.pdf" TargetMode="External"/><Relationship Id="rId21" Type="http://schemas.openxmlformats.org/officeDocument/2006/relationships/footer" Target="footer3.xml"/><Relationship Id="rId34" Type="http://schemas.openxmlformats.org/officeDocument/2006/relationships/hyperlink" Target="http://www.scielo.org.mx/scielo.php?script=sci_arttext&amp;pid=S1607-40412008000300002&amp;lng=es&amp;tlng=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redie.uabc.mx/vol8no2/contenido-guzman.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fuentesvalenzuela@enes.unam.mx" TargetMode="External"/><Relationship Id="rId24" Type="http://schemas.openxmlformats.org/officeDocument/2006/relationships/hyperlink" Target="https://doi.org/10.4995/redu.2012.6028" TargetMode="External"/><Relationship Id="rId32" Type="http://schemas.openxmlformats.org/officeDocument/2006/relationships/hyperlink" Target="http://doi.org/10.22201/codeic.16076079e.2018.v19n6.a2" TargetMode="External"/><Relationship Id="rId37" Type="http://schemas.openxmlformats.org/officeDocument/2006/relationships/hyperlink" Target="http://dx.doi.org/10.1080/03075079.2011.562976"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rcid.org/0000-0003-3291-1290" TargetMode="External"/><Relationship Id="rId23" Type="http://schemas.openxmlformats.org/officeDocument/2006/relationships/hyperlink" Target="http://www.sinectica.iteso.mx/articulo/?id=41_la_practica_docente_en_educacion_superior_una_mirada_hacia_su_complejidad" TargetMode="External"/><Relationship Id="rId28" Type="http://schemas.openxmlformats.org/officeDocument/2006/relationships/hyperlink" Target="https://rieoei.org/historico/deloslectores/1889Maura.pdf" TargetMode="External"/><Relationship Id="rId36" Type="http://schemas.openxmlformats.org/officeDocument/2006/relationships/hyperlink" Target="https://cuaieed.unam.mx/descargas/DiagnosticoFormacionDocente2021_VF.pdf"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dx.doi.org/10.22201/enesleon.9786073068130e.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 Id="rId22" Type="http://schemas.openxmlformats.org/officeDocument/2006/relationships/hyperlink" Target="https://www.scielo.org.mx/scielo.php?script=sci_arttext&amp;pid=S0185-27602009000200001" TargetMode="External"/><Relationship Id="rId27" Type="http://schemas.openxmlformats.org/officeDocument/2006/relationships/hyperlink" Target="https://www.redalyc.org/journal/4766/476661510011/html/" TargetMode="External"/><Relationship Id="rId30" Type="http://schemas.openxmlformats.org/officeDocument/2006/relationships/hyperlink" Target="https://dx.doi.org/10.4067/S0718-07052016000400026" TargetMode="External"/><Relationship Id="rId35" Type="http://schemas.openxmlformats.org/officeDocument/2006/relationships/hyperlink" Target="https://www.scielosp.org/pdf/rsap/v12n3/v12n3a08.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acosta@enes.unam.mx" TargetMode="External"/><Relationship Id="rId17" Type="http://schemas.openxmlformats.org/officeDocument/2006/relationships/header" Target="header2.xml"/><Relationship Id="rId25" Type="http://schemas.openxmlformats.org/officeDocument/2006/relationships/hyperlink" Target="http://www.scielo.org.co/scielo.php?script=sci_arttext&amp;pid=S0123-48702017000200083&amp;lng=en&amp;tlng=es." TargetMode="External"/><Relationship Id="rId33" Type="http://schemas.openxmlformats.org/officeDocument/2006/relationships/hyperlink" Target="https://doi.org/10.33010/ie_rie_rediech.v12i0.1188" TargetMode="External"/><Relationship Id="rId38" Type="http://schemas.openxmlformats.org/officeDocument/2006/relationships/hyperlink" Target="http://unesdoc.unesco.org/images/0015/001599/159986S.pdf"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5i1.4"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CED288-A3AE-4852-B0C3-921D32771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731BD-AC8C-4429-9543-EC29253AB4C9}">
  <ds:schemaRefs>
    <ds:schemaRef ds:uri="http://www.w3.org/XML/1998/namespace"/>
    <ds:schemaRef ds:uri="http://purl.org/dc/terms/"/>
    <ds:schemaRef ds:uri="http://purl.org/dc/dcmitype/"/>
    <ds:schemaRef ds:uri="http://schemas.openxmlformats.org/package/2006/metadata/core-properties"/>
    <ds:schemaRef ds:uri="84a48e10-e04f-4897-abaa-83904290e533"/>
    <ds:schemaRef ds:uri="http://schemas.microsoft.com/office/2006/documentManagement/types"/>
    <ds:schemaRef ds:uri="9fc180aa-c79f-48a6-91c6-f8f11713005c"/>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BE0A9FD-750D-45BF-B882-48C4883660AB}">
  <ds:schemaRefs>
    <ds:schemaRef ds:uri="http://schemas.microsoft.com/sharepoint/v3/contenttype/forms"/>
  </ds:schemaRefs>
</ds:datastoreItem>
</file>

<file path=customXml/itemProps4.xml><?xml version="1.0" encoding="utf-8"?>
<ds:datastoreItem xmlns:ds="http://schemas.openxmlformats.org/officeDocument/2006/customXml" ds:itemID="{D3DBDB26-A989-48EF-8890-1BB317EC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6622</Words>
  <Characters>36424</Characters>
  <Application>Microsoft Office Word</Application>
  <DocSecurity>4</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2024-06-20T21:25:00Z</dcterms:created>
  <dcterms:modified xsi:type="dcterms:W3CDTF">2024-06-20T21:25:00Z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