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96481C" w14:textId="77777777" w:rsidR="00BB4566" w:rsidRPr="00F02708" w:rsidRDefault="00BB4566" w:rsidP="00BB4566">
      <w:pPr>
        <w:spacing w:line="360" w:lineRule="auto"/>
        <w:jc w:val="center"/>
        <w:rPr>
          <w:rFonts w:ascii="Arial" w:hAnsi="Arial" w:cs="Arial"/>
          <w:b/>
          <w:bCs/>
          <w:color w:val="auto"/>
          <w:sz w:val="24"/>
          <w:szCs w:val="24"/>
        </w:rPr>
      </w:pPr>
      <w:bookmarkStart w:id="0" w:name="_Hlk167699027"/>
      <w:r w:rsidRPr="00E13275">
        <w:rPr>
          <w:rFonts w:ascii="Arial" w:hAnsi="Arial" w:cs="Arial"/>
          <w:b/>
          <w:bCs/>
          <w:color w:val="943634" w:themeColor="accent2" w:themeShade="BF"/>
          <w:sz w:val="24"/>
          <w:szCs w:val="24"/>
          <w:lang w:val="es-CR"/>
        </w:rPr>
        <w:t>Estudio de las actividades que forman parte de los procesos de autoevaluación de programas de grado del Instituto Tecnológico de</w:t>
      </w:r>
      <w:r>
        <w:rPr>
          <w:rFonts w:ascii="Arial" w:eastAsia="Trebuchet MS" w:hAnsi="Arial" w:cs="Arial"/>
          <w:b/>
          <w:bCs/>
          <w:color w:val="auto"/>
          <w:sz w:val="24"/>
          <w:szCs w:val="24"/>
        </w:rPr>
        <w:t xml:space="preserve"> </w:t>
      </w:r>
      <w:r w:rsidRPr="002403C8">
        <w:rPr>
          <w:rFonts w:ascii="Arial" w:hAnsi="Arial" w:cs="Arial"/>
          <w:b/>
          <w:bCs/>
          <w:color w:val="943634" w:themeColor="accent2" w:themeShade="BF"/>
          <w:sz w:val="24"/>
          <w:szCs w:val="24"/>
          <w:lang w:val="es-CR"/>
        </w:rPr>
        <w:t>Costa Rica</w:t>
      </w:r>
    </w:p>
    <w:bookmarkEnd w:id="0"/>
    <w:p w14:paraId="675951FB" w14:textId="77777777" w:rsidR="00BB4566" w:rsidRPr="003B7106" w:rsidRDefault="00BB4566" w:rsidP="00BB4566">
      <w:pPr>
        <w:jc w:val="center"/>
        <w:rPr>
          <w:rFonts w:ascii="Arial" w:hAnsi="Arial" w:cs="Arial"/>
          <w:b/>
          <w:bCs/>
          <w:color w:val="943634" w:themeColor="accent2" w:themeShade="BF"/>
          <w:sz w:val="24"/>
          <w:szCs w:val="24"/>
          <w:lang w:val="en-US"/>
        </w:rPr>
      </w:pPr>
      <w:r w:rsidRPr="003B7106">
        <w:rPr>
          <w:rFonts w:ascii="Arial" w:hAnsi="Arial" w:cs="Arial"/>
          <w:b/>
          <w:bCs/>
          <w:color w:val="943634" w:themeColor="accent2" w:themeShade="BF"/>
          <w:sz w:val="24"/>
          <w:szCs w:val="24"/>
          <w:lang w:val="en-US"/>
        </w:rPr>
        <w:t xml:space="preserve">Study of the activities that are part of the procedures for the self-evaluation processes of Instituto </w:t>
      </w:r>
      <w:proofErr w:type="spellStart"/>
      <w:r w:rsidRPr="003B7106">
        <w:rPr>
          <w:rFonts w:ascii="Arial" w:hAnsi="Arial" w:cs="Arial"/>
          <w:b/>
          <w:bCs/>
          <w:color w:val="943634" w:themeColor="accent2" w:themeShade="BF"/>
          <w:sz w:val="24"/>
          <w:szCs w:val="24"/>
          <w:lang w:val="en-US"/>
        </w:rPr>
        <w:t>Tecnológico</w:t>
      </w:r>
      <w:proofErr w:type="spellEnd"/>
      <w:r w:rsidRPr="003B7106">
        <w:rPr>
          <w:rFonts w:ascii="Arial" w:hAnsi="Arial" w:cs="Arial"/>
          <w:b/>
          <w:bCs/>
          <w:color w:val="943634" w:themeColor="accent2" w:themeShade="BF"/>
          <w:sz w:val="24"/>
          <w:szCs w:val="24"/>
          <w:lang w:val="en-US"/>
        </w:rPr>
        <w:t xml:space="preserve"> de Costa Rica degree programs</w:t>
      </w:r>
    </w:p>
    <w:p w14:paraId="68AAF51B" w14:textId="77777777" w:rsidR="00BB4566" w:rsidRDefault="00BB4566" w:rsidP="00BB4566">
      <w:pPr>
        <w:pStyle w:val="Ttulo6"/>
        <w:spacing w:line="360" w:lineRule="auto"/>
        <w:jc w:val="right"/>
        <w:rPr>
          <w:rFonts w:ascii="Arial" w:hAnsi="Arial" w:cs="Arial"/>
          <w:b w:val="0"/>
          <w:bCs w:val="0"/>
          <w:color w:val="auto"/>
          <w:sz w:val="24"/>
          <w:szCs w:val="24"/>
          <w:lang w:val="es-CR"/>
        </w:rPr>
      </w:pPr>
      <w:r w:rsidRPr="009D7E2E">
        <w:rPr>
          <w:rFonts w:ascii="Arial" w:hAnsi="Arial" w:cs="Arial"/>
          <w:b w:val="0"/>
          <w:bCs w:val="0"/>
          <w:color w:val="auto"/>
          <w:sz w:val="24"/>
          <w:szCs w:val="24"/>
          <w:lang w:val="es-CR"/>
        </w:rPr>
        <w:t>Andrea Soto-Grant</w:t>
      </w:r>
      <w:r>
        <w:rPr>
          <w:rStyle w:val="Refdenotaalpie"/>
          <w:rFonts w:ascii="Arial" w:hAnsi="Arial" w:cs="Arial"/>
          <w:b w:val="0"/>
          <w:bCs w:val="0"/>
          <w:color w:val="auto"/>
          <w:sz w:val="24"/>
          <w:szCs w:val="24"/>
          <w:lang w:val="es-CR"/>
        </w:rPr>
        <w:footnoteReference w:id="2"/>
      </w:r>
      <w:r w:rsidRPr="009D7E2E">
        <w:rPr>
          <w:rFonts w:ascii="Arial" w:hAnsi="Arial" w:cs="Arial"/>
          <w:b w:val="0"/>
          <w:bCs w:val="0"/>
          <w:color w:val="auto"/>
          <w:sz w:val="24"/>
          <w:szCs w:val="24"/>
          <w:lang w:val="es-CR"/>
        </w:rPr>
        <w:t xml:space="preserve"> </w:t>
      </w:r>
    </w:p>
    <w:p w14:paraId="0189EE5F" w14:textId="77777777" w:rsidR="00BB4566" w:rsidRDefault="00BB4566" w:rsidP="00BB4566">
      <w:pPr>
        <w:jc w:val="right"/>
        <w:rPr>
          <w:rFonts w:ascii="Arial" w:eastAsia="Century Schoolbook" w:hAnsi="Arial" w:cs="Arial"/>
          <w:color w:val="auto"/>
          <w:sz w:val="24"/>
          <w:szCs w:val="24"/>
          <w:lang w:val="es-CR"/>
        </w:rPr>
      </w:pPr>
      <w:r w:rsidRPr="00E13275">
        <w:rPr>
          <w:rFonts w:ascii="Arial" w:eastAsia="Century Schoolbook" w:hAnsi="Arial" w:cs="Arial"/>
          <w:color w:val="auto"/>
          <w:sz w:val="24"/>
          <w:szCs w:val="24"/>
          <w:lang w:val="es-CR"/>
        </w:rPr>
        <w:t>Instituto Tecnológico de Costa Rica</w:t>
      </w:r>
    </w:p>
    <w:p w14:paraId="238A52A8" w14:textId="77777777" w:rsidR="00BB4566" w:rsidRPr="00E13275" w:rsidRDefault="00BB4566" w:rsidP="00BB4566">
      <w:pPr>
        <w:jc w:val="right"/>
        <w:rPr>
          <w:rFonts w:ascii="Arial" w:eastAsia="Century Schoolbook" w:hAnsi="Arial" w:cs="Arial"/>
          <w:color w:val="auto"/>
          <w:sz w:val="24"/>
          <w:szCs w:val="24"/>
          <w:lang w:val="es-CR"/>
        </w:rPr>
      </w:pPr>
      <w:r>
        <w:rPr>
          <w:rFonts w:ascii="Arial" w:eastAsia="Century Schoolbook" w:hAnsi="Arial" w:cs="Arial"/>
          <w:color w:val="auto"/>
          <w:sz w:val="24"/>
          <w:szCs w:val="24"/>
          <w:lang w:val="es-CR"/>
        </w:rPr>
        <w:t>Cartago, Costa Rica</w:t>
      </w:r>
    </w:p>
    <w:p w14:paraId="0C91CDF4" w14:textId="77777777" w:rsidR="00BB4566" w:rsidRPr="009D7E2E" w:rsidRDefault="00AE0361" w:rsidP="00BB4566">
      <w:pPr>
        <w:pStyle w:val="Ttulo6"/>
        <w:spacing w:line="360" w:lineRule="auto"/>
        <w:jc w:val="right"/>
        <w:rPr>
          <w:rFonts w:ascii="Arial" w:hAnsi="Arial" w:cs="Arial"/>
          <w:b w:val="0"/>
          <w:bCs w:val="0"/>
          <w:color w:val="auto"/>
          <w:sz w:val="24"/>
          <w:szCs w:val="24"/>
          <w:lang w:val="es-CR"/>
        </w:rPr>
      </w:pPr>
      <w:hyperlink r:id="rId10" w:history="1">
        <w:r w:rsidR="00BB4566" w:rsidRPr="000226DD">
          <w:rPr>
            <w:rStyle w:val="Hipervnculo"/>
            <w:rFonts w:ascii="Arial" w:hAnsi="Arial" w:cs="Arial"/>
            <w:b w:val="0"/>
            <w:bCs w:val="0"/>
            <w:sz w:val="24"/>
            <w:szCs w:val="24"/>
            <w:lang w:val="es-CR"/>
          </w:rPr>
          <w:t>asotogrant@gmail.com</w:t>
        </w:r>
      </w:hyperlink>
    </w:p>
    <w:p w14:paraId="5096BD3A" w14:textId="77777777" w:rsidR="00BB4566" w:rsidRPr="009D7E2E" w:rsidRDefault="00BB4566" w:rsidP="00BB4566">
      <w:pPr>
        <w:rPr>
          <w:lang w:val="es-CR"/>
        </w:rPr>
      </w:pPr>
    </w:p>
    <w:p w14:paraId="41E64960" w14:textId="77777777" w:rsidR="00BB4566" w:rsidRPr="00657A90" w:rsidRDefault="00BB4566" w:rsidP="00BB4566">
      <w:pPr>
        <w:tabs>
          <w:tab w:val="left" w:pos="5865"/>
        </w:tabs>
        <w:spacing w:line="240" w:lineRule="auto"/>
        <w:jc w:val="center"/>
        <w:rPr>
          <w:rFonts w:ascii="Arial" w:hAnsi="Arial" w:cs="Arial"/>
          <w:bCs/>
          <w:color w:val="365F91" w:themeColor="accent1" w:themeShade="BF"/>
          <w:sz w:val="24"/>
          <w:szCs w:val="24"/>
          <w:u w:val="single"/>
          <w:lang w:val="en-US"/>
        </w:rPr>
      </w:pPr>
      <w:bookmarkStart w:id="9" w:name="_Hlk167366130"/>
      <w:r w:rsidRPr="00657A90">
        <w:rPr>
          <w:rFonts w:ascii="Arial" w:hAnsi="Arial" w:cs="Arial"/>
          <w:bCs/>
          <w:color w:val="365F91" w:themeColor="accent1" w:themeShade="BF"/>
          <w:sz w:val="24"/>
          <w:szCs w:val="24"/>
          <w:u w:val="single"/>
          <w:lang w:val="en-US"/>
        </w:rPr>
        <w:t>DOI: http://dx.doi.org/10.22458/caes.v15i1</w:t>
      </w:r>
      <w:r w:rsidRPr="00F93A24">
        <w:rPr>
          <w:rFonts w:ascii="Arial" w:hAnsi="Arial" w:cs="Arial"/>
          <w:bCs/>
          <w:color w:val="365F91" w:themeColor="accent1" w:themeShade="BF"/>
          <w:sz w:val="24"/>
          <w:szCs w:val="24"/>
          <w:u w:val="single"/>
          <w:lang w:val="en-US"/>
        </w:rPr>
        <w:t>.4711</w:t>
      </w:r>
    </w:p>
    <w:p w14:paraId="3A99CE3A" w14:textId="77777777" w:rsidR="00BB4566" w:rsidRDefault="00BB4566" w:rsidP="00BB4566">
      <w:pPr>
        <w:tabs>
          <w:tab w:val="left" w:pos="5865"/>
        </w:tabs>
        <w:spacing w:line="240" w:lineRule="auto"/>
        <w:jc w:val="center"/>
        <w:rPr>
          <w:rFonts w:ascii="Arial" w:hAnsi="Arial" w:cs="Arial"/>
          <w:bCs/>
          <w:sz w:val="24"/>
          <w:szCs w:val="24"/>
          <w:lang w:val="es-CR"/>
        </w:rPr>
      </w:pPr>
      <w:r>
        <w:rPr>
          <w:rFonts w:ascii="Arial" w:hAnsi="Arial" w:cs="Arial"/>
          <w:bCs/>
          <w:sz w:val="24"/>
          <w:szCs w:val="24"/>
          <w:lang w:val="es-CR"/>
        </w:rPr>
        <w:t>Volumen 15, Número 1</w:t>
      </w:r>
    </w:p>
    <w:p w14:paraId="3989658E" w14:textId="77777777" w:rsidR="00BB4566" w:rsidRDefault="00BB4566" w:rsidP="00BB4566">
      <w:pPr>
        <w:tabs>
          <w:tab w:val="left" w:pos="5865"/>
        </w:tabs>
        <w:spacing w:line="240" w:lineRule="auto"/>
        <w:jc w:val="center"/>
        <w:rPr>
          <w:rFonts w:ascii="Arial" w:hAnsi="Arial" w:cs="Arial"/>
          <w:bCs/>
          <w:sz w:val="24"/>
          <w:szCs w:val="24"/>
          <w:lang w:val="es-CR"/>
        </w:rPr>
      </w:pPr>
      <w:r>
        <w:rPr>
          <w:rFonts w:ascii="Arial" w:hAnsi="Arial" w:cs="Arial"/>
          <w:bCs/>
          <w:sz w:val="24"/>
          <w:szCs w:val="24"/>
          <w:lang w:val="es-CR"/>
        </w:rPr>
        <w:t>30 de mayo de 2024</w:t>
      </w:r>
    </w:p>
    <w:p w14:paraId="6709D44C" w14:textId="487EF1D6" w:rsidR="00BB4566" w:rsidRDefault="00BB4566" w:rsidP="00BB4566">
      <w:pPr>
        <w:tabs>
          <w:tab w:val="left" w:pos="5865"/>
        </w:tabs>
        <w:spacing w:line="240" w:lineRule="auto"/>
        <w:jc w:val="center"/>
        <w:rPr>
          <w:rFonts w:ascii="Arial" w:hAnsi="Arial" w:cs="Arial"/>
          <w:bCs/>
          <w:sz w:val="24"/>
          <w:szCs w:val="24"/>
          <w:lang w:val="es-CR"/>
        </w:rPr>
      </w:pPr>
      <w:r>
        <w:rPr>
          <w:rFonts w:ascii="Arial" w:hAnsi="Arial" w:cs="Arial"/>
          <w:bCs/>
          <w:sz w:val="24"/>
          <w:szCs w:val="24"/>
          <w:lang w:val="es-CR"/>
        </w:rPr>
        <w:t>pp. 15</w:t>
      </w:r>
      <w:r w:rsidR="0068651F">
        <w:rPr>
          <w:rFonts w:ascii="Arial" w:hAnsi="Arial" w:cs="Arial"/>
          <w:bCs/>
          <w:sz w:val="24"/>
          <w:szCs w:val="24"/>
          <w:lang w:val="es-CR"/>
        </w:rPr>
        <w:t>4</w:t>
      </w:r>
      <w:r>
        <w:rPr>
          <w:rFonts w:ascii="Arial" w:hAnsi="Arial" w:cs="Arial"/>
          <w:bCs/>
          <w:sz w:val="24"/>
          <w:szCs w:val="24"/>
          <w:lang w:val="es-CR"/>
        </w:rPr>
        <w:t>-19</w:t>
      </w:r>
      <w:r w:rsidR="0068651F">
        <w:rPr>
          <w:rFonts w:ascii="Arial" w:hAnsi="Arial" w:cs="Arial"/>
          <w:bCs/>
          <w:sz w:val="24"/>
          <w:szCs w:val="24"/>
          <w:lang w:val="es-CR"/>
        </w:rPr>
        <w:t>1</w:t>
      </w:r>
    </w:p>
    <w:p w14:paraId="7F224E08" w14:textId="77777777" w:rsidR="00BB4566" w:rsidRDefault="00BB4566" w:rsidP="00BB4566">
      <w:pPr>
        <w:tabs>
          <w:tab w:val="left" w:pos="5865"/>
        </w:tabs>
        <w:spacing w:line="240" w:lineRule="auto"/>
        <w:rPr>
          <w:rFonts w:ascii="Arial" w:hAnsi="Arial" w:cs="Arial"/>
          <w:bCs/>
          <w:sz w:val="24"/>
          <w:szCs w:val="24"/>
          <w:lang w:val="es-CR"/>
        </w:rPr>
      </w:pPr>
    </w:p>
    <w:p w14:paraId="621894B8" w14:textId="77777777" w:rsidR="00BB4566" w:rsidRPr="002543DC" w:rsidRDefault="00BB4566" w:rsidP="00BB4566">
      <w:pPr>
        <w:tabs>
          <w:tab w:val="left" w:pos="5865"/>
        </w:tabs>
        <w:spacing w:line="240" w:lineRule="auto"/>
        <w:rPr>
          <w:rFonts w:ascii="Arial" w:hAnsi="Arial" w:cs="Arial"/>
          <w:bCs/>
          <w:sz w:val="24"/>
          <w:szCs w:val="24"/>
          <w:lang w:val="es-CR"/>
        </w:rPr>
      </w:pPr>
      <w:r w:rsidRPr="002543DC">
        <w:rPr>
          <w:rFonts w:ascii="Arial" w:hAnsi="Arial" w:cs="Arial"/>
          <w:bCs/>
          <w:sz w:val="24"/>
          <w:szCs w:val="24"/>
          <w:lang w:val="es-CR"/>
        </w:rPr>
        <w:t>Recibido: 31 de marzo de 2023</w:t>
      </w:r>
    </w:p>
    <w:p w14:paraId="640E54F2" w14:textId="77777777" w:rsidR="00BB4566" w:rsidRPr="00D71D9D" w:rsidRDefault="00BB4566" w:rsidP="00BB4566">
      <w:pPr>
        <w:tabs>
          <w:tab w:val="left" w:pos="5865"/>
        </w:tabs>
        <w:spacing w:line="240" w:lineRule="auto"/>
        <w:rPr>
          <w:rFonts w:ascii="Arial" w:hAnsi="Arial" w:cs="Arial"/>
          <w:bCs/>
          <w:sz w:val="24"/>
          <w:szCs w:val="24"/>
          <w:lang w:val="es-CR"/>
        </w:rPr>
      </w:pPr>
      <w:r w:rsidRPr="002543DC">
        <w:rPr>
          <w:rFonts w:ascii="Arial" w:hAnsi="Arial" w:cs="Arial"/>
          <w:bCs/>
          <w:sz w:val="24"/>
          <w:szCs w:val="24"/>
          <w:lang w:val="es-CR"/>
        </w:rPr>
        <w:t>Aprobado: 8 de noviembre de 2023</w:t>
      </w:r>
    </w:p>
    <w:bookmarkEnd w:id="9"/>
    <w:p w14:paraId="401B7DEF" w14:textId="267681FE" w:rsidR="005A272B" w:rsidRPr="00F02708" w:rsidRDefault="00FD17BF" w:rsidP="005B53ED">
      <w:pPr>
        <w:pStyle w:val="Ttulo6"/>
        <w:spacing w:line="360" w:lineRule="auto"/>
        <w:rPr>
          <w:rFonts w:ascii="Arial" w:hAnsi="Arial" w:cs="Arial"/>
          <w:b w:val="0"/>
          <w:bCs w:val="0"/>
          <w:color w:val="auto"/>
          <w:sz w:val="24"/>
          <w:szCs w:val="24"/>
        </w:rPr>
      </w:pPr>
      <w:r w:rsidRPr="00F02708">
        <w:rPr>
          <w:rFonts w:ascii="Arial" w:hAnsi="Arial" w:cs="Arial"/>
          <w:b w:val="0"/>
          <w:bCs w:val="0"/>
          <w:color w:val="auto"/>
          <w:sz w:val="24"/>
          <w:szCs w:val="24"/>
        </w:rPr>
        <w:lastRenderedPageBreak/>
        <w:t>Resumen</w:t>
      </w:r>
    </w:p>
    <w:p w14:paraId="095E5C9E" w14:textId="2B65BE33" w:rsidR="00C86AC7" w:rsidRPr="00F02708" w:rsidRDefault="00C86AC7" w:rsidP="005B53ED">
      <w:pPr>
        <w:spacing w:line="360" w:lineRule="auto"/>
        <w:jc w:val="both"/>
        <w:rPr>
          <w:rFonts w:ascii="Arial" w:hAnsi="Arial" w:cs="Arial"/>
          <w:bCs/>
          <w:color w:val="000000"/>
          <w:sz w:val="24"/>
          <w:szCs w:val="24"/>
        </w:rPr>
      </w:pPr>
      <w:r w:rsidRPr="00F02708">
        <w:rPr>
          <w:rFonts w:ascii="Arial" w:hAnsi="Arial" w:cs="Arial"/>
          <w:bCs/>
          <w:color w:val="000000"/>
          <w:sz w:val="24"/>
          <w:szCs w:val="24"/>
        </w:rPr>
        <w:t>Los departamentos académicos de las</w:t>
      </w:r>
      <w:r w:rsidR="009B086A" w:rsidRPr="00F02708">
        <w:rPr>
          <w:rFonts w:ascii="Arial" w:hAnsi="Arial" w:cs="Arial"/>
          <w:bCs/>
          <w:color w:val="000000"/>
          <w:sz w:val="24"/>
          <w:szCs w:val="24"/>
        </w:rPr>
        <w:t xml:space="preserve"> instituciones de educación superior van adquiriendo experiencia importante y relevante en la ejecución de las tareas que se requieren</w:t>
      </w:r>
      <w:r w:rsidR="008750D9" w:rsidRPr="00F02708">
        <w:rPr>
          <w:rFonts w:ascii="Arial" w:hAnsi="Arial" w:cs="Arial"/>
          <w:bCs/>
          <w:color w:val="000000"/>
          <w:sz w:val="24"/>
          <w:szCs w:val="24"/>
        </w:rPr>
        <w:t xml:space="preserve"> para los procesos de certificación de la calidad</w:t>
      </w:r>
      <w:r w:rsidR="001E5039">
        <w:rPr>
          <w:rFonts w:ascii="Arial" w:hAnsi="Arial" w:cs="Arial"/>
          <w:bCs/>
          <w:color w:val="000000"/>
          <w:sz w:val="24"/>
          <w:szCs w:val="24"/>
        </w:rPr>
        <w:t>;</w:t>
      </w:r>
      <w:r w:rsidR="009B086A" w:rsidRPr="00F02708">
        <w:rPr>
          <w:rFonts w:ascii="Arial" w:hAnsi="Arial" w:cs="Arial"/>
          <w:bCs/>
          <w:color w:val="000000"/>
          <w:sz w:val="24"/>
          <w:szCs w:val="24"/>
        </w:rPr>
        <w:t xml:space="preserve"> por lo </w:t>
      </w:r>
      <w:r w:rsidR="001E5039">
        <w:rPr>
          <w:rFonts w:ascii="Arial" w:hAnsi="Arial" w:cs="Arial"/>
          <w:bCs/>
          <w:color w:val="000000"/>
          <w:sz w:val="24"/>
          <w:szCs w:val="24"/>
        </w:rPr>
        <w:t>tanto,</w:t>
      </w:r>
      <w:r w:rsidR="00B456F0">
        <w:rPr>
          <w:rFonts w:ascii="Arial" w:hAnsi="Arial" w:cs="Arial"/>
          <w:bCs/>
          <w:color w:val="000000"/>
          <w:sz w:val="24"/>
          <w:szCs w:val="24"/>
        </w:rPr>
        <w:t xml:space="preserve"> </w:t>
      </w:r>
      <w:r w:rsidR="009B086A" w:rsidRPr="00F02708">
        <w:rPr>
          <w:rFonts w:ascii="Arial" w:hAnsi="Arial" w:cs="Arial"/>
          <w:bCs/>
          <w:color w:val="000000"/>
          <w:sz w:val="24"/>
          <w:szCs w:val="24"/>
        </w:rPr>
        <w:t xml:space="preserve">es imperante que esa experiencia sea aprovechada para establecer líneas comunes en la búsqueda de la eficiencia y </w:t>
      </w:r>
      <w:r w:rsidR="001E5039">
        <w:rPr>
          <w:rFonts w:ascii="Arial" w:hAnsi="Arial" w:cs="Arial"/>
          <w:bCs/>
          <w:color w:val="000000"/>
          <w:sz w:val="24"/>
          <w:szCs w:val="24"/>
        </w:rPr>
        <w:t xml:space="preserve">la </w:t>
      </w:r>
      <w:r w:rsidR="009B086A" w:rsidRPr="00F02708">
        <w:rPr>
          <w:rFonts w:ascii="Arial" w:hAnsi="Arial" w:cs="Arial"/>
          <w:bCs/>
          <w:color w:val="000000"/>
          <w:sz w:val="24"/>
          <w:szCs w:val="24"/>
        </w:rPr>
        <w:t>eficacia en la gestión institucional y el uso de los recurso</w:t>
      </w:r>
      <w:r w:rsidR="008750D9" w:rsidRPr="00F02708">
        <w:rPr>
          <w:rFonts w:ascii="Arial" w:hAnsi="Arial" w:cs="Arial"/>
          <w:bCs/>
          <w:color w:val="000000"/>
          <w:sz w:val="24"/>
          <w:szCs w:val="24"/>
        </w:rPr>
        <w:t>s</w:t>
      </w:r>
      <w:r w:rsidR="009B086A" w:rsidRPr="00F02708">
        <w:rPr>
          <w:rFonts w:ascii="Arial" w:hAnsi="Arial" w:cs="Arial"/>
          <w:bCs/>
          <w:color w:val="000000"/>
          <w:sz w:val="24"/>
          <w:szCs w:val="24"/>
        </w:rPr>
        <w:t xml:space="preserve">. </w:t>
      </w:r>
      <w:r w:rsidR="008750D9" w:rsidRPr="00F02708">
        <w:rPr>
          <w:rFonts w:ascii="Arial" w:hAnsi="Arial" w:cs="Arial"/>
          <w:bCs/>
          <w:color w:val="000000"/>
          <w:sz w:val="24"/>
          <w:szCs w:val="24"/>
        </w:rPr>
        <w:t>E</w:t>
      </w:r>
      <w:r w:rsidR="009B086A" w:rsidRPr="00F02708">
        <w:rPr>
          <w:rFonts w:ascii="Arial" w:hAnsi="Arial" w:cs="Arial"/>
          <w:bCs/>
          <w:color w:val="000000"/>
          <w:sz w:val="24"/>
          <w:szCs w:val="24"/>
        </w:rPr>
        <w:t xml:space="preserve">l objetivo de esta investigación se centra </w:t>
      </w:r>
      <w:r w:rsidR="009B086A" w:rsidRPr="00DA425A">
        <w:rPr>
          <w:rFonts w:ascii="Arial" w:hAnsi="Arial" w:cs="Arial"/>
          <w:bCs/>
          <w:color w:val="000000"/>
          <w:sz w:val="24"/>
          <w:szCs w:val="24"/>
        </w:rPr>
        <w:t xml:space="preserve">en el estudio y </w:t>
      </w:r>
      <w:r w:rsidR="001E5039">
        <w:rPr>
          <w:rFonts w:ascii="Arial" w:hAnsi="Arial" w:cs="Arial"/>
          <w:bCs/>
          <w:color w:val="000000"/>
          <w:sz w:val="24"/>
          <w:szCs w:val="24"/>
        </w:rPr>
        <w:t xml:space="preserve">el </w:t>
      </w:r>
      <w:r w:rsidR="009B086A" w:rsidRPr="00DA425A">
        <w:rPr>
          <w:rFonts w:ascii="Arial" w:hAnsi="Arial" w:cs="Arial"/>
          <w:bCs/>
          <w:color w:val="000000"/>
          <w:sz w:val="24"/>
          <w:szCs w:val="24"/>
        </w:rPr>
        <w:t xml:space="preserve">análisis de las actividades que se realizan de manera instintiva y no oficializada como parte del proceso de autoevaluación de los programas académicos del </w:t>
      </w:r>
      <w:r w:rsidR="00CF43E2" w:rsidRPr="00DA425A">
        <w:rPr>
          <w:rFonts w:ascii="Arial" w:hAnsi="Arial" w:cs="Arial"/>
          <w:bCs/>
          <w:color w:val="000000"/>
          <w:sz w:val="24"/>
          <w:szCs w:val="24"/>
        </w:rPr>
        <w:t xml:space="preserve">Instituto </w:t>
      </w:r>
      <w:r w:rsidR="009B086A" w:rsidRPr="00DA425A">
        <w:rPr>
          <w:rFonts w:ascii="Arial" w:hAnsi="Arial" w:cs="Arial"/>
          <w:bCs/>
          <w:color w:val="000000"/>
          <w:sz w:val="24"/>
          <w:szCs w:val="24"/>
        </w:rPr>
        <w:t>Tecnológico de Costa Rica</w:t>
      </w:r>
      <w:r w:rsidR="00DA425A" w:rsidRPr="00DA425A">
        <w:rPr>
          <w:rFonts w:ascii="Arial" w:hAnsi="Arial" w:cs="Arial"/>
          <w:bCs/>
          <w:color w:val="000000"/>
          <w:sz w:val="24"/>
          <w:szCs w:val="24"/>
        </w:rPr>
        <w:t>.</w:t>
      </w:r>
    </w:p>
    <w:p w14:paraId="17A14DE3" w14:textId="5AC2A2BB" w:rsidR="00BF3488" w:rsidRPr="00F02708" w:rsidRDefault="00BF3488" w:rsidP="005B53ED">
      <w:pPr>
        <w:tabs>
          <w:tab w:val="left" w:pos="709"/>
        </w:tabs>
        <w:spacing w:after="0" w:line="360" w:lineRule="auto"/>
        <w:jc w:val="both"/>
        <w:rPr>
          <w:rFonts w:ascii="Arial" w:hAnsi="Arial" w:cs="Arial"/>
          <w:i/>
          <w:color w:val="auto"/>
          <w:sz w:val="24"/>
          <w:szCs w:val="24"/>
        </w:rPr>
      </w:pPr>
      <w:r w:rsidRPr="00F02708">
        <w:rPr>
          <w:rFonts w:ascii="Arial" w:eastAsia="Trebuchet MS" w:hAnsi="Arial" w:cs="Arial"/>
          <w:i/>
          <w:color w:val="auto"/>
          <w:sz w:val="24"/>
          <w:szCs w:val="24"/>
        </w:rPr>
        <w:t>Palabras clave</w:t>
      </w:r>
      <w:r w:rsidRPr="00F02708">
        <w:rPr>
          <w:rFonts w:ascii="Arial" w:hAnsi="Arial" w:cs="Arial"/>
          <w:color w:val="auto"/>
          <w:sz w:val="24"/>
          <w:szCs w:val="24"/>
        </w:rPr>
        <w:t xml:space="preserve">: </w:t>
      </w:r>
      <w:r w:rsidRPr="00F02708">
        <w:rPr>
          <w:rFonts w:ascii="Arial" w:hAnsi="Arial" w:cs="Arial"/>
          <w:i/>
          <w:color w:val="auto"/>
          <w:sz w:val="24"/>
          <w:szCs w:val="24"/>
        </w:rPr>
        <w:t>evaluación educativa; evaluación p</w:t>
      </w:r>
      <w:r w:rsidR="002311D8">
        <w:rPr>
          <w:rFonts w:ascii="Arial" w:hAnsi="Arial" w:cs="Arial"/>
          <w:i/>
          <w:color w:val="auto"/>
          <w:sz w:val="24"/>
          <w:szCs w:val="24"/>
        </w:rPr>
        <w:t>rogramas</w:t>
      </w:r>
      <w:r w:rsidRPr="00F02708">
        <w:rPr>
          <w:rFonts w:ascii="Arial" w:hAnsi="Arial" w:cs="Arial"/>
          <w:i/>
          <w:color w:val="auto"/>
          <w:sz w:val="24"/>
          <w:szCs w:val="24"/>
        </w:rPr>
        <w:t>; educación superior;</w:t>
      </w:r>
      <w:r w:rsidR="0016789F">
        <w:rPr>
          <w:rFonts w:ascii="Arial" w:hAnsi="Arial" w:cs="Arial"/>
          <w:i/>
          <w:color w:val="auto"/>
          <w:sz w:val="24"/>
          <w:szCs w:val="24"/>
        </w:rPr>
        <w:t xml:space="preserve"> </w:t>
      </w:r>
      <w:r w:rsidR="00B55F2F">
        <w:rPr>
          <w:rFonts w:ascii="Arial" w:hAnsi="Arial" w:cs="Arial"/>
          <w:i/>
          <w:color w:val="auto"/>
          <w:sz w:val="24"/>
          <w:szCs w:val="24"/>
        </w:rPr>
        <w:t>gestión de la calidad</w:t>
      </w:r>
    </w:p>
    <w:p w14:paraId="1998D7F3" w14:textId="77777777" w:rsidR="00BF3488" w:rsidRPr="005B53ED" w:rsidRDefault="00BF3488" w:rsidP="005B53ED">
      <w:pPr>
        <w:spacing w:line="360" w:lineRule="auto"/>
        <w:jc w:val="both"/>
        <w:rPr>
          <w:rFonts w:ascii="Arial" w:hAnsi="Arial" w:cs="Arial"/>
          <w:b/>
          <w:color w:val="000000"/>
          <w:sz w:val="24"/>
          <w:szCs w:val="24"/>
        </w:rPr>
      </w:pPr>
    </w:p>
    <w:p w14:paraId="1C30540B" w14:textId="793E6498" w:rsidR="00BF3488" w:rsidRPr="00F02708" w:rsidRDefault="00BF3488" w:rsidP="005B53ED">
      <w:pPr>
        <w:spacing w:line="360" w:lineRule="auto"/>
        <w:rPr>
          <w:rFonts w:ascii="Arial" w:hAnsi="Arial" w:cs="Arial"/>
          <w:bCs/>
          <w:color w:val="auto"/>
          <w:sz w:val="24"/>
          <w:szCs w:val="24"/>
          <w:lang w:val="en-US"/>
        </w:rPr>
      </w:pPr>
      <w:r w:rsidRPr="00F02708">
        <w:rPr>
          <w:rFonts w:ascii="Arial" w:hAnsi="Arial" w:cs="Arial"/>
          <w:bCs/>
          <w:color w:val="auto"/>
          <w:sz w:val="24"/>
          <w:szCs w:val="24"/>
          <w:lang w:val="en-US"/>
        </w:rPr>
        <w:t>Abstract</w:t>
      </w:r>
    </w:p>
    <w:p w14:paraId="1B02867A" w14:textId="3F141983" w:rsidR="00BF3488" w:rsidRPr="00BF3488" w:rsidRDefault="00BF3488" w:rsidP="00F02708">
      <w:pPr>
        <w:spacing w:line="360" w:lineRule="auto"/>
        <w:jc w:val="both"/>
        <w:rPr>
          <w:rFonts w:ascii="Arial" w:hAnsi="Arial" w:cs="Arial"/>
          <w:color w:val="auto"/>
          <w:sz w:val="24"/>
          <w:szCs w:val="24"/>
          <w:lang w:val="en-US" w:eastAsia="es-ES"/>
        </w:rPr>
      </w:pPr>
      <w:r w:rsidRPr="00BF3488">
        <w:rPr>
          <w:rFonts w:ascii="Arial" w:hAnsi="Arial" w:cs="Arial"/>
          <w:color w:val="auto"/>
          <w:sz w:val="24"/>
          <w:szCs w:val="24"/>
          <w:lang w:val="en" w:eastAsia="es-ES"/>
        </w:rPr>
        <w:t xml:space="preserve">The academic departments of higher education institutions are acquiring important and relevant experience in the execution of the tasks that are required for the quality certification processes, so it is imperative that this experience be used to establish common lines in the search of efficiency and effectiveness in institutional management and the use of resources. The objective of this research focuses on the study and analysis of the activities that are carried out instinctively and unofficially as part of the self-evaluation process of the academic programs of the </w:t>
      </w:r>
      <w:r w:rsidR="006674E3">
        <w:rPr>
          <w:rFonts w:ascii="Arial" w:hAnsi="Arial" w:cs="Arial"/>
          <w:color w:val="auto"/>
          <w:sz w:val="24"/>
          <w:szCs w:val="24"/>
          <w:lang w:val="en" w:eastAsia="es-ES"/>
        </w:rPr>
        <w:t xml:space="preserve">Instituto </w:t>
      </w:r>
      <w:r w:rsidRPr="00BF3488">
        <w:rPr>
          <w:rFonts w:ascii="Arial" w:hAnsi="Arial" w:cs="Arial"/>
          <w:color w:val="auto"/>
          <w:sz w:val="24"/>
          <w:szCs w:val="24"/>
          <w:lang w:val="en" w:eastAsia="es-ES"/>
        </w:rPr>
        <w:t>Tecnológico de Costa Rica.</w:t>
      </w:r>
    </w:p>
    <w:p w14:paraId="41DED97F" w14:textId="66B6FCAF" w:rsidR="00DA4A14" w:rsidRPr="009C5739" w:rsidRDefault="00FD17BF" w:rsidP="00DA4A14">
      <w:pPr>
        <w:tabs>
          <w:tab w:val="left" w:pos="709"/>
        </w:tabs>
        <w:spacing w:after="0" w:line="360" w:lineRule="auto"/>
        <w:jc w:val="both"/>
        <w:rPr>
          <w:rFonts w:ascii="Arial" w:eastAsia="Trebuchet MS" w:hAnsi="Arial" w:cs="Arial"/>
          <w:i/>
          <w:color w:val="auto"/>
          <w:sz w:val="24"/>
          <w:szCs w:val="24"/>
          <w:lang w:val="en-US"/>
        </w:rPr>
      </w:pPr>
      <w:r w:rsidRPr="009C5739">
        <w:rPr>
          <w:rFonts w:ascii="Arial" w:eastAsia="Trebuchet MS" w:hAnsi="Arial" w:cs="Arial"/>
          <w:i/>
          <w:color w:val="auto"/>
          <w:sz w:val="24"/>
          <w:szCs w:val="24"/>
          <w:lang w:val="en-US"/>
        </w:rPr>
        <w:t xml:space="preserve">Key Words: </w:t>
      </w:r>
      <w:r w:rsidR="009C5739" w:rsidRPr="009C5739">
        <w:rPr>
          <w:rFonts w:ascii="Arial" w:eastAsia="Trebuchet MS" w:hAnsi="Arial" w:cs="Arial"/>
          <w:i/>
          <w:color w:val="auto"/>
          <w:sz w:val="24"/>
          <w:szCs w:val="24"/>
          <w:lang w:val="en-US"/>
        </w:rPr>
        <w:t>e</w:t>
      </w:r>
      <w:r w:rsidR="00DA4A14" w:rsidRPr="009C5739">
        <w:rPr>
          <w:rFonts w:ascii="Arial" w:eastAsia="Trebuchet MS" w:hAnsi="Arial" w:cs="Arial"/>
          <w:i/>
          <w:color w:val="auto"/>
          <w:sz w:val="24"/>
          <w:szCs w:val="24"/>
          <w:lang w:val="en-US"/>
        </w:rPr>
        <w:t xml:space="preserve">ducational evaluation; program evaluation; higher education; </w:t>
      </w:r>
      <w:r w:rsidR="009C5739">
        <w:rPr>
          <w:rFonts w:ascii="Arial" w:eastAsia="Trebuchet MS" w:hAnsi="Arial" w:cs="Arial"/>
          <w:i/>
          <w:color w:val="auto"/>
          <w:sz w:val="24"/>
          <w:szCs w:val="24"/>
          <w:lang w:val="en-US"/>
        </w:rPr>
        <w:t>q</w:t>
      </w:r>
      <w:r w:rsidR="00DA4A14" w:rsidRPr="009C5739">
        <w:rPr>
          <w:rFonts w:ascii="Arial" w:eastAsia="Trebuchet MS" w:hAnsi="Arial" w:cs="Arial"/>
          <w:i/>
          <w:color w:val="auto"/>
          <w:sz w:val="24"/>
          <w:szCs w:val="24"/>
          <w:lang w:val="en-US"/>
        </w:rPr>
        <w:t>uality management</w:t>
      </w:r>
    </w:p>
    <w:p w14:paraId="1F5AA529" w14:textId="06A31818" w:rsidR="00697208" w:rsidRPr="00F02708" w:rsidRDefault="00697208" w:rsidP="005B53ED">
      <w:pPr>
        <w:spacing w:line="360" w:lineRule="auto"/>
        <w:jc w:val="both"/>
        <w:rPr>
          <w:rFonts w:ascii="Arial" w:hAnsi="Arial" w:cs="Arial"/>
          <w:i/>
          <w:color w:val="auto"/>
          <w:sz w:val="24"/>
          <w:szCs w:val="24"/>
          <w:lang w:val="en-US"/>
        </w:rPr>
      </w:pPr>
    </w:p>
    <w:p w14:paraId="0F50A6F7" w14:textId="05A949EC" w:rsidR="005A272B" w:rsidRPr="006D679A" w:rsidRDefault="0071244E" w:rsidP="005B53ED">
      <w:pPr>
        <w:pStyle w:val="Ttulo6"/>
        <w:numPr>
          <w:ilvl w:val="0"/>
          <w:numId w:val="6"/>
        </w:numPr>
        <w:spacing w:line="360" w:lineRule="auto"/>
        <w:ind w:left="0" w:firstLine="0"/>
        <w:rPr>
          <w:rFonts w:ascii="Arial" w:hAnsi="Arial" w:cs="Arial"/>
          <w:color w:val="auto"/>
          <w:sz w:val="24"/>
          <w:szCs w:val="24"/>
        </w:rPr>
      </w:pPr>
      <w:r w:rsidRPr="006D679A">
        <w:rPr>
          <w:rFonts w:ascii="Arial" w:hAnsi="Arial" w:cs="Arial"/>
          <w:color w:val="auto"/>
          <w:sz w:val="24"/>
          <w:szCs w:val="24"/>
        </w:rPr>
        <w:t>Presentación y justificación del problema</w:t>
      </w:r>
    </w:p>
    <w:p w14:paraId="43207990" w14:textId="69A612A7" w:rsidR="006E1914" w:rsidRPr="005B53ED" w:rsidRDefault="006E1914" w:rsidP="005B53ED">
      <w:pPr>
        <w:spacing w:line="360" w:lineRule="auto"/>
        <w:ind w:firstLine="709"/>
        <w:jc w:val="both"/>
        <w:rPr>
          <w:rFonts w:ascii="Arial" w:hAnsi="Arial" w:cs="Arial"/>
          <w:color w:val="auto"/>
          <w:sz w:val="24"/>
          <w:szCs w:val="24"/>
        </w:rPr>
      </w:pPr>
      <w:r w:rsidRPr="005B53ED">
        <w:rPr>
          <w:rFonts w:ascii="Arial" w:hAnsi="Arial" w:cs="Arial"/>
          <w:color w:val="auto"/>
          <w:sz w:val="24"/>
          <w:szCs w:val="24"/>
        </w:rPr>
        <w:t xml:space="preserve">En general, cualquier entidad que se proponga como meta ser competitivo en la sociedad actual requiere que sus servicios o productos cuenten con valoraciones que </w:t>
      </w:r>
      <w:r w:rsidRPr="00893D1B">
        <w:rPr>
          <w:rFonts w:ascii="Arial" w:hAnsi="Arial" w:cs="Arial"/>
          <w:color w:val="auto"/>
          <w:sz w:val="24"/>
          <w:szCs w:val="24"/>
        </w:rPr>
        <w:t>certifiquen la calidad con respecto a estándares establecidos en relación con las</w:t>
      </w:r>
      <w:r w:rsidRPr="005B53ED">
        <w:rPr>
          <w:rFonts w:ascii="Arial" w:hAnsi="Arial" w:cs="Arial"/>
          <w:color w:val="auto"/>
          <w:sz w:val="24"/>
          <w:szCs w:val="24"/>
        </w:rPr>
        <w:t xml:space="preserve"> expectativas </w:t>
      </w:r>
      <w:r w:rsidR="008B0C69">
        <w:rPr>
          <w:rFonts w:ascii="Arial" w:hAnsi="Arial" w:cs="Arial"/>
          <w:color w:val="auto"/>
          <w:sz w:val="24"/>
          <w:szCs w:val="24"/>
        </w:rPr>
        <w:t>de</w:t>
      </w:r>
      <w:r w:rsidRPr="005B53ED">
        <w:rPr>
          <w:rFonts w:ascii="Arial" w:hAnsi="Arial" w:cs="Arial"/>
          <w:color w:val="auto"/>
          <w:sz w:val="24"/>
          <w:szCs w:val="24"/>
        </w:rPr>
        <w:t xml:space="preserve"> la sociedad.</w:t>
      </w:r>
    </w:p>
    <w:p w14:paraId="4FE45597" w14:textId="23267F0A" w:rsidR="006E1914" w:rsidRPr="00FB4AEE" w:rsidRDefault="006E1914" w:rsidP="005B53ED">
      <w:pPr>
        <w:spacing w:line="360" w:lineRule="auto"/>
        <w:ind w:firstLine="709"/>
        <w:jc w:val="both"/>
        <w:rPr>
          <w:rFonts w:ascii="Arial" w:hAnsi="Arial" w:cs="Arial"/>
          <w:color w:val="auto"/>
          <w:sz w:val="24"/>
          <w:szCs w:val="24"/>
        </w:rPr>
      </w:pPr>
      <w:r w:rsidRPr="00FB4AEE">
        <w:rPr>
          <w:rFonts w:ascii="Arial" w:hAnsi="Arial" w:cs="Arial"/>
          <w:color w:val="auto"/>
          <w:sz w:val="24"/>
          <w:szCs w:val="24"/>
        </w:rPr>
        <w:t>Las instituciones de educación superior, a pesar de ser una organización atípica dadas sus características particulares, no se eximen de estas valoraciones de calidad dentro de un sistema educativo muy competitivo</w:t>
      </w:r>
      <w:r w:rsidR="008B0C69">
        <w:rPr>
          <w:rFonts w:ascii="Arial" w:hAnsi="Arial" w:cs="Arial"/>
          <w:color w:val="auto"/>
          <w:sz w:val="24"/>
          <w:szCs w:val="24"/>
        </w:rPr>
        <w:t>,</w:t>
      </w:r>
      <w:r w:rsidRPr="00FB4AEE">
        <w:rPr>
          <w:rFonts w:ascii="Arial" w:hAnsi="Arial" w:cs="Arial"/>
          <w:color w:val="auto"/>
          <w:sz w:val="24"/>
          <w:szCs w:val="24"/>
        </w:rPr>
        <w:t xml:space="preserve"> </w:t>
      </w:r>
      <w:r w:rsidR="008B0C69">
        <w:rPr>
          <w:rFonts w:ascii="Arial" w:hAnsi="Arial" w:cs="Arial"/>
          <w:color w:val="auto"/>
          <w:sz w:val="24"/>
          <w:szCs w:val="24"/>
        </w:rPr>
        <w:t>por</w:t>
      </w:r>
      <w:r w:rsidRPr="00FB4AEE">
        <w:rPr>
          <w:rFonts w:ascii="Arial" w:hAnsi="Arial" w:cs="Arial"/>
          <w:color w:val="auto"/>
          <w:sz w:val="24"/>
          <w:szCs w:val="24"/>
        </w:rPr>
        <w:t xml:space="preserve">que los servicios y </w:t>
      </w:r>
      <w:r w:rsidR="008B0C69">
        <w:rPr>
          <w:rFonts w:ascii="Arial" w:hAnsi="Arial" w:cs="Arial"/>
          <w:color w:val="auto"/>
          <w:sz w:val="24"/>
          <w:szCs w:val="24"/>
        </w:rPr>
        <w:t xml:space="preserve">los </w:t>
      </w:r>
      <w:r w:rsidRPr="00FB4AEE">
        <w:rPr>
          <w:rFonts w:ascii="Arial" w:hAnsi="Arial" w:cs="Arial"/>
          <w:color w:val="auto"/>
          <w:sz w:val="24"/>
          <w:szCs w:val="24"/>
        </w:rPr>
        <w:t xml:space="preserve">productos científicos, educativos y tecnológicos relacionados con la docencia, </w:t>
      </w:r>
      <w:r w:rsidR="008B0C69">
        <w:rPr>
          <w:rFonts w:ascii="Arial" w:hAnsi="Arial" w:cs="Arial"/>
          <w:color w:val="auto"/>
          <w:sz w:val="24"/>
          <w:szCs w:val="24"/>
        </w:rPr>
        <w:t xml:space="preserve">la </w:t>
      </w:r>
      <w:r w:rsidRPr="00FB4AEE">
        <w:rPr>
          <w:rFonts w:ascii="Arial" w:hAnsi="Arial" w:cs="Arial"/>
          <w:color w:val="auto"/>
          <w:sz w:val="24"/>
          <w:szCs w:val="24"/>
        </w:rPr>
        <w:t xml:space="preserve">investigación y </w:t>
      </w:r>
      <w:r w:rsidR="008B0C69">
        <w:rPr>
          <w:rFonts w:ascii="Arial" w:hAnsi="Arial" w:cs="Arial"/>
          <w:color w:val="auto"/>
          <w:sz w:val="24"/>
          <w:szCs w:val="24"/>
        </w:rPr>
        <w:t xml:space="preserve">la </w:t>
      </w:r>
      <w:r w:rsidRPr="00FB4AEE">
        <w:rPr>
          <w:rFonts w:ascii="Arial" w:hAnsi="Arial" w:cs="Arial"/>
          <w:color w:val="auto"/>
          <w:sz w:val="24"/>
          <w:szCs w:val="24"/>
        </w:rPr>
        <w:t>extensión deben solventar las necesidades de las poblaciones con las que poseen relación directa y brindarles la garantía de que sus programas académicos y su gestión cumplen sus expectativas</w:t>
      </w:r>
      <w:r w:rsidR="00513AB7" w:rsidRPr="00FB4AEE">
        <w:rPr>
          <w:rFonts w:ascii="Arial" w:hAnsi="Arial" w:cs="Arial"/>
          <w:color w:val="auto"/>
          <w:sz w:val="24"/>
          <w:szCs w:val="24"/>
        </w:rPr>
        <w:t xml:space="preserve"> </w:t>
      </w:r>
      <w:r w:rsidR="00513AB7" w:rsidRPr="00FB4AEE">
        <w:rPr>
          <w:rFonts w:ascii="Arial" w:hAnsi="Arial" w:cs="Arial"/>
          <w:color w:val="auto"/>
          <w:sz w:val="24"/>
          <w:szCs w:val="24"/>
        </w:rPr>
        <w:fldChar w:fldCharType="begin"/>
      </w:r>
      <w:r w:rsidR="000178AD">
        <w:rPr>
          <w:rFonts w:ascii="Arial" w:hAnsi="Arial" w:cs="Arial"/>
          <w:color w:val="auto"/>
          <w:sz w:val="24"/>
          <w:szCs w:val="24"/>
        </w:rPr>
        <w:instrText xml:space="preserve"> ADDIN ZOTERO_ITEM CSL_CITATION {"citationID":"x6D6NMV6","properties":{"formattedCitation":"(Portal et\\uc0\\u160{}al., 2017; Valenzuela y Barrios, 2022; Vallaeys, 2021)","plainCitation":"(Portal et al., 2017; Valenzuela y Barrios, 2022; Vallaeys, 2021)","noteIndex":0},"citationItems":[{"id":378,"uris":["http://zotero.org/users/6450362/items/LI3RRX43"],"itemData":{"id":378,"type":"article-journal","container-title":"Varona","issue":"65","page":"1-9","title":"La autoevaluación como parte del proceso de evaluación y acreditación institucional","URL":"https://www.redalyc.org/pdf/3606/360657469023.pdf","author":[{"family":"Portal","given":"Julio"},{"family":"Pérez","given":"Leonardo"},{"family":"Keeling","given":"Mercedes"}],"issued":{"date-parts":[["2017"]]}},"label":"page"},{"id":382,"uris":["http://zotero.org/users/6450362/items/Y4T9D8SM"],"itemData":{"id":382,"type":"article-journal","abstract":"El trabajo analiza los principales ejes orientadores del Aseguramiento de la Calidad en la Educación Superior. Se hizo necesario para contextualizar los principales elementos que la convergen. El objetivo de este estudio fue analizar los conceptos, principios y estrategias de los mecanismos de aseguramiento de la calidad que permiten mejorar la gestión de los actores académicos para responder a las nuevas demandas de una sociedad en cambio. La metodología adoptó la investigación bibliográfica, los materiales fueron obtenidos por medio del portal CICCO y de Google Académico. Se logró identificar los beneficios y los procesos necesarios para la instalación y el funcionamiento efectivo de un sistema interno de la calidad de las IES. Cabe resaltar la necesidad de mayor reflexión, investigación y evaluación de los diferentes mecanismos ya sean internos o externos tendientes al fortalecimiento de una cultura evaluativa como una de las acciones claves de la gestión del gobierno universitario.","container-title":"LATAM Revista Latinoamericana de Ciencias Sociales y Humanidades","DOI":"10.56712/latam.v3i2.179","ISSN":"2789-3855","issue":"2","journalAbbreviation":"LATAM","page":"1220-1231","source":"DOI.org (Crossref)","title":"Aseguramiento de la Calidad en la Educación Superior, un debate que sigue pendiente","URL":"https://latam.redilat.org/index.php/lt/article/view/179","volume":"3","author":[{"family":"Valenzuela","given":"Lida"},{"family":"Barrios","given":"Cresencia"}],"accessed":{"date-parts":[["2023",10,25]]},"issued":{"date-parts":[["2022",11,26]]}},"label":"page"},{"id":372,"uris":["http://zotero.org/users/6450362/items/DTV6XGIU"],"itemData":{"id":372,"type":"book","event-place":"Lima, Perú","publisher":"Unión de Responsabilidad Social Universitaria Latinoamericana","publisher-place":"Lima, Perú","title":"Hacia una política pública latinoamericana de responsabilidad Social Universitaria: Innovación social, calidad y pertinencia de la educación superior","URL":"https://scioteca.caf.com/handle/123456789/1825","author":[{"family":"Vallaeys","given":"François"}],"issued":{"date-parts":[["2021"]]}},"label":"page"}],"schema":"https://github.com/citation-style-language/schema/raw/master/csl-citation.json"} </w:instrText>
      </w:r>
      <w:r w:rsidR="00513AB7" w:rsidRPr="00FB4AEE">
        <w:rPr>
          <w:rFonts w:ascii="Arial" w:hAnsi="Arial" w:cs="Arial"/>
          <w:color w:val="auto"/>
          <w:sz w:val="24"/>
          <w:szCs w:val="24"/>
        </w:rPr>
        <w:fldChar w:fldCharType="separate"/>
      </w:r>
      <w:r w:rsidR="00E54C52" w:rsidRPr="00FB4AEE">
        <w:rPr>
          <w:rFonts w:ascii="Arial" w:hAnsi="Arial" w:cs="Arial"/>
          <w:color w:val="auto"/>
          <w:sz w:val="24"/>
          <w:szCs w:val="24"/>
        </w:rPr>
        <w:t>(Portal et al., 2017; Valenzuela y Barrios, 2022; Vallaeys, 2021)</w:t>
      </w:r>
      <w:r w:rsidR="00513AB7" w:rsidRPr="00FB4AEE">
        <w:rPr>
          <w:rFonts w:ascii="Arial" w:hAnsi="Arial" w:cs="Arial"/>
          <w:color w:val="auto"/>
          <w:sz w:val="24"/>
          <w:szCs w:val="24"/>
        </w:rPr>
        <w:fldChar w:fldCharType="end"/>
      </w:r>
      <w:r w:rsidR="00051169" w:rsidRPr="00FB4AEE">
        <w:rPr>
          <w:rFonts w:ascii="Arial" w:hAnsi="Arial" w:cs="Arial"/>
          <w:color w:val="auto"/>
          <w:sz w:val="24"/>
          <w:szCs w:val="24"/>
        </w:rPr>
        <w:t xml:space="preserve">. </w:t>
      </w:r>
      <w:r w:rsidR="00FE072B" w:rsidRPr="00FB4AEE">
        <w:rPr>
          <w:rFonts w:ascii="Arial" w:hAnsi="Arial" w:cs="Arial"/>
          <w:color w:val="auto"/>
          <w:sz w:val="24"/>
          <w:szCs w:val="24"/>
        </w:rPr>
        <w:t xml:space="preserve">Esta necesidad de </w:t>
      </w:r>
      <w:r w:rsidR="00120CEC" w:rsidRPr="00FB4AEE">
        <w:rPr>
          <w:rFonts w:ascii="Arial" w:hAnsi="Arial" w:cs="Arial"/>
          <w:color w:val="auto"/>
          <w:sz w:val="24"/>
          <w:szCs w:val="24"/>
        </w:rPr>
        <w:t>brindar calidad “condujeron a una puesta en superficie de los conceptos de calidad y aseguramiento de la calidad que en la región no habían logrado instalarse en las discusiones como un eje estratégico a ser considerado”</w:t>
      </w:r>
      <w:r w:rsidR="00471B78" w:rsidRPr="00FB4AEE">
        <w:rPr>
          <w:rFonts w:ascii="Arial" w:hAnsi="Arial" w:cs="Arial"/>
          <w:color w:val="auto"/>
          <w:sz w:val="24"/>
          <w:szCs w:val="24"/>
        </w:rPr>
        <w:t xml:space="preserve"> </w:t>
      </w:r>
      <w:r w:rsidR="00471B78" w:rsidRPr="00FB4AEE">
        <w:rPr>
          <w:rFonts w:ascii="Arial" w:hAnsi="Arial" w:cs="Arial"/>
          <w:color w:val="auto"/>
          <w:sz w:val="24"/>
          <w:szCs w:val="24"/>
        </w:rPr>
        <w:fldChar w:fldCharType="begin"/>
      </w:r>
      <w:r w:rsidR="000F21E7">
        <w:rPr>
          <w:rFonts w:ascii="Arial" w:hAnsi="Arial" w:cs="Arial"/>
          <w:color w:val="auto"/>
          <w:sz w:val="24"/>
          <w:szCs w:val="24"/>
        </w:rPr>
        <w:instrText xml:space="preserve"> ADDIN ZOTERO_ITEM CSL_CITATION {"citationID":"aNEmaIyT","properties":{"formattedCitation":"(Strah, 2020, p. 12)","plainCitation":"(Strah, 2020, p. 12)","noteIndex":0},"citationItems":[{"id":369,"uris":["http://zotero.org/users/6450362/items/N6JBIF5I"],"itemData":{"id":369,"type":"book","event-place":"Buenos Aires, Argentina","ISBN":"978-987-3765-64-3","publisher":"OEI","publisher-place":"Buenos Aires, Argentina","title":"Los sistemas nacionales de aseguramiento de la calidad de la Educación Superior en Iberoamérica","URL":"https://oei.int/oficinas/argentina/publicaciones/los-sistemas-nacionales-de-aseguramiento-de-la-calidad-de-la-educacion-superior-en-iberoamerica","author":[{"family":"Strah","given":"Martín"}],"issued":{"date-parts":[["2020"]]}},"locator":"12","label":"page"}],"schema":"https://github.com/citation-style-language/schema/raw/master/csl-citation.json"} </w:instrText>
      </w:r>
      <w:r w:rsidR="00471B78" w:rsidRPr="00FB4AEE">
        <w:rPr>
          <w:rFonts w:ascii="Arial" w:hAnsi="Arial" w:cs="Arial"/>
          <w:color w:val="auto"/>
          <w:sz w:val="24"/>
          <w:szCs w:val="24"/>
        </w:rPr>
        <w:fldChar w:fldCharType="separate"/>
      </w:r>
      <w:r w:rsidR="00471B78" w:rsidRPr="00FB4AEE">
        <w:rPr>
          <w:rFonts w:ascii="Arial" w:hAnsi="Arial" w:cs="Arial"/>
          <w:color w:val="auto"/>
          <w:sz w:val="24"/>
        </w:rPr>
        <w:t>(Strah, 2020, p. 12)</w:t>
      </w:r>
      <w:r w:rsidR="00471B78" w:rsidRPr="00FB4AEE">
        <w:rPr>
          <w:rFonts w:ascii="Arial" w:hAnsi="Arial" w:cs="Arial"/>
          <w:color w:val="auto"/>
          <w:sz w:val="24"/>
          <w:szCs w:val="24"/>
        </w:rPr>
        <w:fldChar w:fldCharType="end"/>
      </w:r>
      <w:r w:rsidR="008B0C69">
        <w:rPr>
          <w:rFonts w:ascii="Arial" w:hAnsi="Arial" w:cs="Arial"/>
          <w:color w:val="auto"/>
          <w:sz w:val="24"/>
          <w:szCs w:val="24"/>
        </w:rPr>
        <w:t>.</w:t>
      </w:r>
      <w:r w:rsidR="00120CEC" w:rsidRPr="00FB4AEE">
        <w:rPr>
          <w:rFonts w:ascii="Arial" w:hAnsi="Arial" w:cs="Arial"/>
          <w:color w:val="auto"/>
          <w:sz w:val="24"/>
          <w:szCs w:val="24"/>
        </w:rPr>
        <w:t xml:space="preserve"> </w:t>
      </w:r>
    </w:p>
    <w:p w14:paraId="05B45840" w14:textId="16E46B77" w:rsidR="006E1914" w:rsidRPr="00FB4AEE" w:rsidRDefault="006E1914" w:rsidP="005B53ED">
      <w:pPr>
        <w:spacing w:line="360" w:lineRule="auto"/>
        <w:ind w:firstLine="709"/>
        <w:jc w:val="both"/>
        <w:rPr>
          <w:rFonts w:ascii="Arial" w:hAnsi="Arial" w:cs="Arial"/>
          <w:color w:val="auto"/>
          <w:sz w:val="24"/>
          <w:szCs w:val="24"/>
        </w:rPr>
      </w:pPr>
      <w:r w:rsidRPr="00FB4AEE">
        <w:rPr>
          <w:rFonts w:ascii="Arial" w:hAnsi="Arial" w:cs="Arial"/>
          <w:color w:val="auto"/>
          <w:sz w:val="24"/>
          <w:szCs w:val="24"/>
        </w:rPr>
        <w:t xml:space="preserve">Por lo anterior, las universidades deben incorporar metodologías y estrategias que les permitan alcanzar objetivos de calidad, según criterios predeterminados, que </w:t>
      </w:r>
      <w:r w:rsidR="008B0C69">
        <w:rPr>
          <w:rFonts w:ascii="Arial" w:hAnsi="Arial" w:cs="Arial"/>
          <w:color w:val="auto"/>
          <w:sz w:val="24"/>
          <w:szCs w:val="24"/>
        </w:rPr>
        <w:t>evidencien</w:t>
      </w:r>
      <w:r w:rsidRPr="00FB4AEE">
        <w:rPr>
          <w:rFonts w:ascii="Arial" w:hAnsi="Arial" w:cs="Arial"/>
          <w:color w:val="auto"/>
          <w:sz w:val="24"/>
          <w:szCs w:val="24"/>
        </w:rPr>
        <w:t xml:space="preserve"> una diferenciación relevante en términos de calidad con respecto a otras entidades similares</w:t>
      </w:r>
      <w:r w:rsidR="00545BD9" w:rsidRPr="00FB4AEE">
        <w:rPr>
          <w:rFonts w:ascii="Arial" w:hAnsi="Arial" w:cs="Arial"/>
          <w:color w:val="auto"/>
          <w:sz w:val="24"/>
          <w:szCs w:val="24"/>
        </w:rPr>
        <w:t xml:space="preserve"> </w:t>
      </w:r>
      <w:r w:rsidR="00545BD9" w:rsidRPr="00FB4AEE">
        <w:rPr>
          <w:rFonts w:ascii="Arial" w:hAnsi="Arial" w:cs="Arial"/>
          <w:color w:val="auto"/>
          <w:sz w:val="24"/>
          <w:szCs w:val="24"/>
        </w:rPr>
        <w:fldChar w:fldCharType="begin"/>
      </w:r>
      <w:r w:rsidR="00545BD9" w:rsidRPr="00FB4AEE">
        <w:rPr>
          <w:rFonts w:ascii="Arial" w:hAnsi="Arial" w:cs="Arial"/>
          <w:color w:val="auto"/>
          <w:sz w:val="24"/>
          <w:szCs w:val="24"/>
        </w:rPr>
        <w:instrText xml:space="preserve"> ADDIN ZOTERO_ITEM CSL_CITATION {"citationID":"QHdjKfi3","properties":{"formattedCitation":"(Torres-Salas et\\uc0\\u160{}al., 2018)","plainCitation":"(Torres-Salas et al., 2018)","noteIndex":0},"citationItems":[{"id":370,"uris":["http://zotero.org/users/6450362/items/8C55AFXP"],"itemData":{"id":370,"type":"article-journal","abstract":"This study aims to show that the accreditation involves a dynamic and complex process. The accreditation allows the improvement of higher education because it ensures and promotes quality in all the aspects that compose this educational level. This bibliographic review article considered a range of criteria concerning the standards accrediting bodies use to have self-assessments made. These criteria are associated with different experiences carried out both in Costa Rica and in other Latin American countries. In addition, this article proposes a reflection on the different mechanisms used to evaluate the quality in higher education institutions, as well as an analysis on the role of accreditation in these public universities versus the quality systems and the ways to promote the development of an institutional culture that leads to quality processes in Costa Rica. Among the main findings, the study showed that these processes put in evidence the strengths and weaknesses of the careers or institutions that undergo the accreditation, which allows the implementation of improvement plans leading to a continuously improving process that is subject to external verification following established criteria and standards.","container-title":"Revista Electrónica Educare","DOI":"10.15359/ree.22-2.16","ISSN":"1409-4258","issue":"2","journalAbbreviation":"Rev. Electr. Educare","page":"1","source":"DOI.org (Crossref)","title":"La evaluación externa: Un mecanismo para garantizar la calidad de la educación superior en Costa Rica","title-short":"La evaluación externa","URL":"http://www.revistas.una.ac.cr/index.php/EDUCARE/article/view/8693","volume":"22","author":[{"family":"Torres-Salas","given":"María Isabel"},{"family":"García-Rojas","given":"Andrea"},{"family":"Alvarado-Arguedas","given":"Andrea"}],"accessed":{"date-parts":[["2023",10,25]]},"issued":{"date-parts":[["2018",4,4]]}}}],"schema":"https://github.com/citation-style-language/schema/raw/master/csl-citation.json"} </w:instrText>
      </w:r>
      <w:r w:rsidR="00545BD9" w:rsidRPr="00FB4AEE">
        <w:rPr>
          <w:rFonts w:ascii="Arial" w:hAnsi="Arial" w:cs="Arial"/>
          <w:color w:val="auto"/>
          <w:sz w:val="24"/>
          <w:szCs w:val="24"/>
        </w:rPr>
        <w:fldChar w:fldCharType="separate"/>
      </w:r>
      <w:r w:rsidR="00545BD9" w:rsidRPr="00FB4AEE">
        <w:rPr>
          <w:rFonts w:ascii="Arial" w:hAnsi="Arial" w:cs="Arial"/>
          <w:color w:val="auto"/>
          <w:sz w:val="24"/>
          <w:szCs w:val="24"/>
        </w:rPr>
        <w:t>(Torres-Salas et al., 2018)</w:t>
      </w:r>
      <w:r w:rsidR="00545BD9" w:rsidRPr="00FB4AEE">
        <w:rPr>
          <w:rFonts w:ascii="Arial" w:hAnsi="Arial" w:cs="Arial"/>
          <w:color w:val="auto"/>
          <w:sz w:val="24"/>
          <w:szCs w:val="24"/>
        </w:rPr>
        <w:fldChar w:fldCharType="end"/>
      </w:r>
      <w:r w:rsidR="005B65F8" w:rsidRPr="00FB4AEE">
        <w:rPr>
          <w:rFonts w:ascii="Arial" w:hAnsi="Arial" w:cs="Arial"/>
          <w:color w:val="auto"/>
          <w:sz w:val="24"/>
          <w:szCs w:val="24"/>
        </w:rPr>
        <w:t>.</w:t>
      </w:r>
    </w:p>
    <w:p w14:paraId="72AA5348" w14:textId="71F6B7B2" w:rsidR="006E1914" w:rsidRPr="00FB4AEE" w:rsidRDefault="006E1914" w:rsidP="005B53ED">
      <w:pPr>
        <w:spacing w:line="360" w:lineRule="auto"/>
        <w:ind w:firstLine="709"/>
        <w:jc w:val="both"/>
        <w:rPr>
          <w:rFonts w:ascii="Arial" w:hAnsi="Arial" w:cs="Arial"/>
          <w:color w:val="auto"/>
          <w:sz w:val="24"/>
          <w:szCs w:val="24"/>
        </w:rPr>
      </w:pPr>
      <w:r w:rsidRPr="00FB4AEE">
        <w:rPr>
          <w:rFonts w:ascii="Arial" w:hAnsi="Arial" w:cs="Arial"/>
          <w:color w:val="auto"/>
          <w:sz w:val="24"/>
          <w:szCs w:val="24"/>
        </w:rPr>
        <w:t>Dado que el concepto de calidad puede percibirse desde diversidad de enfoques</w:t>
      </w:r>
      <w:r w:rsidR="00BB54E7" w:rsidRPr="00FB4AEE">
        <w:rPr>
          <w:rFonts w:ascii="Arial" w:hAnsi="Arial" w:cs="Arial"/>
          <w:color w:val="auto"/>
          <w:sz w:val="24"/>
          <w:szCs w:val="24"/>
        </w:rPr>
        <w:t xml:space="preserve"> </w:t>
      </w:r>
      <w:r w:rsidR="00BB54E7" w:rsidRPr="00FB4AEE">
        <w:rPr>
          <w:rFonts w:ascii="Arial" w:hAnsi="Arial" w:cs="Arial"/>
          <w:color w:val="auto"/>
          <w:sz w:val="24"/>
          <w:szCs w:val="24"/>
        </w:rPr>
        <w:fldChar w:fldCharType="begin"/>
      </w:r>
      <w:r w:rsidR="00BB54E7" w:rsidRPr="00FB4AEE">
        <w:rPr>
          <w:rFonts w:ascii="Arial" w:hAnsi="Arial" w:cs="Arial"/>
          <w:color w:val="auto"/>
          <w:sz w:val="24"/>
          <w:szCs w:val="24"/>
        </w:rPr>
        <w:instrText xml:space="preserve"> ADDIN ZOTERO_ITEM CSL_CITATION {"citationID":"22ktwyTS","properties":{"formattedCitation":"(Br\\uc0\\u237{}tez et\\uc0\\u160{}al., 2021)","plainCitation":"(Brítez et al., 2021)","noteIndex":0},"citationItems":[{"id":376,"uris":["http://zotero.org/users/6450362/items/27UGIJVJ"],"itemData":{"id":376,"type":"article-journal","container-title":"Ciencia Latina Revista Científica Multidisciplinar","DOI":"https://doi.org/10.37811/cl_rcm.v5i6.1303","issue":"6","page":"1-32","title":"Lecciones aprendidas y destiladas en los procesos de evaluación y acreditación de carreras de grado en universidades públicas del Paraguay","URL":"https://ciencialatina.org/index.php/cienciala/article/view/1303","volume":"5","author":[{"family":"Brítez","given":"Gladys"},{"family":"Gómez","given":"José María"},{"family":"Acosta","given":"Olga"}],"issued":{"date-parts":[["2021"]]}}}],"schema":"https://github.com/citation-style-language/schema/raw/master/csl-citation.json"} </w:instrText>
      </w:r>
      <w:r w:rsidR="00BB54E7" w:rsidRPr="00FB4AEE">
        <w:rPr>
          <w:rFonts w:ascii="Arial" w:hAnsi="Arial" w:cs="Arial"/>
          <w:color w:val="auto"/>
          <w:sz w:val="24"/>
          <w:szCs w:val="24"/>
        </w:rPr>
        <w:fldChar w:fldCharType="separate"/>
      </w:r>
      <w:r w:rsidR="00BB54E7" w:rsidRPr="00FB4AEE">
        <w:rPr>
          <w:rFonts w:ascii="Arial" w:hAnsi="Arial" w:cs="Arial"/>
          <w:color w:val="auto"/>
          <w:sz w:val="24"/>
          <w:szCs w:val="24"/>
        </w:rPr>
        <w:t>(Brítez et al., 2021)</w:t>
      </w:r>
      <w:r w:rsidR="00BB54E7" w:rsidRPr="00FB4AEE">
        <w:rPr>
          <w:rFonts w:ascii="Arial" w:hAnsi="Arial" w:cs="Arial"/>
          <w:color w:val="auto"/>
          <w:sz w:val="24"/>
          <w:szCs w:val="24"/>
        </w:rPr>
        <w:fldChar w:fldCharType="end"/>
      </w:r>
      <w:r w:rsidRPr="00FB4AEE">
        <w:rPr>
          <w:rFonts w:ascii="Arial" w:hAnsi="Arial" w:cs="Arial"/>
          <w:color w:val="auto"/>
          <w:sz w:val="24"/>
          <w:szCs w:val="24"/>
        </w:rPr>
        <w:t xml:space="preserve">, la elección de uno o más por parte de una institución de educación </w:t>
      </w:r>
      <w:r w:rsidRPr="00FB4AEE">
        <w:rPr>
          <w:rFonts w:ascii="Arial" w:hAnsi="Arial" w:cs="Arial"/>
          <w:color w:val="auto"/>
          <w:sz w:val="24"/>
          <w:szCs w:val="24"/>
        </w:rPr>
        <w:lastRenderedPageBreak/>
        <w:t>superior estará en estrecha relación con el contexto científico, tecnológico, político, social y económico en el que se desenvuelve y puede ser modificado si su contexto se modifica</w:t>
      </w:r>
      <w:r w:rsidR="00C34EB9">
        <w:rPr>
          <w:rFonts w:ascii="Arial" w:hAnsi="Arial" w:cs="Arial"/>
          <w:color w:val="auto"/>
          <w:sz w:val="24"/>
          <w:szCs w:val="24"/>
        </w:rPr>
        <w:t>;</w:t>
      </w:r>
      <w:r w:rsidR="00EA132F" w:rsidRPr="00FB4AEE">
        <w:rPr>
          <w:rFonts w:ascii="Arial" w:hAnsi="Arial" w:cs="Arial"/>
          <w:color w:val="auto"/>
          <w:sz w:val="24"/>
          <w:szCs w:val="24"/>
        </w:rPr>
        <w:t xml:space="preserve"> es decir, </w:t>
      </w:r>
      <w:r w:rsidR="00ED4597" w:rsidRPr="00FB4AEE">
        <w:rPr>
          <w:rFonts w:ascii="Arial" w:hAnsi="Arial" w:cs="Arial"/>
          <w:color w:val="auto"/>
          <w:sz w:val="24"/>
          <w:szCs w:val="24"/>
        </w:rPr>
        <w:t xml:space="preserve">“la  relevancia  del concepto  está  determinada por  las  condiciones  con  las  que  se  asegure  esta  calidad” </w:t>
      </w:r>
      <w:r w:rsidR="00953739" w:rsidRPr="00FB4AEE">
        <w:rPr>
          <w:rFonts w:ascii="Arial" w:hAnsi="Arial" w:cs="Arial"/>
          <w:color w:val="auto"/>
          <w:sz w:val="24"/>
          <w:szCs w:val="24"/>
        </w:rPr>
        <w:fldChar w:fldCharType="begin"/>
      </w:r>
      <w:r w:rsidR="00953739" w:rsidRPr="00FB4AEE">
        <w:rPr>
          <w:rFonts w:ascii="Arial" w:hAnsi="Arial" w:cs="Arial"/>
          <w:color w:val="auto"/>
          <w:sz w:val="24"/>
          <w:szCs w:val="24"/>
        </w:rPr>
        <w:instrText xml:space="preserve"> ADDIN ZOTERO_ITEM CSL_CITATION {"citationID":"P0JQ4qK2","properties":{"formattedCitation":"(Murillo-Vargas et\\uc0\\u160{}al., 2020, p. 3)","plainCitation":"(Murillo-Vargas et al., 2020, p. 3)","noteIndex":0},"citationItems":[{"id":373,"uris":["http://zotero.org/users/6450362/items/I8E8XKAI"],"itemData":{"id":373,"type":"article-journal","abstract":"Objetivo: evidenciar el proceso de transformación del Sistema de Aseguramiento de la Calidad (SAC) de la Educación Superior en Colombia, que ha conllevado a procesos de actualización de los dos referentes normativos principales que determinan los procesos de registro calificado y de acreditación de alta calidad. Método: la metodología utilizada incluye el análisis documental, el análisis descriptivo de datos y el análisis comparativo. Resultados: En los hallazgos, la evolución del SAC entre los años 1998 y 2019, se evidencia en términos cuantitativos, también se describen los principales elementos normativos que fueron actualizados en este proceso de transformación. Discusión y Conclusiones: los procesos de actualización de los referentes normativos que soportan el SAC, genera un proceso de transformación del sector y propone nuevos retos para cada uno de los actores.","container-title":"Educación y Humanismo","DOI":"10.17081/eduhum.22.38.3541","ISSN":"2665-2420, 0124-2121","issue":"38","journalAbbreviation":"educ.humanismo","source":"DOI.org (Crossref)","title":"Transformación del Sistema de Aseguramiento de la Calidad de la Educación Superior en Colombia 2019-2020","URL":"http://revistas.unisimon.edu.co/index.php/educacion/article/view/3541","volume":"22","author":[{"family":"Murillo-Vargas","given":"Guillermo"},{"family":"Gonzalez C","given":"Carlos H"},{"family":"Urrego-Rodríguez","given":"Diana"}],"accessed":{"date-parts":[["2023",10,25]]},"issued":{"date-parts":[["2020",4,17]]}},"locator":"3","label":"page"}],"schema":"https://github.com/citation-style-language/schema/raw/master/csl-citation.json"} </w:instrText>
      </w:r>
      <w:r w:rsidR="00953739" w:rsidRPr="00FB4AEE">
        <w:rPr>
          <w:rFonts w:ascii="Arial" w:hAnsi="Arial" w:cs="Arial"/>
          <w:color w:val="auto"/>
          <w:sz w:val="24"/>
          <w:szCs w:val="24"/>
        </w:rPr>
        <w:fldChar w:fldCharType="separate"/>
      </w:r>
      <w:r w:rsidR="00953739" w:rsidRPr="00FB4AEE">
        <w:rPr>
          <w:rFonts w:ascii="Arial" w:hAnsi="Arial" w:cs="Arial"/>
          <w:color w:val="auto"/>
          <w:sz w:val="24"/>
          <w:szCs w:val="24"/>
        </w:rPr>
        <w:t>(Murillo-Vargas et al., 2020, p. 3)</w:t>
      </w:r>
      <w:r w:rsidR="00953739" w:rsidRPr="00FB4AEE">
        <w:rPr>
          <w:rFonts w:ascii="Arial" w:hAnsi="Arial" w:cs="Arial"/>
          <w:color w:val="auto"/>
          <w:sz w:val="24"/>
          <w:szCs w:val="24"/>
        </w:rPr>
        <w:fldChar w:fldCharType="end"/>
      </w:r>
      <w:r w:rsidR="00953739" w:rsidRPr="00FB4AEE">
        <w:rPr>
          <w:rStyle w:val="Refdecomentario"/>
          <w:rFonts w:ascii="Times New Roman" w:hAnsi="Times New Roman"/>
          <w:color w:val="auto"/>
          <w:lang w:eastAsia="es-ES_tradnl"/>
        </w:rPr>
        <w:t xml:space="preserve">. </w:t>
      </w:r>
      <w:r w:rsidR="00953739" w:rsidRPr="00FB4AEE">
        <w:rPr>
          <w:rFonts w:ascii="Arial" w:hAnsi="Arial" w:cs="Arial"/>
          <w:color w:val="auto"/>
          <w:sz w:val="24"/>
          <w:szCs w:val="24"/>
        </w:rPr>
        <w:t xml:space="preserve">Este </w:t>
      </w:r>
      <w:r w:rsidR="006C117A" w:rsidRPr="00FB4AEE">
        <w:rPr>
          <w:rFonts w:ascii="Arial" w:hAnsi="Arial" w:cs="Arial"/>
          <w:color w:val="auto"/>
          <w:sz w:val="24"/>
          <w:szCs w:val="24"/>
        </w:rPr>
        <w:t xml:space="preserve">es </w:t>
      </w:r>
      <w:r w:rsidRPr="00FB4AEE">
        <w:rPr>
          <w:rFonts w:ascii="Arial" w:hAnsi="Arial" w:cs="Arial"/>
          <w:color w:val="auto"/>
          <w:sz w:val="24"/>
          <w:szCs w:val="24"/>
        </w:rPr>
        <w:t>un sistema complejo que responde a elementos externos a la entidad</w:t>
      </w:r>
      <w:r w:rsidR="00C34EB9">
        <w:rPr>
          <w:rFonts w:ascii="Arial" w:hAnsi="Arial" w:cs="Arial"/>
          <w:color w:val="auto"/>
          <w:sz w:val="24"/>
          <w:szCs w:val="24"/>
        </w:rPr>
        <w:t>,</w:t>
      </w:r>
      <w:r w:rsidRPr="00FB4AEE">
        <w:rPr>
          <w:rFonts w:ascii="Arial" w:hAnsi="Arial" w:cs="Arial"/>
          <w:color w:val="auto"/>
          <w:sz w:val="24"/>
          <w:szCs w:val="24"/>
        </w:rPr>
        <w:t xml:space="preserve"> pero debe tomar en cuenta elementos internos de la gestión autónoma de sus áreas sustantivas y la forma en que ellas se relación entre sí</w:t>
      </w:r>
      <w:r w:rsidR="004B2538" w:rsidRPr="00FB4AEE">
        <w:rPr>
          <w:rFonts w:ascii="Arial" w:hAnsi="Arial" w:cs="Arial"/>
          <w:color w:val="auto"/>
          <w:sz w:val="24"/>
          <w:szCs w:val="24"/>
        </w:rPr>
        <w:t xml:space="preserve"> </w:t>
      </w:r>
      <w:r w:rsidR="004B2538" w:rsidRPr="00FB4AEE">
        <w:rPr>
          <w:rFonts w:ascii="Arial" w:hAnsi="Arial" w:cs="Arial"/>
          <w:color w:val="auto"/>
          <w:sz w:val="24"/>
          <w:szCs w:val="24"/>
        </w:rPr>
        <w:fldChar w:fldCharType="begin"/>
      </w:r>
      <w:r w:rsidR="004B2538" w:rsidRPr="00FB4AEE">
        <w:rPr>
          <w:rFonts w:ascii="Arial" w:hAnsi="Arial" w:cs="Arial"/>
          <w:color w:val="auto"/>
          <w:sz w:val="24"/>
          <w:szCs w:val="24"/>
        </w:rPr>
        <w:instrText xml:space="preserve"> ADDIN ZOTERO_ITEM CSL_CITATION {"citationID":"TcblPjac","properties":{"formattedCitation":"(Portal et\\uc0\\u160{}al., 2017)","plainCitation":"(Portal et al., 2017)","noteIndex":0},"citationItems":[{"id":378,"uris":["http://zotero.org/users/6450362/items/LI3RRX43"],"itemData":{"id":378,"type":"article-journal","container-title":"Varona","issue":"65","page":"1-9","title":"La autoevaluación como parte del proceso de evaluación y acreditación institucional","URL":"https://www.redalyc.org/pdf/3606/360657469023.pdf","author":[{"family":"Portal","given":"Julio"},{"family":"Pérez","given":"Leonardo"},{"family":"Keeling","given":"Mercedes"}],"issued":{"date-parts":[["2017"]]}}}],"schema":"https://github.com/citation-style-language/schema/raw/master/csl-citation.json"} </w:instrText>
      </w:r>
      <w:r w:rsidR="004B2538" w:rsidRPr="00FB4AEE">
        <w:rPr>
          <w:rFonts w:ascii="Arial" w:hAnsi="Arial" w:cs="Arial"/>
          <w:color w:val="auto"/>
          <w:sz w:val="24"/>
          <w:szCs w:val="24"/>
        </w:rPr>
        <w:fldChar w:fldCharType="separate"/>
      </w:r>
      <w:r w:rsidR="004B2538" w:rsidRPr="00FB4AEE">
        <w:rPr>
          <w:rFonts w:ascii="Arial" w:hAnsi="Arial" w:cs="Arial"/>
          <w:color w:val="auto"/>
          <w:sz w:val="24"/>
          <w:szCs w:val="24"/>
        </w:rPr>
        <w:t>(Portal et al., 2017)</w:t>
      </w:r>
      <w:r w:rsidR="004B2538" w:rsidRPr="00FB4AEE">
        <w:rPr>
          <w:rFonts w:ascii="Arial" w:hAnsi="Arial" w:cs="Arial"/>
          <w:color w:val="auto"/>
          <w:sz w:val="24"/>
          <w:szCs w:val="24"/>
        </w:rPr>
        <w:fldChar w:fldCharType="end"/>
      </w:r>
      <w:r w:rsidR="00AB0117" w:rsidRPr="00FB4AEE">
        <w:rPr>
          <w:rFonts w:ascii="Arial" w:hAnsi="Arial" w:cs="Arial"/>
          <w:color w:val="auto"/>
          <w:sz w:val="24"/>
          <w:szCs w:val="24"/>
        </w:rPr>
        <w:t xml:space="preserve"> para poder determinar</w:t>
      </w:r>
      <w:r w:rsidR="00164F87" w:rsidRPr="00FB4AEE">
        <w:rPr>
          <w:rFonts w:ascii="Arial" w:hAnsi="Arial" w:cs="Arial"/>
          <w:color w:val="auto"/>
          <w:sz w:val="24"/>
          <w:szCs w:val="24"/>
        </w:rPr>
        <w:t xml:space="preserve"> </w:t>
      </w:r>
      <w:r w:rsidR="009C4360" w:rsidRPr="00FB4AEE">
        <w:rPr>
          <w:rFonts w:ascii="Arial" w:hAnsi="Arial" w:cs="Arial"/>
          <w:color w:val="auto"/>
          <w:sz w:val="24"/>
          <w:szCs w:val="24"/>
        </w:rPr>
        <w:t>“en qué medida las orientaciones de gestión administrativa y académica, incluyendo los criterios de gestión de la calidad, del personal, de los programas curriculares</w:t>
      </w:r>
      <w:r w:rsidR="00AB0117" w:rsidRPr="00FB4AEE">
        <w:rPr>
          <w:rFonts w:ascii="Arial" w:hAnsi="Arial" w:cs="Arial"/>
          <w:color w:val="auto"/>
          <w:sz w:val="24"/>
          <w:szCs w:val="24"/>
        </w:rPr>
        <w:t>…</w:t>
      </w:r>
      <w:r w:rsidR="009C4360" w:rsidRPr="00FB4AEE">
        <w:rPr>
          <w:rFonts w:ascii="Arial" w:hAnsi="Arial" w:cs="Arial"/>
          <w:color w:val="auto"/>
          <w:sz w:val="24"/>
          <w:szCs w:val="24"/>
        </w:rPr>
        <w:t xml:space="preserve"> van muchas veces en contra de las buenas declaraciones de intención de los discursos misionales”</w:t>
      </w:r>
      <w:r w:rsidR="00B31E88" w:rsidRPr="00FB4AEE">
        <w:rPr>
          <w:rFonts w:ascii="Arial" w:hAnsi="Arial" w:cs="Arial"/>
          <w:color w:val="auto"/>
          <w:sz w:val="24"/>
          <w:szCs w:val="24"/>
        </w:rPr>
        <w:t xml:space="preserve"> </w:t>
      </w:r>
      <w:r w:rsidR="0076223A" w:rsidRPr="00FB4AEE">
        <w:rPr>
          <w:rFonts w:ascii="Arial" w:hAnsi="Arial" w:cs="Arial"/>
          <w:color w:val="auto"/>
          <w:sz w:val="24"/>
          <w:szCs w:val="24"/>
        </w:rPr>
        <w:t xml:space="preserve">y reencausar los objetivos al cumplimiento del concepto de calidad asumido por la institución </w:t>
      </w:r>
      <w:r w:rsidR="00B31E88" w:rsidRPr="00FB4AEE">
        <w:rPr>
          <w:rFonts w:ascii="Arial" w:hAnsi="Arial" w:cs="Arial"/>
          <w:color w:val="auto"/>
          <w:sz w:val="24"/>
          <w:szCs w:val="24"/>
        </w:rPr>
        <w:fldChar w:fldCharType="begin"/>
      </w:r>
      <w:r w:rsidR="000178AD">
        <w:rPr>
          <w:rFonts w:ascii="Arial" w:hAnsi="Arial" w:cs="Arial"/>
          <w:color w:val="auto"/>
          <w:sz w:val="24"/>
          <w:szCs w:val="24"/>
        </w:rPr>
        <w:instrText xml:space="preserve"> ADDIN ZOTERO_ITEM CSL_CITATION {"citationID":"dPzfbs7y","properties":{"formattedCitation":"(Vallaeys, 2021, p. 122)","plainCitation":"(Vallaeys, 2021, p. 122)","noteIndex":0},"citationItems":[{"id":372,"uris":["http://zotero.org/users/6450362/items/DTV6XGIU"],"itemData":{"id":372,"type":"book","event-place":"Lima, Perú","publisher":"Unión de Responsabilidad Social Universitaria Latinoamericana","publisher-place":"Lima, Perú","title":"Hacia una política pública latinoamericana de responsabilidad Social Universitaria: Innovación social, calidad y pertinencia de la educación superior","URL":"https://scioteca.caf.com/handle/123456789/1825","author":[{"family":"Vallaeys","given":"François"}],"issued":{"date-parts":[["2021"]]}},"locator":"122","label":"page"}],"schema":"https://github.com/citation-style-language/schema/raw/master/csl-citation.json"} </w:instrText>
      </w:r>
      <w:r w:rsidR="00B31E88" w:rsidRPr="00FB4AEE">
        <w:rPr>
          <w:rFonts w:ascii="Arial" w:hAnsi="Arial" w:cs="Arial"/>
          <w:color w:val="auto"/>
          <w:sz w:val="24"/>
          <w:szCs w:val="24"/>
        </w:rPr>
        <w:fldChar w:fldCharType="separate"/>
      </w:r>
      <w:r w:rsidR="005B65F8" w:rsidRPr="00FB4AEE">
        <w:rPr>
          <w:rFonts w:ascii="Arial" w:hAnsi="Arial" w:cs="Arial"/>
          <w:color w:val="auto"/>
          <w:sz w:val="24"/>
        </w:rPr>
        <w:t>(Vallaeys, 2021, p. 122)</w:t>
      </w:r>
      <w:r w:rsidR="00B31E88" w:rsidRPr="00FB4AEE">
        <w:rPr>
          <w:rFonts w:ascii="Arial" w:hAnsi="Arial" w:cs="Arial"/>
          <w:color w:val="auto"/>
          <w:sz w:val="24"/>
          <w:szCs w:val="24"/>
        </w:rPr>
        <w:fldChar w:fldCharType="end"/>
      </w:r>
      <w:r w:rsidR="00C34EB9">
        <w:rPr>
          <w:rFonts w:ascii="Arial" w:hAnsi="Arial" w:cs="Arial"/>
          <w:color w:val="auto"/>
          <w:sz w:val="24"/>
          <w:szCs w:val="24"/>
        </w:rPr>
        <w:t>.</w:t>
      </w:r>
    </w:p>
    <w:p w14:paraId="0B49EEAA" w14:textId="6847469D" w:rsidR="006E1914" w:rsidRPr="00FB4AEE" w:rsidRDefault="006E1914" w:rsidP="005B53ED">
      <w:pPr>
        <w:spacing w:line="360" w:lineRule="auto"/>
        <w:ind w:firstLine="709"/>
        <w:jc w:val="both"/>
        <w:rPr>
          <w:rFonts w:ascii="Arial" w:hAnsi="Arial" w:cs="Arial"/>
          <w:color w:val="auto"/>
          <w:sz w:val="24"/>
          <w:szCs w:val="24"/>
        </w:rPr>
      </w:pPr>
      <w:r w:rsidRPr="00FB4AEE">
        <w:rPr>
          <w:rFonts w:ascii="Arial" w:hAnsi="Arial" w:cs="Arial"/>
          <w:color w:val="auto"/>
          <w:sz w:val="24"/>
          <w:szCs w:val="24"/>
        </w:rPr>
        <w:t xml:space="preserve">Esta valoración de la calidad, desde la perspectiva educativa, debe buscar la </w:t>
      </w:r>
      <w:r w:rsidRPr="00893D1B">
        <w:rPr>
          <w:rFonts w:ascii="Arial" w:hAnsi="Arial" w:cs="Arial"/>
          <w:color w:val="auto"/>
          <w:sz w:val="24"/>
          <w:szCs w:val="24"/>
        </w:rPr>
        <w:t xml:space="preserve">consistencia entre la eficacia, </w:t>
      </w:r>
      <w:r w:rsidR="00C34EB9">
        <w:rPr>
          <w:rFonts w:ascii="Arial" w:hAnsi="Arial" w:cs="Arial"/>
          <w:color w:val="auto"/>
          <w:sz w:val="24"/>
          <w:szCs w:val="24"/>
        </w:rPr>
        <w:t xml:space="preserve">la </w:t>
      </w:r>
      <w:r w:rsidRPr="00893D1B">
        <w:rPr>
          <w:rFonts w:ascii="Arial" w:hAnsi="Arial" w:cs="Arial"/>
          <w:color w:val="auto"/>
          <w:sz w:val="24"/>
          <w:szCs w:val="24"/>
        </w:rPr>
        <w:t xml:space="preserve">eficiencia y </w:t>
      </w:r>
      <w:r w:rsidR="00C34EB9">
        <w:rPr>
          <w:rFonts w:ascii="Arial" w:hAnsi="Arial" w:cs="Arial"/>
          <w:color w:val="auto"/>
          <w:sz w:val="24"/>
          <w:szCs w:val="24"/>
        </w:rPr>
        <w:t xml:space="preserve">la </w:t>
      </w:r>
      <w:r w:rsidRPr="00893D1B">
        <w:rPr>
          <w:rFonts w:ascii="Arial" w:hAnsi="Arial" w:cs="Arial"/>
          <w:color w:val="auto"/>
          <w:sz w:val="24"/>
          <w:szCs w:val="24"/>
        </w:rPr>
        <w:t>funcionalidad de sus procesos para alcanzar la</w:t>
      </w:r>
      <w:r w:rsidRPr="00FB4AEE">
        <w:rPr>
          <w:rFonts w:ascii="Arial" w:hAnsi="Arial" w:cs="Arial"/>
          <w:color w:val="auto"/>
          <w:sz w:val="24"/>
          <w:szCs w:val="24"/>
        </w:rPr>
        <w:t xml:space="preserve"> coherencia entre las metas propuestas, los recursos disponibles y los resultados para el cumplimiento de la misión institucional que le fue otorgada en su creación</w:t>
      </w:r>
      <w:r w:rsidR="006D7F5D" w:rsidRPr="00FB4AEE">
        <w:rPr>
          <w:rFonts w:ascii="Arial" w:hAnsi="Arial" w:cs="Arial"/>
          <w:color w:val="auto"/>
          <w:sz w:val="24"/>
          <w:szCs w:val="24"/>
        </w:rPr>
        <w:t xml:space="preserve"> </w:t>
      </w:r>
      <w:r w:rsidR="00583B83" w:rsidRPr="00FB4AEE">
        <w:rPr>
          <w:rFonts w:ascii="Arial" w:hAnsi="Arial" w:cs="Arial"/>
          <w:color w:val="auto"/>
          <w:sz w:val="24"/>
          <w:szCs w:val="24"/>
        </w:rPr>
        <w:fldChar w:fldCharType="begin"/>
      </w:r>
      <w:r w:rsidR="000F21E7">
        <w:rPr>
          <w:rFonts w:ascii="Arial" w:hAnsi="Arial" w:cs="Arial"/>
          <w:color w:val="auto"/>
          <w:sz w:val="24"/>
          <w:szCs w:val="24"/>
        </w:rPr>
        <w:instrText xml:space="preserve"> ADDIN ZOTERO_ITEM CSL_CITATION {"citationID":"doxF38Rv","properties":{"formattedCitation":"(Naranjo, 2022)","plainCitation":"(Naranjo, 2022)","noteIndex":0},"citationItems":[{"id":377,"uris":["http://zotero.org/users/6450362/items/C69YEIS4"],"itemData":{"id":377,"type":"thesis","event-place":"Santiago de Chile","genre":"Magister en Gestión y Políticas Públicas","publisher":"Universidad de Chile","publisher-place":"Santiago de Chile","title":"Calidad en Educación Superior y procesos de mejora continua, frente a un nuevo escenario de la política educativa","URL":"https://repositorio.uchile.cl/bitstream/handle/2250/187094/Calidad-en-Educacion-Superior-y-procesos-de-mejora-continua-frente-a-un-nuevo.pdf?sequence=1","author":[{"family":"Naranjo","given":"María"}],"issued":{"date-parts":[["2022"]]}}}],"schema":"https://github.com/citation-style-language/schema/raw/master/csl-citation.json"} </w:instrText>
      </w:r>
      <w:r w:rsidR="00583B83" w:rsidRPr="00FB4AEE">
        <w:rPr>
          <w:rFonts w:ascii="Arial" w:hAnsi="Arial" w:cs="Arial"/>
          <w:color w:val="auto"/>
          <w:sz w:val="24"/>
          <w:szCs w:val="24"/>
        </w:rPr>
        <w:fldChar w:fldCharType="separate"/>
      </w:r>
      <w:r w:rsidR="00583B83" w:rsidRPr="00FB4AEE">
        <w:rPr>
          <w:rFonts w:ascii="Arial" w:hAnsi="Arial" w:cs="Arial"/>
          <w:color w:val="auto"/>
          <w:sz w:val="24"/>
        </w:rPr>
        <w:t>(Naranjo, 2022)</w:t>
      </w:r>
      <w:r w:rsidR="00583B83" w:rsidRPr="00FB4AEE">
        <w:rPr>
          <w:rFonts w:ascii="Arial" w:hAnsi="Arial" w:cs="Arial"/>
          <w:color w:val="auto"/>
          <w:sz w:val="24"/>
          <w:szCs w:val="24"/>
        </w:rPr>
        <w:fldChar w:fldCharType="end"/>
      </w:r>
      <w:r w:rsidR="00C34EB9">
        <w:rPr>
          <w:rFonts w:ascii="Arial" w:hAnsi="Arial" w:cs="Arial"/>
          <w:color w:val="auto"/>
          <w:sz w:val="24"/>
          <w:szCs w:val="24"/>
        </w:rPr>
        <w:t>,</w:t>
      </w:r>
      <w:r w:rsidRPr="00FB4AEE">
        <w:rPr>
          <w:rFonts w:ascii="Arial" w:hAnsi="Arial" w:cs="Arial"/>
          <w:color w:val="auto"/>
          <w:sz w:val="24"/>
          <w:szCs w:val="24"/>
        </w:rPr>
        <w:t xml:space="preserve"> </w:t>
      </w:r>
      <w:r w:rsidR="006D7F5D" w:rsidRPr="00FB4AEE">
        <w:rPr>
          <w:rFonts w:ascii="Arial" w:hAnsi="Arial" w:cs="Arial"/>
          <w:color w:val="auto"/>
          <w:sz w:val="24"/>
          <w:szCs w:val="24"/>
        </w:rPr>
        <w:t>ad</w:t>
      </w:r>
      <w:r w:rsidRPr="00FB4AEE">
        <w:rPr>
          <w:rFonts w:ascii="Arial" w:hAnsi="Arial" w:cs="Arial"/>
          <w:color w:val="auto"/>
          <w:sz w:val="24"/>
          <w:szCs w:val="24"/>
        </w:rPr>
        <w:t>emás de tomar en cuenta los sistemas externos con los que se relaciona constantemente en miras a la toma de decisiones fundamentadas para el mejoramiento continuo de la institución</w:t>
      </w:r>
      <w:r w:rsidR="004D663D" w:rsidRPr="00FB4AEE">
        <w:rPr>
          <w:rFonts w:ascii="Arial" w:hAnsi="Arial" w:cs="Arial"/>
          <w:color w:val="auto"/>
          <w:sz w:val="24"/>
          <w:szCs w:val="24"/>
        </w:rPr>
        <w:t xml:space="preserve"> </w:t>
      </w:r>
      <w:r w:rsidR="004D663D" w:rsidRPr="00FB4AEE">
        <w:rPr>
          <w:rFonts w:ascii="Arial" w:hAnsi="Arial" w:cs="Arial"/>
          <w:color w:val="auto"/>
          <w:sz w:val="24"/>
          <w:szCs w:val="24"/>
        </w:rPr>
        <w:fldChar w:fldCharType="begin"/>
      </w:r>
      <w:r w:rsidR="00C514AA" w:rsidRPr="00FB4AEE">
        <w:rPr>
          <w:rFonts w:ascii="Arial" w:hAnsi="Arial" w:cs="Arial"/>
          <w:color w:val="auto"/>
          <w:sz w:val="24"/>
          <w:szCs w:val="24"/>
        </w:rPr>
        <w:instrText xml:space="preserve"> ADDIN ZOTERO_ITEM CSL_CITATION {"citationID":"JdZLVUnr","properties":{"formattedCitation":"(Lemaitre, 2018; Portal et\\uc0\\u160{}al., 2017)","plainCitation":"(Lemaitre, 2018; Portal et al., 2017)","noteIndex":0},"citationItems":[{"id":381,"uris":["http://zotero.org/users/6450362/items/46GR3KXJ"],"itemData":{"id":381,"type":"book","ISBN":"978-980-7175-28-9","language":"und","note":"OCLC: 1404047650","publisher":"UNESCO","source":"Open WorldCat","title":"La educación superior como parte del sistema educativo en América Latina y el Caribe","URL":"https://unesdoc.unesco.org/ark:/48223/pf0000372632","author":[{"family":"Lemaitre","given":"María José"}],"issued":{"date-parts":[["2018"]]}},"label":"page"},{"id":378,"uris":["http://zotero.org/users/6450362/items/LI3RRX43"],"itemData":{"id":378,"type":"article-journal","container-title":"Varona","issue":"65","page":"1-9","title":"La autoevaluación como parte del proceso de evaluación y acreditación institucional","URL":"https://www.redalyc.org/pdf/3606/360657469023.pdf","author":[{"family":"Portal","given":"Julio"},{"family":"Pérez","given":"Leonardo"},{"family":"Keeling","given":"Mercedes"}],"issued":{"date-parts":[["2017"]]}},"label":"page"}],"schema":"https://github.com/citation-style-language/schema/raw/master/csl-citation.json"} </w:instrText>
      </w:r>
      <w:r w:rsidR="004D663D" w:rsidRPr="00FB4AEE">
        <w:rPr>
          <w:rFonts w:ascii="Arial" w:hAnsi="Arial" w:cs="Arial"/>
          <w:color w:val="auto"/>
          <w:sz w:val="24"/>
          <w:szCs w:val="24"/>
        </w:rPr>
        <w:fldChar w:fldCharType="separate"/>
      </w:r>
      <w:r w:rsidR="00C514AA" w:rsidRPr="00FB4AEE">
        <w:rPr>
          <w:rFonts w:ascii="Arial" w:hAnsi="Arial" w:cs="Arial"/>
          <w:color w:val="auto"/>
          <w:sz w:val="24"/>
          <w:szCs w:val="24"/>
        </w:rPr>
        <w:t>(Lemaitre, 2018; Portal et al., 2017)</w:t>
      </w:r>
      <w:r w:rsidR="004D663D" w:rsidRPr="00FB4AEE">
        <w:rPr>
          <w:rFonts w:ascii="Arial" w:hAnsi="Arial" w:cs="Arial"/>
          <w:color w:val="auto"/>
          <w:sz w:val="24"/>
          <w:szCs w:val="24"/>
        </w:rPr>
        <w:fldChar w:fldCharType="end"/>
      </w:r>
      <w:r w:rsidR="00E1567F" w:rsidRPr="00FB4AEE">
        <w:rPr>
          <w:rFonts w:ascii="Arial" w:hAnsi="Arial" w:cs="Arial"/>
          <w:color w:val="auto"/>
          <w:sz w:val="24"/>
          <w:szCs w:val="24"/>
        </w:rPr>
        <w:t>.</w:t>
      </w:r>
    </w:p>
    <w:p w14:paraId="24BF66AC" w14:textId="56DF94E8" w:rsidR="00062722" w:rsidRPr="00FB4AEE" w:rsidRDefault="006E1914" w:rsidP="000C087D">
      <w:pPr>
        <w:shd w:val="clear" w:color="auto" w:fill="FFFFFF"/>
        <w:spacing w:line="360" w:lineRule="auto"/>
        <w:jc w:val="both"/>
        <w:rPr>
          <w:rFonts w:ascii="Arial" w:hAnsi="Arial" w:cs="Arial"/>
          <w:color w:val="auto"/>
          <w:sz w:val="24"/>
          <w:szCs w:val="24"/>
        </w:rPr>
      </w:pPr>
      <w:r w:rsidRPr="00FB4AEE">
        <w:rPr>
          <w:rFonts w:ascii="Arial" w:hAnsi="Arial" w:cs="Arial"/>
          <w:color w:val="auto"/>
          <w:sz w:val="24"/>
          <w:szCs w:val="24"/>
        </w:rPr>
        <w:t>Esta tarea de evaluar la calidad debe contar con procedimientos que le permitan</w:t>
      </w:r>
      <w:r w:rsidR="00DB7E96">
        <w:rPr>
          <w:rFonts w:ascii="Arial" w:hAnsi="Arial" w:cs="Arial"/>
          <w:color w:val="auto"/>
          <w:sz w:val="24"/>
          <w:szCs w:val="24"/>
        </w:rPr>
        <w:t>,</w:t>
      </w:r>
      <w:r w:rsidRPr="00FB4AEE">
        <w:rPr>
          <w:rFonts w:ascii="Arial" w:hAnsi="Arial" w:cs="Arial"/>
          <w:color w:val="auto"/>
          <w:sz w:val="24"/>
          <w:szCs w:val="24"/>
        </w:rPr>
        <w:t xml:space="preserve"> a la entidad universitaria, comprobar el cumplimiento de cada aspecto definido dentro del enfoque elegido</w:t>
      </w:r>
      <w:r w:rsidR="00DB782F" w:rsidRPr="00FB4AEE">
        <w:rPr>
          <w:rFonts w:ascii="Arial" w:hAnsi="Arial" w:cs="Arial"/>
          <w:color w:val="auto"/>
          <w:sz w:val="24"/>
          <w:szCs w:val="24"/>
        </w:rPr>
        <w:t xml:space="preserve"> </w:t>
      </w:r>
      <w:r w:rsidR="00DB782F" w:rsidRPr="00FB4AEE">
        <w:rPr>
          <w:rFonts w:ascii="Arial" w:hAnsi="Arial" w:cs="Arial"/>
          <w:color w:val="auto"/>
          <w:sz w:val="24"/>
          <w:szCs w:val="24"/>
        </w:rPr>
        <w:fldChar w:fldCharType="begin"/>
      </w:r>
      <w:r w:rsidR="000178AD">
        <w:rPr>
          <w:rFonts w:ascii="Arial" w:hAnsi="Arial" w:cs="Arial"/>
          <w:color w:val="auto"/>
          <w:sz w:val="24"/>
          <w:szCs w:val="24"/>
        </w:rPr>
        <w:instrText xml:space="preserve"> ADDIN ZOTERO_ITEM CSL_CITATION {"citationID":"Jy61VXat","properties":{"formattedCitation":"(Br\\uc0\\u237{}tez et\\uc0\\u160{}al., 2021; Vallaeys, 2021)","plainCitation":"(Brítez et al., 2021; Vallaeys, 2021)","noteIndex":0},"citationItems":[{"id":376,"uris":["http://zotero.org/users/6450362/items/27UGIJVJ"],"itemData":{"id":376,"type":"article-journal","container-title":"Ciencia Latina Revista Científica Multidisciplinar","DOI":"https://doi.org/10.37811/cl_rcm.v5i6.1303","issue":"6","page":"1-32","title":"Lecciones aprendidas y destiladas en los procesos de evaluación y acreditación de carreras de grado en universidades públicas del Paraguay","URL":"https://ciencialatina.org/index.php/cienciala/article/view/1303","volume":"5","author":[{"family":"Brítez","given":"Gladys"},{"family":"Gómez","given":"José María"},{"family":"Acosta","given":"Olga"}],"issued":{"date-parts":[["2021"]]}},"label":"page"},{"id":372,"uris":["http://zotero.org/users/6450362/items/DTV6XGIU"],"itemData":{"id":372,"type":"book","event-place":"Lima, Perú","publisher":"Unión de Responsabilidad Social Universitaria Latinoamericana","publisher-place":"Lima, Perú","title":"Hacia una política pública latinoamericana de responsabilidad Social Universitaria: Innovación social, calidad y pertinencia de la educación superior","URL":"https://scioteca.caf.com/handle/123456789/1825","author":[{"family":"Vallaeys","given":"François"}],"issued":{"date-parts":[["2021"]]}},"label":"page"}],"schema":"https://github.com/citation-style-language/schema/raw/master/csl-citation.json"} </w:instrText>
      </w:r>
      <w:r w:rsidR="00DB782F" w:rsidRPr="00FB4AEE">
        <w:rPr>
          <w:rFonts w:ascii="Arial" w:hAnsi="Arial" w:cs="Arial"/>
          <w:color w:val="auto"/>
          <w:sz w:val="24"/>
          <w:szCs w:val="24"/>
        </w:rPr>
        <w:fldChar w:fldCharType="separate"/>
      </w:r>
      <w:r w:rsidR="000537CC" w:rsidRPr="00FB4AEE">
        <w:rPr>
          <w:rFonts w:ascii="Arial" w:hAnsi="Arial" w:cs="Arial"/>
          <w:color w:val="auto"/>
          <w:sz w:val="24"/>
          <w:szCs w:val="24"/>
        </w:rPr>
        <w:t>(Brítez et al., 2021; Vallaeys, 2021)</w:t>
      </w:r>
      <w:r w:rsidR="00DB782F" w:rsidRPr="00FB4AEE">
        <w:rPr>
          <w:rFonts w:ascii="Arial" w:hAnsi="Arial" w:cs="Arial"/>
          <w:color w:val="auto"/>
          <w:sz w:val="24"/>
          <w:szCs w:val="24"/>
        </w:rPr>
        <w:fldChar w:fldCharType="end"/>
      </w:r>
      <w:r w:rsidR="00DB7E96">
        <w:rPr>
          <w:rFonts w:ascii="Arial" w:hAnsi="Arial" w:cs="Arial"/>
          <w:color w:val="auto"/>
          <w:sz w:val="24"/>
          <w:szCs w:val="24"/>
        </w:rPr>
        <w:t>. E</w:t>
      </w:r>
      <w:r w:rsidRPr="00FB4AEE">
        <w:rPr>
          <w:rFonts w:ascii="Arial" w:hAnsi="Arial" w:cs="Arial"/>
          <w:color w:val="auto"/>
          <w:sz w:val="24"/>
          <w:szCs w:val="24"/>
        </w:rPr>
        <w:t xml:space="preserve">sto conlleva la necesidad de establecer políticas e instrumentos para proponer una ruta continua de autovaloración con miras al incremento de la confianza de todas las poblaciones interesadas en los servicios y </w:t>
      </w:r>
      <w:r w:rsidR="00DB7E96">
        <w:rPr>
          <w:rFonts w:ascii="Arial" w:hAnsi="Arial" w:cs="Arial"/>
          <w:color w:val="auto"/>
          <w:sz w:val="24"/>
          <w:szCs w:val="24"/>
        </w:rPr>
        <w:lastRenderedPageBreak/>
        <w:t xml:space="preserve">los </w:t>
      </w:r>
      <w:r w:rsidRPr="00FB4AEE">
        <w:rPr>
          <w:rFonts w:ascii="Arial" w:hAnsi="Arial" w:cs="Arial"/>
          <w:color w:val="auto"/>
          <w:sz w:val="24"/>
          <w:szCs w:val="24"/>
        </w:rPr>
        <w:t>productos que brinda a partir de la consolidación del mejoramiento continuo como baluarte de la gestión universitaria</w:t>
      </w:r>
      <w:r w:rsidR="00062722" w:rsidRPr="00FB4AEE">
        <w:rPr>
          <w:rFonts w:ascii="Arial" w:hAnsi="Arial" w:cs="Arial"/>
          <w:color w:val="auto"/>
          <w:sz w:val="24"/>
          <w:szCs w:val="24"/>
        </w:rPr>
        <w:t xml:space="preserve"> tal como lo menciona </w:t>
      </w:r>
      <w:r w:rsidR="00C1741C" w:rsidRPr="00FB4AEE">
        <w:rPr>
          <w:rFonts w:ascii="Arial" w:hAnsi="Arial" w:cs="Arial"/>
          <w:color w:val="auto"/>
          <w:sz w:val="24"/>
          <w:szCs w:val="24"/>
        </w:rPr>
        <w:t xml:space="preserve">Naranjo </w:t>
      </w:r>
      <w:r w:rsidR="00AD5B13" w:rsidRPr="00FB4AEE">
        <w:rPr>
          <w:rFonts w:ascii="Arial" w:hAnsi="Arial" w:cs="Arial"/>
          <w:color w:val="auto"/>
          <w:sz w:val="24"/>
          <w:szCs w:val="24"/>
        </w:rPr>
        <w:fldChar w:fldCharType="begin"/>
      </w:r>
      <w:r w:rsidR="000F21E7">
        <w:rPr>
          <w:rFonts w:ascii="Arial" w:hAnsi="Arial" w:cs="Arial"/>
          <w:color w:val="auto"/>
          <w:sz w:val="24"/>
          <w:szCs w:val="24"/>
        </w:rPr>
        <w:instrText xml:space="preserve"> ADDIN ZOTERO_ITEM CSL_CITATION {"citationID":"MnkYlz6h","properties":{"formattedCitation":"(2022, p. 4)","plainCitation":"(2022, p. 4)","noteIndex":0},"citationItems":[{"id":377,"uris":["http://zotero.org/users/6450362/items/C69YEIS4"],"itemData":{"id":377,"type":"thesis","event-place":"Santiago de Chile","genre":"Magister en Gestión y Políticas Públicas","publisher":"Universidad de Chile","publisher-place":"Santiago de Chile","title":"Calidad en Educación Superior y procesos de mejora continua, frente a un nuevo escenario de la política educativa","URL":"https://repositorio.uchile.cl/bitstream/handle/2250/187094/Calidad-en-Educacion-Superior-y-procesos-de-mejora-continua-frente-a-un-nuevo.pdf?sequence=1","author":[{"family":"Naranjo","given":"María"}],"issued":{"date-parts":[["2022"]]}},"locator":"4","label":"page","suppress-author":true}],"schema":"https://github.com/citation-style-language/schema/raw/master/csl-citation.json"} </w:instrText>
      </w:r>
      <w:r w:rsidR="00AD5B13" w:rsidRPr="00FB4AEE">
        <w:rPr>
          <w:rFonts w:ascii="Arial" w:hAnsi="Arial" w:cs="Arial"/>
          <w:color w:val="auto"/>
          <w:sz w:val="24"/>
          <w:szCs w:val="24"/>
        </w:rPr>
        <w:fldChar w:fldCharType="separate"/>
      </w:r>
      <w:r w:rsidR="0001346A" w:rsidRPr="00FB4AEE">
        <w:rPr>
          <w:rFonts w:ascii="Arial" w:hAnsi="Arial" w:cs="Arial"/>
          <w:color w:val="auto"/>
          <w:sz w:val="24"/>
        </w:rPr>
        <w:t>(2022, p. 4)</w:t>
      </w:r>
      <w:r w:rsidR="00AD5B13" w:rsidRPr="00FB4AEE">
        <w:rPr>
          <w:rFonts w:ascii="Arial" w:hAnsi="Arial" w:cs="Arial"/>
          <w:color w:val="auto"/>
          <w:sz w:val="24"/>
          <w:szCs w:val="24"/>
        </w:rPr>
        <w:fldChar w:fldCharType="end"/>
      </w:r>
      <w:r w:rsidR="00DB7E96">
        <w:rPr>
          <w:rFonts w:ascii="Arial" w:hAnsi="Arial" w:cs="Arial"/>
          <w:color w:val="auto"/>
          <w:sz w:val="24"/>
          <w:szCs w:val="24"/>
        </w:rPr>
        <w:t>:</w:t>
      </w:r>
      <w:r w:rsidR="00062722" w:rsidRPr="00FB4AEE">
        <w:rPr>
          <w:rFonts w:ascii="Arial" w:hAnsi="Arial" w:cs="Arial"/>
          <w:color w:val="auto"/>
          <w:sz w:val="24"/>
          <w:szCs w:val="24"/>
        </w:rPr>
        <w:t xml:space="preserve"> “</w:t>
      </w:r>
      <w:r w:rsidR="0001346A" w:rsidRPr="00FB4AEE">
        <w:rPr>
          <w:rFonts w:ascii="Arial" w:hAnsi="Arial" w:cs="Arial"/>
          <w:color w:val="auto"/>
          <w:sz w:val="24"/>
          <w:szCs w:val="24"/>
        </w:rPr>
        <w:t>Estas prácticas deben ser comprendidas, considerando la interrelación entre los procesos desde el ámbito organizacional y pedagógico”.</w:t>
      </w:r>
    </w:p>
    <w:p w14:paraId="5B863EE0" w14:textId="32E94CE1" w:rsidR="00602F78" w:rsidRPr="00FB4AEE" w:rsidRDefault="000537CC" w:rsidP="000C087D">
      <w:pPr>
        <w:shd w:val="clear" w:color="auto" w:fill="FFFFFF"/>
        <w:spacing w:line="360" w:lineRule="auto"/>
        <w:jc w:val="both"/>
        <w:rPr>
          <w:rFonts w:ascii="Arial" w:hAnsi="Arial" w:cs="Arial"/>
          <w:color w:val="auto"/>
          <w:sz w:val="24"/>
          <w:szCs w:val="24"/>
        </w:rPr>
      </w:pPr>
      <w:r w:rsidRPr="00FB4AEE">
        <w:rPr>
          <w:rFonts w:ascii="Arial" w:hAnsi="Arial" w:cs="Arial"/>
          <w:color w:val="auto"/>
          <w:sz w:val="24"/>
          <w:szCs w:val="24"/>
        </w:rPr>
        <w:t xml:space="preserve">Estas prácticas institucionales deben ser </w:t>
      </w:r>
      <w:r w:rsidR="00B92E4B" w:rsidRPr="00FB4AEE">
        <w:rPr>
          <w:rFonts w:ascii="Arial" w:hAnsi="Arial" w:cs="Arial"/>
          <w:color w:val="auto"/>
          <w:sz w:val="24"/>
          <w:szCs w:val="24"/>
        </w:rPr>
        <w:t xml:space="preserve">elaboradas </w:t>
      </w:r>
      <w:r w:rsidR="00DB7E96">
        <w:rPr>
          <w:rFonts w:ascii="Arial" w:hAnsi="Arial" w:cs="Arial"/>
          <w:color w:val="auto"/>
          <w:sz w:val="24"/>
          <w:szCs w:val="24"/>
        </w:rPr>
        <w:t>al considerar</w:t>
      </w:r>
      <w:r w:rsidR="00B92E4B" w:rsidRPr="00FB4AEE">
        <w:rPr>
          <w:rFonts w:ascii="Arial" w:hAnsi="Arial" w:cs="Arial"/>
          <w:color w:val="auto"/>
          <w:sz w:val="24"/>
          <w:szCs w:val="24"/>
        </w:rPr>
        <w:t xml:space="preserve"> t</w:t>
      </w:r>
      <w:r w:rsidR="005D4B48" w:rsidRPr="00FB4AEE">
        <w:rPr>
          <w:rFonts w:ascii="Arial" w:hAnsi="Arial" w:cs="Arial"/>
          <w:color w:val="auto"/>
          <w:sz w:val="24"/>
          <w:szCs w:val="24"/>
        </w:rPr>
        <w:t xml:space="preserve">res elementos claves </w:t>
      </w:r>
      <w:r w:rsidR="007D5491" w:rsidRPr="00FB4AEE">
        <w:rPr>
          <w:rFonts w:ascii="Arial" w:hAnsi="Arial" w:cs="Arial"/>
          <w:color w:val="auto"/>
          <w:sz w:val="24"/>
          <w:szCs w:val="24"/>
        </w:rPr>
        <w:fldChar w:fldCharType="begin"/>
      </w:r>
      <w:r w:rsidR="00B92E4B" w:rsidRPr="00FB4AEE">
        <w:rPr>
          <w:rFonts w:ascii="Arial" w:hAnsi="Arial" w:cs="Arial"/>
          <w:color w:val="auto"/>
          <w:sz w:val="24"/>
          <w:szCs w:val="24"/>
        </w:rPr>
        <w:instrText xml:space="preserve"> ADDIN ZOTERO_ITEM CSL_CITATION {"citationID":"RJmUOjP7","properties":{"formattedCitation":"(Medina-Manrique et\\uc0\\u160{}al., 2022, p. 34)","plainCitation":"(Medina-Manrique et al., 2022, p. 34)","noteIndex":0},"citationItems":[{"id":375,"uris":["http://zotero.org/users/6450362/items/L9QHVJZ5"],"itemData":{"id":375,"type":"article-journal","container-title":"Revista Iberoamericana de Educación","DOI":"https://doi.org/10.35362/rie8814774","issue":"1","page":"33-47","title":"Aseguramiento de la calidad educativa universitaria en Iberoamérica: tendencias, ausencias y desafíos","URL":"https://rieoei.org/RIE/article/view/4774/4309","volume":"88","author":[{"family":"Medina-Manrique","given":"Roberto"},{"family":"Carcausto","given":"Humberto"},{"family":"Guzmán","given":"Evelin"}],"issued":{"date-parts":[["2022"]]}},"locator":"34","label":"page"}],"schema":"https://github.com/citation-style-language/schema/raw/master/csl-citation.json"} </w:instrText>
      </w:r>
      <w:r w:rsidR="007D5491" w:rsidRPr="00FB4AEE">
        <w:rPr>
          <w:rFonts w:ascii="Arial" w:hAnsi="Arial" w:cs="Arial"/>
          <w:color w:val="auto"/>
          <w:sz w:val="24"/>
          <w:szCs w:val="24"/>
        </w:rPr>
        <w:fldChar w:fldCharType="separate"/>
      </w:r>
      <w:r w:rsidR="00B92E4B" w:rsidRPr="00FB4AEE">
        <w:rPr>
          <w:rFonts w:ascii="Arial" w:hAnsi="Arial" w:cs="Arial"/>
          <w:color w:val="auto"/>
          <w:sz w:val="24"/>
          <w:szCs w:val="24"/>
        </w:rPr>
        <w:t>(Medina-Manrique et al., 2022, p. 34)</w:t>
      </w:r>
      <w:r w:rsidR="007D5491" w:rsidRPr="00FB4AEE">
        <w:rPr>
          <w:rFonts w:ascii="Arial" w:hAnsi="Arial" w:cs="Arial"/>
          <w:color w:val="auto"/>
          <w:sz w:val="24"/>
          <w:szCs w:val="24"/>
        </w:rPr>
        <w:fldChar w:fldCharType="end"/>
      </w:r>
      <w:r w:rsidR="00602F78" w:rsidRPr="00FB4AEE">
        <w:rPr>
          <w:rFonts w:ascii="Arial" w:hAnsi="Arial" w:cs="Arial"/>
          <w:color w:val="auto"/>
          <w:sz w:val="24"/>
          <w:szCs w:val="24"/>
        </w:rPr>
        <w:t>:</w:t>
      </w:r>
    </w:p>
    <w:p w14:paraId="0784BD15" w14:textId="0EB775DD" w:rsidR="00C931CA" w:rsidRDefault="000C087D" w:rsidP="000C087D">
      <w:pPr>
        <w:shd w:val="clear" w:color="auto" w:fill="FFFFFF"/>
        <w:spacing w:line="360" w:lineRule="auto"/>
        <w:ind w:left="709"/>
        <w:jc w:val="both"/>
        <w:rPr>
          <w:rFonts w:ascii="Arial" w:hAnsi="Arial" w:cs="Arial"/>
          <w:color w:val="auto"/>
          <w:sz w:val="24"/>
          <w:szCs w:val="24"/>
        </w:rPr>
      </w:pPr>
      <w:r w:rsidRPr="00FB4AEE">
        <w:rPr>
          <w:rFonts w:ascii="Arial" w:hAnsi="Arial" w:cs="Arial"/>
          <w:color w:val="auto"/>
          <w:sz w:val="24"/>
          <w:szCs w:val="24"/>
        </w:rPr>
        <w:t xml:space="preserve">(1) </w:t>
      </w:r>
      <w:r w:rsidR="00602F78" w:rsidRPr="00FB4AEE">
        <w:rPr>
          <w:rFonts w:ascii="Arial" w:hAnsi="Arial" w:cs="Arial"/>
          <w:color w:val="auto"/>
          <w:sz w:val="24"/>
          <w:szCs w:val="24"/>
        </w:rPr>
        <w:t>la consistencia interna que determina la identidad de la institución siendo elemento clave el compromiso con los estudiantes</w:t>
      </w:r>
      <w:r w:rsidR="00DB7E96">
        <w:rPr>
          <w:rFonts w:ascii="Arial" w:hAnsi="Arial" w:cs="Arial"/>
          <w:color w:val="auto"/>
          <w:sz w:val="24"/>
          <w:szCs w:val="24"/>
        </w:rPr>
        <w:t>,</w:t>
      </w:r>
    </w:p>
    <w:p w14:paraId="0AD74162" w14:textId="77777777" w:rsidR="00C931CA" w:rsidRDefault="00602F78" w:rsidP="000C087D">
      <w:pPr>
        <w:shd w:val="clear" w:color="auto" w:fill="FFFFFF"/>
        <w:spacing w:line="360" w:lineRule="auto"/>
        <w:ind w:left="709"/>
        <w:jc w:val="both"/>
        <w:rPr>
          <w:rFonts w:ascii="Arial" w:hAnsi="Arial" w:cs="Arial"/>
          <w:color w:val="auto"/>
          <w:sz w:val="24"/>
          <w:szCs w:val="24"/>
        </w:rPr>
      </w:pPr>
      <w:r w:rsidRPr="00FB4AEE">
        <w:rPr>
          <w:rFonts w:ascii="Arial" w:hAnsi="Arial" w:cs="Arial"/>
          <w:color w:val="auto"/>
          <w:sz w:val="24"/>
          <w:szCs w:val="24"/>
        </w:rPr>
        <w:t>(2) la consistencia externa, de acuerdo con las demandas del entorno definiendo la pertinencia de sus actividades y</w:t>
      </w:r>
    </w:p>
    <w:p w14:paraId="75BC9432" w14:textId="317FB1DD" w:rsidR="00602F78" w:rsidRPr="00FB4AEE" w:rsidRDefault="00602F78" w:rsidP="000C087D">
      <w:pPr>
        <w:shd w:val="clear" w:color="auto" w:fill="FFFFFF"/>
        <w:spacing w:line="360" w:lineRule="auto"/>
        <w:ind w:left="709"/>
        <w:jc w:val="both"/>
        <w:rPr>
          <w:rFonts w:ascii="Arial" w:hAnsi="Arial" w:cs="Arial"/>
          <w:color w:val="auto"/>
          <w:sz w:val="24"/>
          <w:szCs w:val="24"/>
        </w:rPr>
      </w:pPr>
      <w:r w:rsidRPr="00FB4AEE">
        <w:rPr>
          <w:rFonts w:ascii="Arial" w:hAnsi="Arial" w:cs="Arial"/>
          <w:color w:val="auto"/>
          <w:sz w:val="24"/>
          <w:szCs w:val="24"/>
        </w:rPr>
        <w:t>(3) el ajuste de recursos y procesos internos de la institución y su identidad</w:t>
      </w:r>
      <w:r w:rsidR="000C087D" w:rsidRPr="00FB4AEE">
        <w:rPr>
          <w:rFonts w:ascii="Arial" w:hAnsi="Arial" w:cs="Arial"/>
          <w:color w:val="auto"/>
          <w:sz w:val="24"/>
          <w:szCs w:val="24"/>
        </w:rPr>
        <w:t>.</w:t>
      </w:r>
    </w:p>
    <w:p w14:paraId="27D3F5EB" w14:textId="00B5DB7E" w:rsidR="006E1914" w:rsidRPr="005B53ED" w:rsidRDefault="006E1914" w:rsidP="005B53ED">
      <w:pPr>
        <w:spacing w:line="360" w:lineRule="auto"/>
        <w:ind w:firstLine="709"/>
        <w:jc w:val="both"/>
        <w:rPr>
          <w:rFonts w:ascii="Arial" w:hAnsi="Arial" w:cs="Arial"/>
          <w:color w:val="auto"/>
          <w:sz w:val="24"/>
          <w:szCs w:val="24"/>
        </w:rPr>
      </w:pPr>
      <w:r w:rsidRPr="00FB4AEE">
        <w:rPr>
          <w:rFonts w:ascii="Arial" w:hAnsi="Arial" w:cs="Arial"/>
          <w:color w:val="auto"/>
          <w:sz w:val="24"/>
          <w:szCs w:val="24"/>
        </w:rPr>
        <w:t>El aseguramiento de la calidad es un ciclo sistemático de procedimientos</w:t>
      </w:r>
      <w:r w:rsidR="00124E8F">
        <w:rPr>
          <w:rFonts w:ascii="Arial" w:hAnsi="Arial" w:cs="Arial"/>
          <w:color w:val="auto"/>
          <w:sz w:val="24"/>
          <w:szCs w:val="24"/>
        </w:rPr>
        <w:t>,</w:t>
      </w:r>
      <w:r w:rsidRPr="00FB4AEE">
        <w:rPr>
          <w:rFonts w:ascii="Arial" w:hAnsi="Arial" w:cs="Arial"/>
          <w:color w:val="auto"/>
          <w:sz w:val="24"/>
          <w:szCs w:val="24"/>
        </w:rPr>
        <w:t xml:space="preserve"> cuya función es la evaluación de los criterios de la calidad esperada</w:t>
      </w:r>
      <w:r w:rsidR="00E042EE" w:rsidRPr="00FB4AEE">
        <w:rPr>
          <w:rFonts w:ascii="Arial" w:hAnsi="Arial" w:cs="Arial"/>
          <w:color w:val="auto"/>
          <w:sz w:val="24"/>
          <w:szCs w:val="24"/>
        </w:rPr>
        <w:t xml:space="preserve"> </w:t>
      </w:r>
      <w:r w:rsidR="00E042EE" w:rsidRPr="00FB4AEE">
        <w:rPr>
          <w:rFonts w:ascii="Arial" w:hAnsi="Arial" w:cs="Arial"/>
          <w:color w:val="auto"/>
          <w:sz w:val="24"/>
          <w:szCs w:val="24"/>
        </w:rPr>
        <w:fldChar w:fldCharType="begin"/>
      </w:r>
      <w:r w:rsidR="00E042EE" w:rsidRPr="00FB4AEE">
        <w:rPr>
          <w:rFonts w:ascii="Arial" w:hAnsi="Arial" w:cs="Arial"/>
          <w:color w:val="auto"/>
          <w:sz w:val="24"/>
          <w:szCs w:val="24"/>
        </w:rPr>
        <w:instrText xml:space="preserve"> ADDIN ZOTERO_ITEM CSL_CITATION {"citationID":"3v0mq5rI","properties":{"formattedCitation":"(Medina-Manrique et\\uc0\\u160{}al., 2022)","plainCitation":"(Medina-Manrique et al., 2022)","noteIndex":0},"citationItems":[{"id":375,"uris":["http://zotero.org/users/6450362/items/L9QHVJZ5"],"itemData":{"id":375,"type":"article-journal","container-title":"Revista Iberoamericana de Educación","DOI":"https://doi.org/10.35362/rie8814774","issue":"1","page":"33-47","title":"Aseguramiento de la calidad educativa universitaria en Iberoamérica: tendencias, ausencias y desafíos","URL":"https://rieoei.org/RIE/article/view/4774/4309","volume":"88","author":[{"family":"Medina-Manrique","given":"Roberto"},{"family":"Carcausto","given":"Humberto"},{"family":"Guzmán","given":"Evelin"}],"issued":{"date-parts":[["2022"]]}}}],"schema":"https://github.com/citation-style-language/schema/raw/master/csl-citation.json"} </w:instrText>
      </w:r>
      <w:r w:rsidR="00E042EE" w:rsidRPr="00FB4AEE">
        <w:rPr>
          <w:rFonts w:ascii="Arial" w:hAnsi="Arial" w:cs="Arial"/>
          <w:color w:val="auto"/>
          <w:sz w:val="24"/>
          <w:szCs w:val="24"/>
        </w:rPr>
        <w:fldChar w:fldCharType="separate"/>
      </w:r>
      <w:r w:rsidR="00E042EE" w:rsidRPr="00FB4AEE">
        <w:rPr>
          <w:rFonts w:ascii="Arial" w:hAnsi="Arial" w:cs="Arial"/>
          <w:color w:val="auto"/>
          <w:sz w:val="24"/>
          <w:szCs w:val="24"/>
        </w:rPr>
        <w:t>(Medina-Manrique et al., 2022)</w:t>
      </w:r>
      <w:r w:rsidR="00E042EE" w:rsidRPr="00FB4AEE">
        <w:rPr>
          <w:rFonts w:ascii="Arial" w:hAnsi="Arial" w:cs="Arial"/>
          <w:color w:val="auto"/>
          <w:sz w:val="24"/>
          <w:szCs w:val="24"/>
        </w:rPr>
        <w:fldChar w:fldCharType="end"/>
      </w:r>
      <w:r w:rsidR="00E042EE" w:rsidRPr="00FB4AEE">
        <w:rPr>
          <w:rFonts w:ascii="Arial" w:hAnsi="Arial" w:cs="Arial"/>
          <w:color w:val="auto"/>
          <w:sz w:val="24"/>
          <w:szCs w:val="24"/>
        </w:rPr>
        <w:t xml:space="preserve"> </w:t>
      </w:r>
      <w:r w:rsidRPr="00FB4AEE">
        <w:rPr>
          <w:rFonts w:ascii="Arial" w:hAnsi="Arial" w:cs="Arial"/>
          <w:color w:val="auto"/>
          <w:sz w:val="24"/>
          <w:szCs w:val="24"/>
        </w:rPr>
        <w:t xml:space="preserve">como mecanismo de mejora continua de los programas que oferta y de la gestión institucional en general. El ciclo de aseguramiento de la calidad en una institución educativa </w:t>
      </w:r>
      <w:r w:rsidRPr="00893D1B">
        <w:rPr>
          <w:rFonts w:ascii="Arial" w:hAnsi="Arial" w:cs="Arial"/>
          <w:color w:val="auto"/>
          <w:sz w:val="24"/>
          <w:szCs w:val="24"/>
        </w:rPr>
        <w:t>implica la secuencia de las siguientes actividades</w:t>
      </w:r>
      <w:r w:rsidR="005D093C" w:rsidRPr="00893D1B">
        <w:rPr>
          <w:rFonts w:ascii="Arial" w:hAnsi="Arial" w:cs="Arial"/>
          <w:color w:val="auto"/>
          <w:sz w:val="24"/>
          <w:szCs w:val="24"/>
        </w:rPr>
        <w:t xml:space="preserve"> </w:t>
      </w:r>
      <w:r w:rsidR="005D093C" w:rsidRPr="00893D1B">
        <w:rPr>
          <w:rFonts w:ascii="Arial" w:hAnsi="Arial" w:cs="Arial"/>
          <w:color w:val="auto"/>
          <w:sz w:val="24"/>
          <w:szCs w:val="24"/>
        </w:rPr>
        <w:fldChar w:fldCharType="begin"/>
      </w:r>
      <w:r w:rsidR="00734AEE" w:rsidRPr="00893D1B">
        <w:rPr>
          <w:rFonts w:ascii="Arial" w:hAnsi="Arial" w:cs="Arial"/>
          <w:color w:val="auto"/>
          <w:sz w:val="24"/>
          <w:szCs w:val="24"/>
        </w:rPr>
        <w:instrText xml:space="preserve"> ADDIN ZOTERO_ITEM CSL_CITATION {"citationID":"c51xjysg","properties":{"formattedCitation":"(Muga y Sotomayor, 2017; Valenzuela y Barrios, 2022)","plainCitation":"(Muga y Sotomayor, 2017; Valenzuela y Barrios, 2022)","noteIndex":0},"citationItems":[{"id":415,"uris":["http://zotero.org/users/6450362/items/FRLDGSTI"],"itemData":{"id":415,"type":"article-journal","container-title":"Educación Superior y Sociedad","issue":"22","page":"111-130","title":"Sistemas de evalaución de calidad y control político-administrativo","volume":"22","author":[{"family":"Muga","given":"Alfonso"},{"family":"Sotomayor","given":"Alejandro"}],"issued":{"date-parts":[["2017"]]}},"label":"page"},{"id":382,"uris":["http://zotero.org/users/6450362/items/Y4T9D8SM"],"itemData":{"id":382,"type":"article-journal","abstract":"El trabajo analiza los principales ejes orientadores del Aseguramiento de la Calidad en la Educación Superior. Se hizo necesario para contextualizar los principales elementos que la convergen. El objetivo de este estudio fue analizar los conceptos, principios y estrategias de los mecanismos de aseguramiento de la calidad que permiten mejorar la gestión de los actores académicos para responder a las nuevas demandas de una sociedad en cambio. La metodología adoptó la investigación bibliográfica, los materiales fueron obtenidos por medio del portal CICCO y de Google Académico. Se logró identificar los beneficios y los procesos necesarios para la instalación y el funcionamiento efectivo de un sistema interno de la calidad de las IES. Cabe resaltar la necesidad de mayor reflexión, investigación y evaluación de los diferentes mecanismos ya sean internos o externos tendientes al fortalecimiento de una cultura evaluativa como una de las acciones claves de la gestión del gobierno universitario.","container-title":"LATAM Revista Latinoamericana de Ciencias Sociales y Humanidades","DOI":"10.56712/latam.v3i2.179","ISSN":"2789-3855","issue":"2","journalAbbreviation":"LATAM","page":"1220-1231","source":"DOI.org (Crossref)","title":"Aseguramiento de la Calidad en la Educación Superior, un debate que sigue pendiente","URL":"https://latam.redilat.org/index.php/lt/article/view/179","volume":"3","author":[{"family":"Valenzuela","given":"Lida"},{"family":"Barrios","given":"Cresencia"}],"accessed":{"date-parts":[["2023",10,25]]},"issued":{"date-parts":[["2022",11,26]]}},"label":"page"}],"schema":"https://github.com/citation-style-language/schema/raw/master/csl-citation.json"} </w:instrText>
      </w:r>
      <w:r w:rsidR="005D093C" w:rsidRPr="00893D1B">
        <w:rPr>
          <w:rFonts w:ascii="Arial" w:hAnsi="Arial" w:cs="Arial"/>
          <w:color w:val="auto"/>
          <w:sz w:val="24"/>
          <w:szCs w:val="24"/>
        </w:rPr>
        <w:fldChar w:fldCharType="separate"/>
      </w:r>
      <w:r w:rsidR="00734AEE" w:rsidRPr="00893D1B">
        <w:rPr>
          <w:rFonts w:ascii="Arial" w:hAnsi="Arial" w:cs="Arial"/>
          <w:color w:val="auto"/>
          <w:sz w:val="24"/>
        </w:rPr>
        <w:t>(Muga y Sotomayor, 2017; Valenzuela y Barrios, 2022)</w:t>
      </w:r>
      <w:r w:rsidR="005D093C" w:rsidRPr="00893D1B">
        <w:rPr>
          <w:rFonts w:ascii="Arial" w:hAnsi="Arial" w:cs="Arial"/>
          <w:color w:val="auto"/>
          <w:sz w:val="24"/>
          <w:szCs w:val="24"/>
        </w:rPr>
        <w:fldChar w:fldCharType="end"/>
      </w:r>
      <w:r w:rsidRPr="005B53ED">
        <w:rPr>
          <w:rFonts w:ascii="Arial" w:hAnsi="Arial" w:cs="Arial"/>
          <w:color w:val="auto"/>
          <w:sz w:val="24"/>
          <w:szCs w:val="24"/>
        </w:rPr>
        <w:t xml:space="preserve">: </w:t>
      </w:r>
    </w:p>
    <w:p w14:paraId="098DF4FE" w14:textId="77777777" w:rsidR="006E1914" w:rsidRPr="005B53ED" w:rsidRDefault="006E1914" w:rsidP="005B53ED">
      <w:pPr>
        <w:numPr>
          <w:ilvl w:val="0"/>
          <w:numId w:val="1"/>
        </w:numPr>
        <w:tabs>
          <w:tab w:val="left" w:pos="709"/>
        </w:tabs>
        <w:spacing w:line="360" w:lineRule="auto"/>
        <w:jc w:val="both"/>
        <w:rPr>
          <w:rFonts w:ascii="Arial" w:hAnsi="Arial" w:cs="Arial"/>
          <w:color w:val="000000"/>
          <w:sz w:val="24"/>
          <w:szCs w:val="24"/>
        </w:rPr>
      </w:pPr>
      <w:r w:rsidRPr="005B53ED">
        <w:rPr>
          <w:rFonts w:ascii="Arial" w:hAnsi="Arial" w:cs="Arial"/>
          <w:color w:val="000000"/>
          <w:sz w:val="24"/>
          <w:szCs w:val="24"/>
        </w:rPr>
        <w:t>Autoevaluación como valoración crítica de su propio actuar en relación con los criterios preestablecidos;</w:t>
      </w:r>
    </w:p>
    <w:p w14:paraId="25FC65BA" w14:textId="77777777" w:rsidR="006E1914" w:rsidRPr="005B53ED" w:rsidRDefault="006E1914" w:rsidP="005B53ED">
      <w:pPr>
        <w:numPr>
          <w:ilvl w:val="0"/>
          <w:numId w:val="1"/>
        </w:numPr>
        <w:tabs>
          <w:tab w:val="left" w:pos="709"/>
        </w:tabs>
        <w:spacing w:line="360" w:lineRule="auto"/>
        <w:ind w:left="714" w:hanging="357"/>
        <w:jc w:val="both"/>
        <w:rPr>
          <w:rFonts w:ascii="Arial" w:hAnsi="Arial" w:cs="Arial"/>
          <w:color w:val="000000"/>
          <w:sz w:val="24"/>
          <w:szCs w:val="24"/>
        </w:rPr>
      </w:pPr>
      <w:r w:rsidRPr="005B53ED">
        <w:rPr>
          <w:rFonts w:ascii="Arial" w:hAnsi="Arial" w:cs="Arial"/>
          <w:color w:val="000000"/>
          <w:sz w:val="24"/>
          <w:szCs w:val="24"/>
        </w:rPr>
        <w:t>Evaluación externa como elemento de comprobación objetiva de los resultados;</w:t>
      </w:r>
    </w:p>
    <w:p w14:paraId="5ED765E9" w14:textId="77777777" w:rsidR="006E1914" w:rsidRPr="005B53ED" w:rsidRDefault="006E1914" w:rsidP="005B53ED">
      <w:pPr>
        <w:numPr>
          <w:ilvl w:val="0"/>
          <w:numId w:val="1"/>
        </w:numPr>
        <w:tabs>
          <w:tab w:val="left" w:pos="709"/>
        </w:tabs>
        <w:spacing w:line="360" w:lineRule="auto"/>
        <w:ind w:left="714" w:hanging="357"/>
        <w:jc w:val="both"/>
        <w:rPr>
          <w:rFonts w:ascii="Arial" w:hAnsi="Arial" w:cs="Arial"/>
          <w:color w:val="000000"/>
          <w:sz w:val="24"/>
          <w:szCs w:val="24"/>
        </w:rPr>
      </w:pPr>
      <w:r w:rsidRPr="005B53ED">
        <w:rPr>
          <w:rFonts w:ascii="Arial" w:hAnsi="Arial" w:cs="Arial"/>
          <w:color w:val="000000"/>
          <w:sz w:val="24"/>
          <w:szCs w:val="24"/>
        </w:rPr>
        <w:lastRenderedPageBreak/>
        <w:t>Acreditación o certificación pública como rendición de cuentas ante la sociedad;</w:t>
      </w:r>
    </w:p>
    <w:p w14:paraId="086D9794" w14:textId="77777777" w:rsidR="006E1914" w:rsidRPr="005B53ED" w:rsidRDefault="006E1914" w:rsidP="005B53ED">
      <w:pPr>
        <w:numPr>
          <w:ilvl w:val="0"/>
          <w:numId w:val="1"/>
        </w:numPr>
        <w:tabs>
          <w:tab w:val="left" w:pos="709"/>
        </w:tabs>
        <w:spacing w:line="360" w:lineRule="auto"/>
        <w:ind w:left="714" w:hanging="357"/>
        <w:jc w:val="both"/>
        <w:rPr>
          <w:rFonts w:ascii="Arial" w:hAnsi="Arial" w:cs="Arial"/>
          <w:color w:val="000000"/>
          <w:sz w:val="24"/>
          <w:szCs w:val="24"/>
        </w:rPr>
      </w:pPr>
      <w:r w:rsidRPr="005B53ED">
        <w:rPr>
          <w:rFonts w:ascii="Arial" w:hAnsi="Arial" w:cs="Arial"/>
          <w:color w:val="000000"/>
          <w:sz w:val="24"/>
          <w:szCs w:val="24"/>
        </w:rPr>
        <w:t>Monitoreo de los planes de mejoramiento como compromiso de continuidad del proceso.</w:t>
      </w:r>
    </w:p>
    <w:p w14:paraId="0F502893" w14:textId="6C1F8F59" w:rsidR="008C224F" w:rsidRPr="00FB4AEE" w:rsidRDefault="006E1914" w:rsidP="0046736F">
      <w:pPr>
        <w:spacing w:line="360" w:lineRule="auto"/>
        <w:ind w:firstLine="709"/>
        <w:jc w:val="both"/>
        <w:rPr>
          <w:rFonts w:ascii="Arial" w:hAnsi="Arial" w:cs="Arial"/>
          <w:color w:val="auto"/>
          <w:sz w:val="24"/>
          <w:szCs w:val="24"/>
        </w:rPr>
      </w:pPr>
      <w:r w:rsidRPr="00FB4AEE">
        <w:rPr>
          <w:rFonts w:ascii="Arial" w:hAnsi="Arial" w:cs="Arial"/>
          <w:color w:val="auto"/>
          <w:sz w:val="24"/>
          <w:szCs w:val="24"/>
        </w:rPr>
        <w:t>Según</w:t>
      </w:r>
      <w:r w:rsidR="00297005" w:rsidRPr="00FB4AEE">
        <w:rPr>
          <w:rFonts w:ascii="Arial" w:hAnsi="Arial" w:cs="Arial"/>
          <w:color w:val="auto"/>
          <w:sz w:val="24"/>
          <w:szCs w:val="24"/>
        </w:rPr>
        <w:t xml:space="preserve"> Portal et al. </w:t>
      </w:r>
      <w:r w:rsidR="00297005" w:rsidRPr="00FB4AEE">
        <w:rPr>
          <w:rFonts w:ascii="Arial" w:hAnsi="Arial" w:cs="Arial"/>
          <w:color w:val="auto"/>
          <w:sz w:val="24"/>
          <w:szCs w:val="24"/>
        </w:rPr>
        <w:fldChar w:fldCharType="begin"/>
      </w:r>
      <w:r w:rsidR="00297005" w:rsidRPr="00FB4AEE">
        <w:rPr>
          <w:rFonts w:ascii="Arial" w:hAnsi="Arial" w:cs="Arial"/>
          <w:color w:val="auto"/>
          <w:sz w:val="24"/>
          <w:szCs w:val="24"/>
        </w:rPr>
        <w:instrText xml:space="preserve"> ADDIN ZOTERO_ITEM CSL_CITATION {"citationID":"99PzlTb0","properties":{"formattedCitation":"(2017)","plainCitation":"(2017)","noteIndex":0},"citationItems":[{"id":378,"uris":["http://zotero.org/users/6450362/items/LI3RRX43"],"itemData":{"id":378,"type":"article-journal","container-title":"Varona","issue":"65","page":"1-9","title":"La autoevaluación como parte del proceso de evaluación y acreditación institucional","URL":"https://www.redalyc.org/pdf/3606/360657469023.pdf","author":[{"family":"Portal","given":"Julio"},{"family":"Pérez","given":"Leonardo"},{"family":"Keeling","given":"Mercedes"}],"issued":{"date-parts":[["2017"]]}},"suppress-author":true}],"schema":"https://github.com/citation-style-language/schema/raw/master/csl-citation.json"} </w:instrText>
      </w:r>
      <w:r w:rsidR="00297005" w:rsidRPr="00FB4AEE">
        <w:rPr>
          <w:rFonts w:ascii="Arial" w:hAnsi="Arial" w:cs="Arial"/>
          <w:color w:val="auto"/>
          <w:sz w:val="24"/>
          <w:szCs w:val="24"/>
        </w:rPr>
        <w:fldChar w:fldCharType="separate"/>
      </w:r>
      <w:r w:rsidR="00297005" w:rsidRPr="00FB4AEE">
        <w:rPr>
          <w:rFonts w:ascii="Arial" w:hAnsi="Arial" w:cs="Arial"/>
          <w:color w:val="auto"/>
          <w:sz w:val="24"/>
        </w:rPr>
        <w:t>(2017)</w:t>
      </w:r>
      <w:r w:rsidR="00297005" w:rsidRPr="00FB4AEE">
        <w:rPr>
          <w:rFonts w:ascii="Arial" w:hAnsi="Arial" w:cs="Arial"/>
          <w:color w:val="auto"/>
          <w:sz w:val="24"/>
          <w:szCs w:val="24"/>
        </w:rPr>
        <w:fldChar w:fldCharType="end"/>
      </w:r>
      <w:r w:rsidR="00DB3B02" w:rsidRPr="00FB4AEE">
        <w:rPr>
          <w:rFonts w:ascii="Arial" w:hAnsi="Arial" w:cs="Arial"/>
          <w:color w:val="auto"/>
          <w:sz w:val="24"/>
          <w:szCs w:val="24"/>
        </w:rPr>
        <w:t>,</w:t>
      </w:r>
      <w:r w:rsidR="00297005" w:rsidRPr="00FB4AEE">
        <w:rPr>
          <w:rFonts w:ascii="Arial" w:hAnsi="Arial" w:cs="Arial"/>
          <w:color w:val="auto"/>
          <w:sz w:val="24"/>
          <w:szCs w:val="24"/>
        </w:rPr>
        <w:t xml:space="preserve"> </w:t>
      </w:r>
      <w:r w:rsidR="00DB3B02" w:rsidRPr="00FB4AEE">
        <w:rPr>
          <w:rFonts w:ascii="Arial" w:hAnsi="Arial" w:cs="Arial"/>
          <w:color w:val="auto"/>
          <w:sz w:val="24"/>
          <w:szCs w:val="24"/>
        </w:rPr>
        <w:t xml:space="preserve">en la literatura y en la práctica, se presentan </w:t>
      </w:r>
      <w:r w:rsidR="00217F86" w:rsidRPr="00FB4AEE">
        <w:rPr>
          <w:rFonts w:ascii="Arial" w:hAnsi="Arial" w:cs="Arial"/>
          <w:color w:val="auto"/>
          <w:sz w:val="24"/>
          <w:szCs w:val="24"/>
        </w:rPr>
        <w:t xml:space="preserve">deficiencias importantes en la relación que debe </w:t>
      </w:r>
      <w:r w:rsidR="00124E8F">
        <w:rPr>
          <w:rFonts w:ascii="Arial" w:hAnsi="Arial" w:cs="Arial"/>
          <w:color w:val="auto"/>
          <w:sz w:val="24"/>
          <w:szCs w:val="24"/>
        </w:rPr>
        <w:t xml:space="preserve">incluir </w:t>
      </w:r>
      <w:r w:rsidR="00385B45" w:rsidRPr="00FB4AEE">
        <w:rPr>
          <w:rFonts w:ascii="Arial" w:hAnsi="Arial" w:cs="Arial"/>
          <w:color w:val="auto"/>
          <w:sz w:val="24"/>
          <w:szCs w:val="24"/>
        </w:rPr>
        <w:t>la planificación institucional con la evaluación que se realice; generalmente</w:t>
      </w:r>
      <w:r w:rsidR="00124E8F">
        <w:rPr>
          <w:rFonts w:ascii="Arial" w:hAnsi="Arial" w:cs="Arial"/>
          <w:color w:val="auto"/>
          <w:sz w:val="24"/>
          <w:szCs w:val="24"/>
        </w:rPr>
        <w:t>,</w:t>
      </w:r>
      <w:r w:rsidR="00385B45" w:rsidRPr="00FB4AEE">
        <w:rPr>
          <w:rFonts w:ascii="Arial" w:hAnsi="Arial" w:cs="Arial"/>
          <w:color w:val="auto"/>
          <w:sz w:val="24"/>
          <w:szCs w:val="24"/>
        </w:rPr>
        <w:t xml:space="preserve"> se le pone mayor </w:t>
      </w:r>
      <w:r w:rsidR="004B1FE7" w:rsidRPr="00FB4AEE">
        <w:rPr>
          <w:rFonts w:ascii="Arial" w:hAnsi="Arial" w:cs="Arial"/>
          <w:color w:val="auto"/>
          <w:sz w:val="24"/>
          <w:szCs w:val="24"/>
        </w:rPr>
        <w:t xml:space="preserve">énfasis a la evaluación sin que eso sea </w:t>
      </w:r>
      <w:r w:rsidR="00A2001D" w:rsidRPr="00FB4AEE">
        <w:rPr>
          <w:rFonts w:ascii="Arial" w:hAnsi="Arial" w:cs="Arial"/>
          <w:color w:val="auto"/>
          <w:sz w:val="24"/>
          <w:szCs w:val="24"/>
        </w:rPr>
        <w:t xml:space="preserve">necesariamente </w:t>
      </w:r>
      <w:r w:rsidR="004B1FE7" w:rsidRPr="00FB4AEE">
        <w:rPr>
          <w:rFonts w:ascii="Arial" w:hAnsi="Arial" w:cs="Arial"/>
          <w:color w:val="auto"/>
          <w:sz w:val="24"/>
          <w:szCs w:val="24"/>
        </w:rPr>
        <w:t xml:space="preserve">reforzado </w:t>
      </w:r>
      <w:r w:rsidR="00F91441" w:rsidRPr="00FB4AEE">
        <w:rPr>
          <w:rFonts w:ascii="Arial" w:hAnsi="Arial" w:cs="Arial"/>
          <w:color w:val="auto"/>
          <w:sz w:val="24"/>
          <w:szCs w:val="24"/>
        </w:rPr>
        <w:t xml:space="preserve">con procesos constantes </w:t>
      </w:r>
      <w:r w:rsidR="00A2001D" w:rsidRPr="00FB4AEE">
        <w:rPr>
          <w:rFonts w:ascii="Arial" w:hAnsi="Arial" w:cs="Arial"/>
          <w:color w:val="auto"/>
          <w:sz w:val="24"/>
          <w:szCs w:val="24"/>
        </w:rPr>
        <w:t xml:space="preserve">establecidos </w:t>
      </w:r>
      <w:r w:rsidR="00F91441" w:rsidRPr="00FB4AEE">
        <w:rPr>
          <w:rFonts w:ascii="Arial" w:hAnsi="Arial" w:cs="Arial"/>
          <w:color w:val="auto"/>
          <w:sz w:val="24"/>
          <w:szCs w:val="24"/>
        </w:rPr>
        <w:t>dado que “</w:t>
      </w:r>
      <w:r w:rsidR="00104296" w:rsidRPr="00FB4AEE">
        <w:rPr>
          <w:rFonts w:ascii="Arial" w:hAnsi="Arial" w:cs="Arial"/>
          <w:color w:val="auto"/>
          <w:sz w:val="24"/>
          <w:szCs w:val="24"/>
        </w:rPr>
        <w:t>estos eventos solo tienen sentido completo y verdadero si están presididos por procesos de planificación institucional”</w:t>
      </w:r>
      <w:r w:rsidR="00A2001D" w:rsidRPr="00FB4AEE">
        <w:rPr>
          <w:rFonts w:ascii="Arial" w:hAnsi="Arial" w:cs="Arial"/>
          <w:color w:val="auto"/>
          <w:sz w:val="24"/>
          <w:szCs w:val="24"/>
        </w:rPr>
        <w:t xml:space="preserve"> (p.4).</w:t>
      </w:r>
      <w:r w:rsidR="0046736F" w:rsidRPr="00FB4AEE">
        <w:rPr>
          <w:rFonts w:ascii="Arial" w:hAnsi="Arial" w:cs="Arial"/>
          <w:color w:val="auto"/>
          <w:sz w:val="24"/>
          <w:szCs w:val="24"/>
        </w:rPr>
        <w:t xml:space="preserve"> De esta misma manera, Lemaitre </w:t>
      </w:r>
      <w:r w:rsidR="0046736F" w:rsidRPr="00FB4AEE">
        <w:rPr>
          <w:rFonts w:ascii="Arial" w:hAnsi="Arial" w:cs="Arial"/>
          <w:color w:val="auto"/>
          <w:sz w:val="24"/>
          <w:szCs w:val="24"/>
        </w:rPr>
        <w:fldChar w:fldCharType="begin"/>
      </w:r>
      <w:r w:rsidR="0046736F" w:rsidRPr="00FB4AEE">
        <w:rPr>
          <w:rFonts w:ascii="Arial" w:hAnsi="Arial" w:cs="Arial"/>
          <w:color w:val="auto"/>
          <w:sz w:val="24"/>
          <w:szCs w:val="24"/>
        </w:rPr>
        <w:instrText xml:space="preserve"> ADDIN ZOTERO_ITEM CSL_CITATION {"citationID":"vEV8jHLj","properties":{"formattedCitation":"(2018)","plainCitation":"(2018)","noteIndex":0},"citationItems":[{"id":381,"uris":["http://zotero.org/users/6450362/items/46GR3KXJ"],"itemData":{"id":381,"type":"book","ISBN":"978-980-7175-28-9","language":"und","note":"OCLC: 1404047650","publisher":"UNESCO","source":"Open WorldCat","title":"La educación superior como parte del sistema educativo en América Latina y el Caribe","URL":"https://unesdoc.unesco.org/ark:/48223/pf0000372632","author":[{"family":"Lemaitre","given":"María José"}],"issued":{"date-parts":[["2018"]]}},"suppress-author":true}],"schema":"https://github.com/citation-style-language/schema/raw/master/csl-citation.json"} </w:instrText>
      </w:r>
      <w:r w:rsidR="0046736F" w:rsidRPr="00FB4AEE">
        <w:rPr>
          <w:rFonts w:ascii="Arial" w:hAnsi="Arial" w:cs="Arial"/>
          <w:color w:val="auto"/>
          <w:sz w:val="24"/>
          <w:szCs w:val="24"/>
        </w:rPr>
        <w:fldChar w:fldCharType="separate"/>
      </w:r>
      <w:r w:rsidR="0046736F" w:rsidRPr="00FB4AEE">
        <w:rPr>
          <w:rFonts w:ascii="Arial" w:hAnsi="Arial" w:cs="Arial"/>
          <w:color w:val="auto"/>
          <w:sz w:val="24"/>
        </w:rPr>
        <w:t>(2018)</w:t>
      </w:r>
      <w:r w:rsidR="0046736F" w:rsidRPr="00FB4AEE">
        <w:rPr>
          <w:rFonts w:ascii="Arial" w:hAnsi="Arial" w:cs="Arial"/>
          <w:color w:val="auto"/>
          <w:sz w:val="24"/>
          <w:szCs w:val="24"/>
        </w:rPr>
        <w:fldChar w:fldCharType="end"/>
      </w:r>
      <w:r w:rsidR="0046736F" w:rsidRPr="00FB4AEE">
        <w:rPr>
          <w:rFonts w:ascii="Arial" w:hAnsi="Arial" w:cs="Arial"/>
          <w:color w:val="auto"/>
          <w:sz w:val="24"/>
          <w:szCs w:val="24"/>
        </w:rPr>
        <w:t xml:space="preserve"> </w:t>
      </w:r>
      <w:r w:rsidR="00B179AD" w:rsidRPr="00FB4AEE">
        <w:rPr>
          <w:rFonts w:ascii="Arial" w:hAnsi="Arial" w:cs="Arial"/>
          <w:color w:val="auto"/>
          <w:sz w:val="24"/>
          <w:szCs w:val="24"/>
        </w:rPr>
        <w:t xml:space="preserve">y Valenzuela y Barrios  </w:t>
      </w:r>
      <w:r w:rsidR="00B179AD" w:rsidRPr="00FB4AEE">
        <w:rPr>
          <w:rFonts w:ascii="Arial" w:hAnsi="Arial" w:cs="Arial"/>
          <w:color w:val="auto"/>
          <w:sz w:val="24"/>
          <w:szCs w:val="24"/>
        </w:rPr>
        <w:fldChar w:fldCharType="begin"/>
      </w:r>
      <w:r w:rsidR="00264697" w:rsidRPr="00FB4AEE">
        <w:rPr>
          <w:rFonts w:ascii="Arial" w:hAnsi="Arial" w:cs="Arial"/>
          <w:color w:val="auto"/>
          <w:sz w:val="24"/>
          <w:szCs w:val="24"/>
        </w:rPr>
        <w:instrText xml:space="preserve"> ADDIN ZOTERO_ITEM CSL_CITATION {"citationID":"RYmcE1iU","properties":{"formattedCitation":"(2022)","plainCitation":"(2022)","noteIndex":0},"citationItems":[{"id":382,"uris":["http://zotero.org/users/6450362/items/Y4T9D8SM"],"itemData":{"id":382,"type":"article-journal","abstract":"El trabajo analiza los principales ejes orientadores del Aseguramiento de la Calidad en la Educación Superior. Se hizo necesario para contextualizar los principales elementos que la convergen. El objetivo de este estudio fue analizar los conceptos, principios y estrategias de los mecanismos de aseguramiento de la calidad que permiten mejorar la gestión de los actores académicos para responder a las nuevas demandas de una sociedad en cambio. La metodología adoptó la investigación bibliográfica, los materiales fueron obtenidos por medio del portal CICCO y de Google Académico. Se logró identificar los beneficios y los procesos necesarios para la instalación y el funcionamiento efectivo de un sistema interno de la calidad de las IES. Cabe resaltar la necesidad de mayor reflexión, investigación y evaluación de los diferentes mecanismos ya sean internos o externos tendientes al fortalecimiento de una cultura evaluativa como una de las acciones claves de la gestión del gobierno universitario.","container-title":"LATAM Revista Latinoamericana de Ciencias Sociales y Humanidades","DOI":"10.56712/latam.v3i2.179","ISSN":"2789-3855","issue":"2","journalAbbreviation":"LATAM","page":"1220-1231","source":"DOI.org (Crossref)","title":"Aseguramiento de la Calidad en la Educación Superior, un debate que sigue pendiente","URL":"https://latam.redilat.org/index.php/lt/article/view/179","volume":"3","author":[{"family":"Valenzuela","given":"Lida"},{"family":"Barrios","given":"Cresencia"}],"accessed":{"date-parts":[["2023",10,25]]},"issued":{"date-parts":[["2022",11,26]]}},"suppress-author":true}],"schema":"https://github.com/citation-style-language/schema/raw/master/csl-citation.json"} </w:instrText>
      </w:r>
      <w:r w:rsidR="00B179AD" w:rsidRPr="00FB4AEE">
        <w:rPr>
          <w:rFonts w:ascii="Arial" w:hAnsi="Arial" w:cs="Arial"/>
          <w:color w:val="auto"/>
          <w:sz w:val="24"/>
          <w:szCs w:val="24"/>
        </w:rPr>
        <w:fldChar w:fldCharType="separate"/>
      </w:r>
      <w:r w:rsidR="00264697" w:rsidRPr="00FB4AEE">
        <w:rPr>
          <w:rFonts w:ascii="Arial" w:hAnsi="Arial" w:cs="Arial"/>
          <w:color w:val="auto"/>
          <w:sz w:val="24"/>
        </w:rPr>
        <w:t>(2022)</w:t>
      </w:r>
      <w:r w:rsidR="00B179AD" w:rsidRPr="00FB4AEE">
        <w:rPr>
          <w:rFonts w:ascii="Arial" w:hAnsi="Arial" w:cs="Arial"/>
          <w:color w:val="auto"/>
          <w:sz w:val="24"/>
          <w:szCs w:val="24"/>
        </w:rPr>
        <w:fldChar w:fldCharType="end"/>
      </w:r>
      <w:r w:rsidR="00264697" w:rsidRPr="00FB4AEE">
        <w:rPr>
          <w:rFonts w:ascii="Arial" w:hAnsi="Arial" w:cs="Arial"/>
          <w:color w:val="auto"/>
          <w:sz w:val="24"/>
          <w:szCs w:val="24"/>
        </w:rPr>
        <w:t xml:space="preserve"> </w:t>
      </w:r>
      <w:r w:rsidR="0046736F" w:rsidRPr="00FB4AEE">
        <w:rPr>
          <w:rFonts w:ascii="Arial" w:hAnsi="Arial" w:cs="Arial"/>
          <w:color w:val="auto"/>
          <w:sz w:val="24"/>
          <w:szCs w:val="24"/>
        </w:rPr>
        <w:t>señala</w:t>
      </w:r>
      <w:r w:rsidR="00264697" w:rsidRPr="00FB4AEE">
        <w:rPr>
          <w:rFonts w:ascii="Arial" w:hAnsi="Arial" w:cs="Arial"/>
          <w:color w:val="auto"/>
          <w:sz w:val="24"/>
          <w:szCs w:val="24"/>
        </w:rPr>
        <w:t>n</w:t>
      </w:r>
      <w:r w:rsidR="0046736F" w:rsidRPr="00FB4AEE">
        <w:rPr>
          <w:rFonts w:ascii="Arial" w:hAnsi="Arial" w:cs="Arial"/>
          <w:color w:val="auto"/>
          <w:sz w:val="24"/>
          <w:szCs w:val="24"/>
        </w:rPr>
        <w:t xml:space="preserve"> que </w:t>
      </w:r>
      <w:r w:rsidR="00523899" w:rsidRPr="00FB4AEE">
        <w:rPr>
          <w:rFonts w:ascii="Arial" w:hAnsi="Arial" w:cs="Arial"/>
          <w:color w:val="auto"/>
          <w:sz w:val="24"/>
          <w:szCs w:val="24"/>
        </w:rPr>
        <w:t>para lograr el éxito en el aseguramiento de la calidad de las instituciones de educación superior</w:t>
      </w:r>
      <w:r w:rsidR="0034033F" w:rsidRPr="00FB4AEE">
        <w:rPr>
          <w:rFonts w:ascii="Arial" w:hAnsi="Arial" w:cs="Arial"/>
          <w:color w:val="auto"/>
          <w:sz w:val="24"/>
          <w:szCs w:val="24"/>
        </w:rPr>
        <w:t xml:space="preserve">, es necesario que se cuenten con acciones </w:t>
      </w:r>
      <w:r w:rsidR="00E05A13" w:rsidRPr="00FB4AEE">
        <w:rPr>
          <w:rFonts w:ascii="Arial" w:hAnsi="Arial" w:cs="Arial"/>
          <w:color w:val="auto"/>
          <w:sz w:val="24"/>
          <w:szCs w:val="24"/>
        </w:rPr>
        <w:t xml:space="preserve">sostenidas que </w:t>
      </w:r>
      <w:r w:rsidR="001C01F7" w:rsidRPr="00FB4AEE">
        <w:rPr>
          <w:rFonts w:ascii="Arial" w:hAnsi="Arial" w:cs="Arial"/>
          <w:color w:val="auto"/>
          <w:sz w:val="24"/>
          <w:szCs w:val="24"/>
        </w:rPr>
        <w:t>se conviertan en parte inherente del que hacer institucional</w:t>
      </w:r>
      <w:r w:rsidR="00264697" w:rsidRPr="00FB4AEE">
        <w:rPr>
          <w:rFonts w:ascii="Arial" w:hAnsi="Arial" w:cs="Arial"/>
          <w:color w:val="auto"/>
          <w:sz w:val="24"/>
          <w:szCs w:val="24"/>
        </w:rPr>
        <w:t xml:space="preserve"> desde la gestión interna de la calidad.</w:t>
      </w:r>
    </w:p>
    <w:p w14:paraId="219DB6A2" w14:textId="77777777" w:rsidR="00124E8F" w:rsidRDefault="006E1914" w:rsidP="005B53ED">
      <w:pPr>
        <w:spacing w:line="360" w:lineRule="auto"/>
        <w:ind w:firstLine="709"/>
        <w:jc w:val="both"/>
        <w:rPr>
          <w:rFonts w:ascii="Arial" w:hAnsi="Arial" w:cs="Arial"/>
          <w:color w:val="auto"/>
          <w:sz w:val="24"/>
          <w:szCs w:val="24"/>
        </w:rPr>
      </w:pPr>
      <w:r w:rsidRPr="00FB4AEE">
        <w:rPr>
          <w:rFonts w:ascii="Arial" w:hAnsi="Arial" w:cs="Arial"/>
          <w:color w:val="auto"/>
          <w:sz w:val="24"/>
          <w:szCs w:val="24"/>
        </w:rPr>
        <w:t>Una de estas herramientas es la implementación de un sistema de gestión de la calidad que lleve a articular los objetivos, procesos y productos a partir de rutas y metodologías idóneas para la coordinación entre los diferentes departamentos o entidades internas que se encargan de ciertos elementos necesarios para que el servicio logre el estándar de calidad propuesto</w:t>
      </w:r>
      <w:r w:rsidR="00633A14" w:rsidRPr="00FB4AEE">
        <w:rPr>
          <w:rFonts w:ascii="Arial" w:hAnsi="Arial" w:cs="Arial"/>
          <w:color w:val="auto"/>
          <w:sz w:val="24"/>
          <w:szCs w:val="24"/>
        </w:rPr>
        <w:t xml:space="preserve"> </w:t>
      </w:r>
      <w:r w:rsidRPr="00FB4AEE">
        <w:rPr>
          <w:rFonts w:ascii="Arial" w:hAnsi="Arial" w:cs="Arial"/>
          <w:color w:val="auto"/>
          <w:sz w:val="24"/>
          <w:szCs w:val="24"/>
        </w:rPr>
        <w:t xml:space="preserve"> </w:t>
      </w:r>
      <w:r w:rsidR="009D5F02" w:rsidRPr="00FB4AEE">
        <w:rPr>
          <w:rFonts w:ascii="Arial" w:hAnsi="Arial" w:cs="Arial"/>
          <w:color w:val="auto"/>
          <w:sz w:val="24"/>
          <w:szCs w:val="24"/>
        </w:rPr>
        <w:fldChar w:fldCharType="begin"/>
      </w:r>
      <w:r w:rsidR="009D5F02" w:rsidRPr="00FB4AEE">
        <w:rPr>
          <w:rFonts w:ascii="Arial" w:hAnsi="Arial" w:cs="Arial"/>
          <w:color w:val="auto"/>
          <w:sz w:val="24"/>
          <w:szCs w:val="24"/>
        </w:rPr>
        <w:instrText xml:space="preserve"> ADDIN ZOTERO_ITEM CSL_CITATION {"citationID":"4TaInmO6","properties":{"formattedCitation":"(Hidalgo-Bonifaz et\\uc0\\u160{}al., 2020)","plainCitation":"(Hidalgo-Bonifaz et al., 2020)","noteIndex":0},"citationItems":[{"id":384,"uris":["http://zotero.org/users/6450362/items/MLCTMQQL"],"itemData":{"id":384,"type":"article-journal","container-title":"Polo del Conocimiento","DOI":"10.23857/pc.v5i2.1282","issue":"2","page":"377-394","title":"Gestión de la Calidad en la Educación Superior","volume":"5","author":[{"family":"Hidalgo-Bonifaz","given":"Luis"},{"family":"Márquez-Sañay","given":"Fernando"},{"family":"González-Escobar","given":"David"},{"family":"Egas-García","given":"Jeyson"}],"issued":{"date-parts":[["2020"]]}}}],"schema":"https://github.com/citation-style-language/schema/raw/master/csl-citation.json"} </w:instrText>
      </w:r>
      <w:r w:rsidR="009D5F02" w:rsidRPr="00FB4AEE">
        <w:rPr>
          <w:rFonts w:ascii="Arial" w:hAnsi="Arial" w:cs="Arial"/>
          <w:color w:val="auto"/>
          <w:sz w:val="24"/>
          <w:szCs w:val="24"/>
        </w:rPr>
        <w:fldChar w:fldCharType="separate"/>
      </w:r>
      <w:r w:rsidR="009D5F02" w:rsidRPr="00FB4AEE">
        <w:rPr>
          <w:rFonts w:ascii="Arial" w:hAnsi="Arial" w:cs="Arial"/>
          <w:color w:val="auto"/>
          <w:sz w:val="24"/>
          <w:szCs w:val="24"/>
        </w:rPr>
        <w:t>(Hidalgo-Bonifaz et al., 2020)</w:t>
      </w:r>
      <w:r w:rsidR="009D5F02" w:rsidRPr="00FB4AEE">
        <w:rPr>
          <w:rFonts w:ascii="Arial" w:hAnsi="Arial" w:cs="Arial"/>
          <w:color w:val="auto"/>
          <w:sz w:val="24"/>
          <w:szCs w:val="24"/>
        </w:rPr>
        <w:fldChar w:fldCharType="end"/>
      </w:r>
      <w:r w:rsidRPr="00FB4AEE">
        <w:rPr>
          <w:rFonts w:ascii="Arial" w:hAnsi="Arial" w:cs="Arial"/>
          <w:color w:val="auto"/>
          <w:sz w:val="24"/>
          <w:szCs w:val="24"/>
        </w:rPr>
        <w:t xml:space="preserve">. </w:t>
      </w:r>
    </w:p>
    <w:p w14:paraId="562C8B7C" w14:textId="2CA4857D" w:rsidR="006E1914" w:rsidRPr="005B53ED" w:rsidRDefault="00124E8F" w:rsidP="005B53ED">
      <w:pPr>
        <w:spacing w:line="360" w:lineRule="auto"/>
        <w:ind w:firstLine="709"/>
        <w:jc w:val="both"/>
        <w:rPr>
          <w:rFonts w:ascii="Arial" w:hAnsi="Arial" w:cs="Arial"/>
          <w:color w:val="auto"/>
          <w:sz w:val="24"/>
          <w:szCs w:val="24"/>
        </w:rPr>
      </w:pPr>
      <w:r>
        <w:rPr>
          <w:rFonts w:ascii="Arial" w:hAnsi="Arial" w:cs="Arial"/>
          <w:color w:val="auto"/>
          <w:sz w:val="24"/>
          <w:szCs w:val="24"/>
        </w:rPr>
        <w:t>Dich</w:t>
      </w:r>
      <w:r w:rsidR="00D03F2B">
        <w:rPr>
          <w:rFonts w:ascii="Arial" w:hAnsi="Arial" w:cs="Arial"/>
          <w:color w:val="auto"/>
          <w:sz w:val="24"/>
          <w:szCs w:val="24"/>
        </w:rPr>
        <w:t>o</w:t>
      </w:r>
      <w:r w:rsidR="006F5B1A">
        <w:rPr>
          <w:rFonts w:ascii="Arial" w:hAnsi="Arial" w:cs="Arial"/>
          <w:color w:val="auto"/>
          <w:sz w:val="24"/>
          <w:szCs w:val="24"/>
        </w:rPr>
        <w:t xml:space="preserve"> </w:t>
      </w:r>
      <w:r w:rsidR="006E1914" w:rsidRPr="00FB4AEE">
        <w:rPr>
          <w:rFonts w:ascii="Arial" w:hAnsi="Arial" w:cs="Arial"/>
          <w:color w:val="auto"/>
          <w:sz w:val="24"/>
          <w:szCs w:val="24"/>
        </w:rPr>
        <w:t>sistema de gestión debe ser diseñado o adaptado según el tipo de institución, misión y visión</w:t>
      </w:r>
      <w:r>
        <w:rPr>
          <w:rFonts w:ascii="Arial" w:hAnsi="Arial" w:cs="Arial"/>
          <w:color w:val="auto"/>
          <w:sz w:val="24"/>
          <w:szCs w:val="24"/>
        </w:rPr>
        <w:t>. Se</w:t>
      </w:r>
      <w:r w:rsidR="006E1914" w:rsidRPr="00FB4AEE">
        <w:rPr>
          <w:rFonts w:ascii="Arial" w:hAnsi="Arial" w:cs="Arial"/>
          <w:color w:val="auto"/>
          <w:sz w:val="24"/>
          <w:szCs w:val="24"/>
        </w:rPr>
        <w:t xml:space="preserve"> toma</w:t>
      </w:r>
      <w:r w:rsidR="0003633F">
        <w:rPr>
          <w:rFonts w:ascii="Arial" w:hAnsi="Arial" w:cs="Arial"/>
          <w:color w:val="auto"/>
          <w:sz w:val="24"/>
          <w:szCs w:val="24"/>
        </w:rPr>
        <w:t xml:space="preserve"> </w:t>
      </w:r>
      <w:r w:rsidR="006E1914" w:rsidRPr="00FB4AEE">
        <w:rPr>
          <w:rFonts w:ascii="Arial" w:hAnsi="Arial" w:cs="Arial"/>
          <w:color w:val="auto"/>
          <w:sz w:val="24"/>
          <w:szCs w:val="24"/>
        </w:rPr>
        <w:t xml:space="preserve">en cuenta la intervención de las poblaciones que interactúan en los diferentes procesos universitarios, así como las necesidades de la sociedad con el fin de pasar de ser “organización funcional tradicional, estructurada por departamentos y por </w:t>
      </w:r>
      <w:r w:rsidR="006E1914" w:rsidRPr="00FB4AEE">
        <w:rPr>
          <w:rFonts w:ascii="Arial" w:hAnsi="Arial" w:cs="Arial"/>
          <w:color w:val="auto"/>
          <w:sz w:val="24"/>
          <w:szCs w:val="24"/>
        </w:rPr>
        <w:lastRenderedPageBreak/>
        <w:t xml:space="preserve">actividades afines y/o disciplinas; a intentar convertirse en organizaciones horizontales y matriciales, orientadas a la gestión por procesos que contribuya a generar sintonía entre las diferentes unidades”  </w:t>
      </w:r>
      <w:r w:rsidR="006E1914" w:rsidRPr="00FB4AEE">
        <w:rPr>
          <w:rFonts w:ascii="Arial" w:hAnsi="Arial" w:cs="Arial"/>
          <w:color w:val="auto"/>
          <w:sz w:val="24"/>
          <w:szCs w:val="24"/>
        </w:rPr>
        <w:fldChar w:fldCharType="begin"/>
      </w:r>
      <w:r w:rsidR="00F51E04" w:rsidRPr="00FB4AEE">
        <w:rPr>
          <w:rFonts w:ascii="Arial" w:hAnsi="Arial" w:cs="Arial"/>
          <w:color w:val="auto"/>
          <w:sz w:val="24"/>
          <w:szCs w:val="24"/>
        </w:rPr>
        <w:instrText xml:space="preserve"> ADDIN ZOTERO_ITEM CSL_CITATION {"citationID":"z5cIma8n","properties":{"formattedCitation":"(Mar\\uc0\\u237{}a Gladys \\uc0\\u193{}lvarez, 2008, p. 92)","plainCitation":"(María Gladys Álvarez, 2008, p. 92)","dontUpdate":true,"noteIndex":0},"citationItems":[{"id":42,"uris":["http://zotero.org/users/6450362/items/3T2ZUCTB",["http://zotero.org/users/6450362/items/3T2ZUCTB"]],"itemData":{"id":42,"type":"thesis","abstract":"RESUMEN TESIS DOCTORAL UNIVERSIDAD DE DEUSTO PROGRAMA DE INNOVACIÓN EDUCATIVA Título: LA GESTIÓN POR PROCESOS EN LA INVESTIGACIÓN UNIVERSITARIA, COMO BÚSQUEDA DE CALIDAD EDUCATIVA. Propuesta de un modelo innovador de la gestión por procesos en la investigación. El caso de la Pontificia Universidad Javeriana. Bogotá-Colombia.\n\nPROCESS MANAGEMENT IN UNIVERSITY RESEARCH, AS A WAY OF PURSUING EDUCATIONAL QUALITY. A proposal of an innovative model of process management in research. The case of the Pontificia Universidad Javeriana. Bogotá- Colombia.\n\nNombre del autor: MARIA GLADYS ALVAREZ BASABE Director de la tesis: Dr. AURELIO VILLA SÁNCHEZ En la búsqueda de encontrar significados que orienten las líneas de acción en la Educación Superior, con el sentido que hoy se exige para que las universidades hagan presencia en el ámbito nacional e internacional por efectos de la calidad que desarrollan a su interior, se anudan tres aspectos distintos, que al conjugarse, permiten estructurar formas de alcanzar la calidad y asegurarla a través de procesos de gestión que se convierten en formas de innovación institucional: la calidad educativa, la gestión por procesos y la innovación, esta última actúa como la articulación entre las dos anteriores.\n\nEl estudio propone estructurar una propuesta de gestión por procesos desde la gestión de la investigación en la Universidad Javeriana con la idea de construir un modo de aplicar la Gestión por Procesos en la actividad académica y social universitaria, como un factor de calidad educativa. Con este propósito central, la investigación asumió cinco referentes teóricos que contribuyeron a la identificación de algunos factores y/o aspectos asociados que se relacionan con la idea de calidad de la educación en la educación superior. Estos conceptos, emanan reflexiones tanto generales, de contexto y construcción conceptual, como particulares es decir desde lo institucional y desde la organización. El análisis se ubicó entonces en determinar qué se ha entendido por: calidad de la educación, teoría del cambio, teoría de la organización, innovación educativa y gestión por procesos. El estudio no sólo hace un recorrido teórico sobre los conceptos, sino que como parte de sus resultados muestra las relaciones que se establecen entre ellos para garantizar la calidad.\n\nPara complementar y entender el contexto donde se hace esta la investigación, se da cuenta de una parte, de la historia de la universidad en Colombia, de los procesos de desarrollo de la acreditación en el país y de la aplicación de la política de Ciencia, Tecnología e investigación; de otra, del contexto de la Pontificia Universidad Javeriana, su historia y el desarrollo y estado de la calidad y de las políticas y procesos de la gestión de investigación que orienta la Vicerrectoría Académica, quién lidera el proceso.\n\nConsecuente con lo anterior se hace un diagnóstico de los procesos de gestión de la investigación en la Universidad Javeriana, auscultándolos en las facultades, sus departamentos e institutos, pues estas últimas unidades son las que gestionan a nivel particular la investigación y los grupos que la desarrollan, de acuerdo a la naturaleza y conocimiento académico que les corresponde generar y transmitir.\n\nLa investigación se planteó bajo la siguientes consideración: La gestión por procesos factor clave de la innovación educativa, posibilita el desarrollo de niveles de calidad en los proceso de investigación en la Pontificia Universidad Javeriana. Esta consideración estuvo acompañada de los siguientes interrogantes: - ¿Cuáles son las relaciones entre la gestión por Procesos, la Innovación educativa y la calidad de la investigación? - ¿Tiene sentido establecer criterios similares de calidad para todas las instituciones universitarias? - ¿Son transferibles los modelos de calidad educativa europeos y/o norteamericanos en las universidades latinoamericanas?.\n\nConsecuente con lo anterior, los objetivos que pretendió el estudio fueron: Analizar la gestión por proceso para la mejorar de la calidad de la función investigativa de la Pontificia Universidad javeriana y proponer las modificaciones necesarias. Para ello se fundamentaron los diversos significados que en la actualidad tiene los conceptos de: Innovación en las organizaciones, gestión de calidad y calidad educativa en la educación Superior y estos conceptos a su vez se fundamentaron en relación con las teorías de las organizaciones y del cambio para finalmente caracterizar una propuesta de gestión de la Investigación en la Pontificia Universidad javeriana a través del Modelo de gestión por procesos.\n\nEl diseño metodológico se basó en la Investigación Aplicada, que tiene su pertinencia para el estudio por el aporte teórico al mejoramiento de una práctica, en nuestro caso la investigación universitaria; por la articulación entre los presupuestos teóricos y un contexto determinado y porque busca la transformación de las prácticas desde los aportes teóricos.\n\nLos conceptos centrales del estudio tiene que ver con: - La calidad de la educación es un proceso, que se distingue por su capacidad de mejorar progresivamente lo que se hace, en función de lo que propone la institución, generando diferentes modelos de organización, desarrollo y evaluación y teniendo como base la interacción de los sujetos, los discursos y las prácticas.\n\n- La gestión por procesos, es una metodología de gestión de calidad, que articula los procesos de las instituciones educativas, en sus diferentes niveles administrativos, y les imprime una dinámica de movimiento y transformación permanente, además compromete y responsabiliza a los grupos de trabajo de su desarrollo seguimiento evaluación y mejora continua.\n\n- La innovación educativa es un cambio planificado, cuya principal característica es producir transformaciones en el ámbito de la cultura institucional y social.\n\nLas relaciones que se establecieron con el estudio teórico de la investigación (primera fase), se representan en el siguiente diagrama:\n\nEn la segunda fase se desarrolló un diagnóstico de la gestión de la investigación en la Pontificia Universidad Javeriana, y para ello: - Se revisaron documentos de política de carácter internacional y nacional, para el desarrollo de la Ciencia y la Tecnología; y las políticas de carácter institucional para el fomento y orientación de la investigación en la Pontificia Universidad Javeriana.\n\n- Se recogió información de 57 profesores-investigadores, de ocho facultades de la universidad. Se aplicó una entrevista semiestructurada, que implicó el diseño de una guía de entrevista. Se indagó sobre : la aplicación de las políticas institucionales para la gestión de la investigación; la organización y funcionamiento de los grupos de investigación; los proceso de formulación , presentación y probación de los proyectos de investigación; la ejecución, organización de los grupos y apropiación de los recursos humanos y financieros; la finalización presentación y publicación de los resultados de investigación y sobre las propuestas para la mejora de la investigación en cada una de las facultades. Con base en las conclusiones del diagnóstico y articulado a los resultados del estudio teórico se plantea un Modelo de Gestión por Procesos para la investigación, en el contexto específico de la universidad Javeriana. En el modelo se establecen la identificación de tres tipos de procesos: estratégicos, de soporte, operativos. En cada uno de ellos se identifican acciones específicas en torno a la investigación y se determinan sus responsables, momentos de inicio y culminación, actividades a desarrollar, alcances y resultados. Con esta propuesta se inicia el camino hacia la gestión por procesos, como gestión de calidad en la Pontificia Universidad Javeriana, que a la fecha de terminación de este estudio, ha incluido entre sus propósitos de la Planeación 2007-20016, el estudio e implementación de la gestión por procesos para toda la universidad.\n\nA continuación se expone el diagrama que muestra la propuesta del modelo de Gestión por Procesos para la Pontificia Universidad Javeriana Complementario con el anterior diagrama se presenta a continuación el Mapa de la Gestión por procesos para la investigación en la pontificia Universidad javeriana:\n\nComo se observa en los diagramas presentados, el mapa de macroprocesos elaborado para la Pontificia Universidad Javeriana, se organiza con base en tres procesos macro: Procesos estratégicos y/o directivos, Procesos clave u operativos y procesos de apoyo.\n\nLos procesos estratégicos o estratégicos, que son los que establecen la guía y las orientaciones necesarias para que los procesos clave obtengan los resultados adecuados. Contienen dos subprocesos: Planificación, control, seguimiento y mejora de la gestión y relaciones con el entorno.\n\nLos procesos clave u operativos, son todos aquellos que tienen contacto directo con los ejecutores de las políticas, programas y proyectos de docencia, investigación y extensión. Hacen referencia a los procesos de desarrollo y ejecución. Contine tres subprocesos, referidos a las funciones sustantivs de la universidad, Gestión de docencia, Gestión de Investigación y Gestión de extensión o servicio a la comunidad.\n\nLos procesos de apoyo o soporte, se refieren a los procesos que aportan recursos, de una parte, ya sean materiales, organizativos o de información, para la realización de los procesos operativos, y de otra, son procesos que aportan resultados de análisis y evaluación para el rediseño de los procesos y los planes de mejora. Comprende dos subprocesos: Gestión y desarrollo de recurso humanos y gestión de recursos físicos y financieros y gestión de sistemas de información.","event-place":"Bilbao","genre":"Doctoral","number-of-pages":"367","publisher":"Universidad de Deusto","publisher-place":"Bilbao","title":"La gestión por procesos en la investigación universitaria, como búsqueda de calidad educativa. Propuesta de un modelo innovador de la gestión por procesos en la investigación. El caso de la Pontificia Universidad Javeriana. Bogotá-Colombia.","URL":"https://www.educacion.gob.es/teseo/imprimirFicheroTesis.do?idFichero=H5kOYEplMgo%3D","author":[{"family":"Álvarez","given":"María Gladys"}],"issued":{"date-parts":[["2008"]]}},"locator":"92","label":"page"}],"schema":"https://github.com/citation-style-language/schema/raw/master/csl-citation.json"} </w:instrText>
      </w:r>
      <w:r w:rsidR="006E1914" w:rsidRPr="00FB4AEE">
        <w:rPr>
          <w:rFonts w:ascii="Arial" w:hAnsi="Arial" w:cs="Arial"/>
          <w:color w:val="auto"/>
          <w:sz w:val="24"/>
          <w:szCs w:val="24"/>
        </w:rPr>
        <w:fldChar w:fldCharType="separate"/>
      </w:r>
      <w:r w:rsidR="006E1914" w:rsidRPr="00FB4AEE">
        <w:rPr>
          <w:rFonts w:ascii="Arial" w:hAnsi="Arial" w:cs="Arial"/>
          <w:color w:val="auto"/>
          <w:sz w:val="24"/>
          <w:szCs w:val="24"/>
        </w:rPr>
        <w:t>(Álvarez, 2008, p. 92)</w:t>
      </w:r>
      <w:r w:rsidR="006E1914" w:rsidRPr="00FB4AEE">
        <w:rPr>
          <w:rFonts w:ascii="Arial" w:hAnsi="Arial" w:cs="Arial"/>
          <w:color w:val="auto"/>
          <w:sz w:val="24"/>
          <w:szCs w:val="24"/>
        </w:rPr>
        <w:fldChar w:fldCharType="end"/>
      </w:r>
      <w:r w:rsidR="006E1914" w:rsidRPr="005B53ED">
        <w:rPr>
          <w:rFonts w:ascii="Arial" w:hAnsi="Arial" w:cs="Arial"/>
          <w:color w:val="auto"/>
          <w:sz w:val="24"/>
          <w:szCs w:val="24"/>
        </w:rPr>
        <w:t xml:space="preserve">. </w:t>
      </w:r>
    </w:p>
    <w:p w14:paraId="754EA6FD" w14:textId="734B6C32" w:rsidR="009F3F71" w:rsidRPr="00FB4AEE" w:rsidRDefault="006E1914" w:rsidP="005B53ED">
      <w:pPr>
        <w:spacing w:line="360" w:lineRule="auto"/>
        <w:ind w:firstLine="709"/>
        <w:jc w:val="both"/>
        <w:rPr>
          <w:rFonts w:ascii="Arial" w:hAnsi="Arial" w:cs="Arial"/>
          <w:color w:val="auto"/>
          <w:sz w:val="24"/>
          <w:szCs w:val="24"/>
        </w:rPr>
      </w:pPr>
      <w:r w:rsidRPr="00893D1B">
        <w:rPr>
          <w:rFonts w:ascii="Arial" w:hAnsi="Arial" w:cs="Arial"/>
          <w:color w:val="auto"/>
          <w:sz w:val="24"/>
          <w:szCs w:val="24"/>
        </w:rPr>
        <w:t xml:space="preserve">Uno de los modelos utilizados </w:t>
      </w:r>
      <w:r w:rsidR="00124E8F">
        <w:rPr>
          <w:rFonts w:ascii="Arial" w:hAnsi="Arial" w:cs="Arial"/>
          <w:color w:val="auto"/>
          <w:sz w:val="24"/>
          <w:szCs w:val="24"/>
        </w:rPr>
        <w:t>lo representa</w:t>
      </w:r>
      <w:r w:rsidRPr="00893D1B">
        <w:rPr>
          <w:rFonts w:ascii="Arial" w:hAnsi="Arial" w:cs="Arial"/>
          <w:color w:val="auto"/>
          <w:sz w:val="24"/>
          <w:szCs w:val="24"/>
        </w:rPr>
        <w:t xml:space="preserve"> la gestión por procesos, que</w:t>
      </w:r>
      <w:r w:rsidR="00124E8F">
        <w:rPr>
          <w:rFonts w:ascii="Arial" w:hAnsi="Arial" w:cs="Arial"/>
          <w:color w:val="auto"/>
          <w:sz w:val="24"/>
          <w:szCs w:val="24"/>
        </w:rPr>
        <w:t>,</w:t>
      </w:r>
      <w:r w:rsidRPr="00893D1B">
        <w:rPr>
          <w:rFonts w:ascii="Arial" w:hAnsi="Arial" w:cs="Arial"/>
          <w:color w:val="auto"/>
          <w:sz w:val="24"/>
          <w:szCs w:val="24"/>
        </w:rPr>
        <w:t xml:space="preserve"> si bien es de amplia</w:t>
      </w:r>
      <w:r w:rsidRPr="00FB4AEE">
        <w:rPr>
          <w:rFonts w:ascii="Arial" w:hAnsi="Arial" w:cs="Arial"/>
          <w:color w:val="auto"/>
          <w:sz w:val="24"/>
          <w:szCs w:val="24"/>
        </w:rPr>
        <w:t xml:space="preserve"> implementación en el ámbito de los negocios, en la actualidad ha adquirido especial relevancia en el ámbito educativo dado</w:t>
      </w:r>
      <w:r w:rsidR="00124E8F">
        <w:rPr>
          <w:rFonts w:ascii="Arial" w:hAnsi="Arial" w:cs="Arial"/>
          <w:color w:val="auto"/>
          <w:sz w:val="24"/>
          <w:szCs w:val="24"/>
        </w:rPr>
        <w:t>. S</w:t>
      </w:r>
      <w:r w:rsidR="009F3F71" w:rsidRPr="00FB4AEE">
        <w:rPr>
          <w:rFonts w:ascii="Arial" w:hAnsi="Arial" w:cs="Arial"/>
          <w:color w:val="auto"/>
          <w:sz w:val="24"/>
          <w:szCs w:val="24"/>
        </w:rPr>
        <w:t xml:space="preserve">egún Valenzuela y Barrios </w:t>
      </w:r>
      <w:r w:rsidR="009F3F71" w:rsidRPr="00FB4AEE">
        <w:rPr>
          <w:rFonts w:ascii="Arial" w:hAnsi="Arial" w:cs="Arial"/>
          <w:color w:val="auto"/>
          <w:sz w:val="24"/>
          <w:szCs w:val="24"/>
        </w:rPr>
        <w:fldChar w:fldCharType="begin"/>
      </w:r>
      <w:r w:rsidR="009F3F71" w:rsidRPr="00FB4AEE">
        <w:rPr>
          <w:rFonts w:ascii="Arial" w:hAnsi="Arial" w:cs="Arial"/>
          <w:color w:val="auto"/>
          <w:sz w:val="24"/>
          <w:szCs w:val="24"/>
        </w:rPr>
        <w:instrText xml:space="preserve"> ADDIN ZOTERO_ITEM CSL_CITATION {"citationID":"BJ5HSHri","properties":{"formattedCitation":"(2022)","plainCitation":"(2022)","noteIndex":0},"citationItems":[{"id":382,"uris":["http://zotero.org/users/6450362/items/Y4T9D8SM"],"itemData":{"id":382,"type":"article-journal","abstract":"El trabajo analiza los principales ejes orientadores del Aseguramiento de la Calidad en la Educación Superior. Se hizo necesario para contextualizar los principales elementos que la convergen. El objetivo de este estudio fue analizar los conceptos, principios y estrategias de los mecanismos de aseguramiento de la calidad que permiten mejorar la gestión de los actores académicos para responder a las nuevas demandas de una sociedad en cambio. La metodología adoptó la investigación bibliográfica, los materiales fueron obtenidos por medio del portal CICCO y de Google Académico. Se logró identificar los beneficios y los procesos necesarios para la instalación y el funcionamiento efectivo de un sistema interno de la calidad de las IES. Cabe resaltar la necesidad de mayor reflexión, investigación y evaluación de los diferentes mecanismos ya sean internos o externos tendientes al fortalecimiento de una cultura evaluativa como una de las acciones claves de la gestión del gobierno universitario.","container-title":"LATAM Revista Latinoamericana de Ciencias Sociales y Humanidades","DOI":"10.56712/latam.v3i2.179","ISSN":"2789-3855","issue":"2","journalAbbreviation":"LATAM","page":"1220-1231","source":"DOI.org (Crossref)","title":"Aseguramiento de la Calidad en la Educación Superior, un debate que sigue pendiente","URL":"https://latam.redilat.org/index.php/lt/article/view/179","volume":"3","author":[{"family":"Valenzuela","given":"Lida"},{"family":"Barrios","given":"Cresencia"}],"accessed":{"date-parts":[["2023",10,25]]},"issued":{"date-parts":[["2022",11,26]]}},"suppress-author":true}],"schema":"https://github.com/citation-style-language/schema/raw/master/csl-citation.json"} </w:instrText>
      </w:r>
      <w:r w:rsidR="009F3F71" w:rsidRPr="00FB4AEE">
        <w:rPr>
          <w:rFonts w:ascii="Arial" w:hAnsi="Arial" w:cs="Arial"/>
          <w:color w:val="auto"/>
          <w:sz w:val="24"/>
          <w:szCs w:val="24"/>
        </w:rPr>
        <w:fldChar w:fldCharType="separate"/>
      </w:r>
      <w:r w:rsidR="009F3F71" w:rsidRPr="00FB4AEE">
        <w:rPr>
          <w:rFonts w:ascii="Arial" w:hAnsi="Arial" w:cs="Arial"/>
          <w:color w:val="auto"/>
          <w:sz w:val="24"/>
        </w:rPr>
        <w:t>(2022)</w:t>
      </w:r>
      <w:r w:rsidR="009F3F71" w:rsidRPr="00FB4AEE">
        <w:rPr>
          <w:rFonts w:ascii="Arial" w:hAnsi="Arial" w:cs="Arial"/>
          <w:color w:val="auto"/>
          <w:sz w:val="24"/>
          <w:szCs w:val="24"/>
        </w:rPr>
        <w:fldChar w:fldCharType="end"/>
      </w:r>
      <w:r w:rsidR="000672B8">
        <w:rPr>
          <w:rFonts w:ascii="Arial" w:hAnsi="Arial" w:cs="Arial"/>
          <w:color w:val="auto"/>
          <w:sz w:val="24"/>
          <w:szCs w:val="24"/>
        </w:rPr>
        <w:t>,</w:t>
      </w:r>
      <w:r w:rsidR="009F3F71" w:rsidRPr="00FB4AEE">
        <w:rPr>
          <w:rFonts w:ascii="Arial" w:hAnsi="Arial" w:cs="Arial"/>
          <w:color w:val="auto"/>
          <w:sz w:val="24"/>
          <w:szCs w:val="24"/>
        </w:rPr>
        <w:t xml:space="preserve"> “permiten tener una visión clara sobre la interrelación en los diversos ámbitos del que hacer institucional” (p. 7) </w:t>
      </w:r>
      <w:r w:rsidR="00124E8F">
        <w:rPr>
          <w:rFonts w:ascii="Arial" w:hAnsi="Arial" w:cs="Arial"/>
          <w:color w:val="auto"/>
          <w:sz w:val="24"/>
          <w:szCs w:val="24"/>
        </w:rPr>
        <w:t xml:space="preserve">al </w:t>
      </w:r>
      <w:r w:rsidR="009F3F71" w:rsidRPr="00FB4AEE">
        <w:rPr>
          <w:rFonts w:ascii="Arial" w:hAnsi="Arial" w:cs="Arial"/>
          <w:color w:val="auto"/>
          <w:sz w:val="24"/>
          <w:szCs w:val="24"/>
        </w:rPr>
        <w:t>articula</w:t>
      </w:r>
      <w:r w:rsidR="00124E8F">
        <w:rPr>
          <w:rFonts w:ascii="Arial" w:hAnsi="Arial" w:cs="Arial"/>
          <w:color w:val="auto"/>
          <w:sz w:val="24"/>
          <w:szCs w:val="24"/>
        </w:rPr>
        <w:t>r</w:t>
      </w:r>
      <w:r w:rsidR="005E295E">
        <w:rPr>
          <w:rFonts w:ascii="Arial" w:hAnsi="Arial" w:cs="Arial"/>
          <w:color w:val="auto"/>
          <w:sz w:val="24"/>
          <w:szCs w:val="24"/>
        </w:rPr>
        <w:t xml:space="preserve"> </w:t>
      </w:r>
      <w:r w:rsidR="009F3F71" w:rsidRPr="00FB4AEE">
        <w:rPr>
          <w:rFonts w:ascii="Arial" w:hAnsi="Arial" w:cs="Arial"/>
          <w:color w:val="auto"/>
          <w:sz w:val="24"/>
          <w:szCs w:val="24"/>
        </w:rPr>
        <w:t xml:space="preserve">los propósitos de cada una de </w:t>
      </w:r>
      <w:r w:rsidR="00107E65" w:rsidRPr="00FB4AEE">
        <w:rPr>
          <w:rFonts w:ascii="Arial" w:hAnsi="Arial" w:cs="Arial"/>
          <w:color w:val="auto"/>
          <w:sz w:val="24"/>
          <w:szCs w:val="24"/>
        </w:rPr>
        <w:t xml:space="preserve">las funciones sustantivas de la institución de educación superior para lograr un lenguaje común en la realización de las tareas y </w:t>
      </w:r>
      <w:r w:rsidR="00124E8F">
        <w:rPr>
          <w:rFonts w:ascii="Arial" w:hAnsi="Arial" w:cs="Arial"/>
          <w:color w:val="auto"/>
          <w:sz w:val="24"/>
          <w:szCs w:val="24"/>
        </w:rPr>
        <w:t xml:space="preserve">al </w:t>
      </w:r>
      <w:r w:rsidR="00107E65" w:rsidRPr="00FB4AEE">
        <w:rPr>
          <w:rFonts w:ascii="Arial" w:hAnsi="Arial" w:cs="Arial"/>
          <w:color w:val="auto"/>
          <w:sz w:val="24"/>
          <w:szCs w:val="24"/>
        </w:rPr>
        <w:t>vincula</w:t>
      </w:r>
      <w:r w:rsidR="00124E8F">
        <w:rPr>
          <w:rFonts w:ascii="Arial" w:hAnsi="Arial" w:cs="Arial"/>
          <w:color w:val="auto"/>
          <w:sz w:val="24"/>
          <w:szCs w:val="24"/>
        </w:rPr>
        <w:t>r</w:t>
      </w:r>
      <w:r w:rsidR="00107E65" w:rsidRPr="00FB4AEE">
        <w:rPr>
          <w:rFonts w:ascii="Arial" w:hAnsi="Arial" w:cs="Arial"/>
          <w:color w:val="auto"/>
          <w:sz w:val="24"/>
          <w:szCs w:val="24"/>
        </w:rPr>
        <w:t xml:space="preserve"> las actividades particulares con las generales.</w:t>
      </w:r>
      <w:r w:rsidR="00254C6C" w:rsidRPr="00FB4AEE">
        <w:rPr>
          <w:rFonts w:ascii="Arial" w:hAnsi="Arial" w:cs="Arial"/>
          <w:color w:val="auto"/>
          <w:sz w:val="24"/>
          <w:szCs w:val="24"/>
        </w:rPr>
        <w:t xml:space="preserve"> </w:t>
      </w:r>
      <w:r w:rsidR="00F14661">
        <w:rPr>
          <w:rFonts w:ascii="Arial" w:hAnsi="Arial" w:cs="Arial"/>
          <w:color w:val="auto"/>
          <w:sz w:val="24"/>
          <w:szCs w:val="24"/>
        </w:rPr>
        <w:t xml:space="preserve">La gestión por procesos se enfoca en la </w:t>
      </w:r>
      <w:r w:rsidR="00393B4E">
        <w:rPr>
          <w:rFonts w:ascii="Arial" w:hAnsi="Arial" w:cs="Arial"/>
          <w:color w:val="auto"/>
          <w:sz w:val="24"/>
          <w:szCs w:val="24"/>
        </w:rPr>
        <w:t xml:space="preserve">integración de las acciones, contrario a la gestión por departamentos que se ha venido implementando </w:t>
      </w:r>
      <w:r w:rsidR="0006415E">
        <w:rPr>
          <w:rFonts w:ascii="Arial" w:hAnsi="Arial" w:cs="Arial"/>
          <w:color w:val="auto"/>
          <w:sz w:val="24"/>
          <w:szCs w:val="24"/>
        </w:rPr>
        <w:t>en las instituciones de educació</w:t>
      </w:r>
      <w:bookmarkStart w:id="10" w:name="_GoBack"/>
      <w:bookmarkEnd w:id="10"/>
      <w:r w:rsidR="0006415E">
        <w:rPr>
          <w:rFonts w:ascii="Arial" w:hAnsi="Arial" w:cs="Arial"/>
          <w:color w:val="auto"/>
          <w:sz w:val="24"/>
          <w:szCs w:val="24"/>
        </w:rPr>
        <w:t xml:space="preserve">n superior que tiende a la fragmentación de las acciones </w:t>
      </w:r>
      <w:r w:rsidR="00665145" w:rsidRPr="00FB4AEE">
        <w:rPr>
          <w:rFonts w:ascii="Arial" w:hAnsi="Arial" w:cs="Arial"/>
          <w:color w:val="auto"/>
          <w:sz w:val="24"/>
          <w:szCs w:val="24"/>
        </w:rPr>
        <w:fldChar w:fldCharType="begin"/>
      </w:r>
      <w:r w:rsidR="00E04CD4" w:rsidRPr="00FB4AEE">
        <w:rPr>
          <w:rFonts w:ascii="Arial" w:hAnsi="Arial" w:cs="Arial"/>
          <w:color w:val="auto"/>
          <w:sz w:val="24"/>
          <w:szCs w:val="24"/>
        </w:rPr>
        <w:instrText xml:space="preserve"> ADDIN ZOTERO_ITEM CSL_CITATION {"citationID":"Z6GRjXro","properties":{"formattedCitation":"(Medina et\\uc0\\u160{}al., 2019)","plainCitation":"(Medina et al., 2019)","noteIndex":0},"citationItems":[{"id":388,"uris":["http://zotero.org/users/6450362/items/4Z9H4KGF"],"itemData":{"id":388,"type":"article-journal","container-title":"Ingeniare. Revista chilena de ingeniería","DOI":"10.4067/S0718-33052019000200328","ISSN":"0718-3305","issue":"2","journalAbbreviation":"Ingeniare. Rev. chil. ing.","language":"en","page":"328-342","source":"DOI.org (Crossref)","title":"Procedimiento para la gestión por procesos: métodos y herramientas de apoyo","title-short":"Procedimiento para la gestión por procesos","URL":"http://www.scielo.cl/scielo.php?script=sci_arttext&amp;pid=S0718-33052019000200328&amp;lng=en&amp;nrm=iso&amp;tlng=en","volume":"27","author":[{"family":"Medina","given":"Alberto"},{"family":"Nogueira","given":"Dianelys"},{"family":"Hernández-Nariño","given":"Arialys"},{"family":"Comas","given":"Raúl"}],"accessed":{"date-parts":[["2023",10,25]]},"issued":{"date-parts":[["2019",4]]}}}],"schema":"https://github.com/citation-style-language/schema/raw/master/csl-citation.json"} </w:instrText>
      </w:r>
      <w:r w:rsidR="00665145" w:rsidRPr="00FB4AEE">
        <w:rPr>
          <w:rFonts w:ascii="Arial" w:hAnsi="Arial" w:cs="Arial"/>
          <w:color w:val="auto"/>
          <w:sz w:val="24"/>
          <w:szCs w:val="24"/>
        </w:rPr>
        <w:fldChar w:fldCharType="separate"/>
      </w:r>
      <w:r w:rsidR="00E04CD4" w:rsidRPr="00FB4AEE">
        <w:rPr>
          <w:rFonts w:ascii="Arial" w:hAnsi="Arial" w:cs="Arial"/>
          <w:color w:val="auto"/>
          <w:sz w:val="24"/>
          <w:szCs w:val="24"/>
        </w:rPr>
        <w:t>(Medina et al., 2019)</w:t>
      </w:r>
      <w:r w:rsidR="00665145" w:rsidRPr="00FB4AEE">
        <w:rPr>
          <w:rFonts w:ascii="Arial" w:hAnsi="Arial" w:cs="Arial"/>
          <w:color w:val="auto"/>
          <w:sz w:val="24"/>
          <w:szCs w:val="24"/>
        </w:rPr>
        <w:fldChar w:fldCharType="end"/>
      </w:r>
      <w:r w:rsidR="00665145" w:rsidRPr="00FB4AEE">
        <w:rPr>
          <w:rFonts w:ascii="Arial" w:hAnsi="Arial" w:cs="Arial"/>
          <w:color w:val="auto"/>
          <w:sz w:val="24"/>
          <w:szCs w:val="24"/>
        </w:rPr>
        <w:t>.</w:t>
      </w:r>
    </w:p>
    <w:p w14:paraId="339F7D58" w14:textId="6FDD352C" w:rsidR="00E435AD" w:rsidRPr="00FB4AEE" w:rsidRDefault="00F33594" w:rsidP="005B53ED">
      <w:pPr>
        <w:spacing w:line="360" w:lineRule="auto"/>
        <w:ind w:firstLine="709"/>
        <w:jc w:val="both"/>
        <w:rPr>
          <w:rFonts w:ascii="Arial" w:hAnsi="Arial" w:cs="Arial"/>
          <w:color w:val="auto"/>
          <w:sz w:val="24"/>
          <w:szCs w:val="24"/>
        </w:rPr>
      </w:pPr>
      <w:r w:rsidRPr="00FB4AEE">
        <w:rPr>
          <w:rFonts w:ascii="Arial" w:hAnsi="Arial" w:cs="Arial"/>
          <w:color w:val="auto"/>
          <w:sz w:val="24"/>
          <w:szCs w:val="24"/>
        </w:rPr>
        <w:t>L</w:t>
      </w:r>
      <w:r w:rsidR="00E465F9" w:rsidRPr="00FB4AEE">
        <w:rPr>
          <w:rFonts w:ascii="Arial" w:hAnsi="Arial" w:cs="Arial"/>
          <w:color w:val="auto"/>
          <w:sz w:val="24"/>
          <w:szCs w:val="24"/>
        </w:rPr>
        <w:t>a gestión por procesos</w:t>
      </w:r>
      <w:r w:rsidR="00D55311" w:rsidRPr="00FB4AEE">
        <w:rPr>
          <w:rFonts w:ascii="Arial" w:hAnsi="Arial" w:cs="Arial"/>
          <w:color w:val="auto"/>
          <w:sz w:val="24"/>
          <w:szCs w:val="24"/>
        </w:rPr>
        <w:t xml:space="preserve"> facilita a las instituciones de educación superior “establecer controles y desarrollar la estructura organizacional, los documentos y los mecanismos de seguimiento necesarios para el logro de los objetivos propuestos, a partir del análisis de su entorno y de los requerimientos de las partes interesadas</w:t>
      </w:r>
      <w:r w:rsidR="00530A02" w:rsidRPr="00FB4AEE">
        <w:rPr>
          <w:rFonts w:ascii="Arial" w:hAnsi="Arial" w:cs="Arial"/>
          <w:color w:val="auto"/>
          <w:sz w:val="24"/>
          <w:szCs w:val="24"/>
        </w:rPr>
        <w:t xml:space="preserve">” </w:t>
      </w:r>
      <w:r w:rsidR="00530A02" w:rsidRPr="00FB4AEE">
        <w:rPr>
          <w:rFonts w:ascii="Arial" w:hAnsi="Arial" w:cs="Arial"/>
          <w:color w:val="auto"/>
          <w:sz w:val="24"/>
          <w:szCs w:val="24"/>
        </w:rPr>
        <w:fldChar w:fldCharType="begin"/>
      </w:r>
      <w:r w:rsidR="00530A02" w:rsidRPr="00FB4AEE">
        <w:rPr>
          <w:rFonts w:ascii="Arial" w:hAnsi="Arial" w:cs="Arial"/>
          <w:color w:val="auto"/>
          <w:sz w:val="24"/>
          <w:szCs w:val="24"/>
        </w:rPr>
        <w:instrText xml:space="preserve"> ADDIN ZOTERO_ITEM CSL_CITATION {"citationID":"004MzW2P","properties":{"formattedCitation":"(Agudelo y Escobar, 2008, p. 74)","plainCitation":"(Agudelo y Escobar, 2008, p. 74)","noteIndex":0},"citationItems":[{"id":143,"uris":["http://zotero.org/users/6450362/items/86WP6WNQ"],"itemData":{"id":143,"type":"book","event-place":"Medellín","ISBN":"978-958-9383-72-8","language":"Spanish","note":"OCLC: 758248776","publisher":"Instituto Colombiano de Normas Técnicas y Certificación","publisher-place":"Medellín","source":"Open WorldCat","title":"Gestión por procesos","author":[{"family":"Agudelo","given":"Luis Fernando"},{"family":"Escobar","given":"Jorge"}],"issued":{"date-parts":[["2008"]]}},"locator":"74","label":"page"}],"schema":"https://github.com/citation-style-language/schema/raw/master/csl-citation.json"} </w:instrText>
      </w:r>
      <w:r w:rsidR="00530A02" w:rsidRPr="00FB4AEE">
        <w:rPr>
          <w:rFonts w:ascii="Arial" w:hAnsi="Arial" w:cs="Arial"/>
          <w:color w:val="auto"/>
          <w:sz w:val="24"/>
          <w:szCs w:val="24"/>
        </w:rPr>
        <w:fldChar w:fldCharType="separate"/>
      </w:r>
      <w:r w:rsidR="00530A02" w:rsidRPr="00FB4AEE">
        <w:rPr>
          <w:rFonts w:ascii="Arial" w:hAnsi="Arial" w:cs="Arial"/>
          <w:color w:val="auto"/>
          <w:sz w:val="24"/>
        </w:rPr>
        <w:t>(Agudelo y Escobar, 2008, p. 74)</w:t>
      </w:r>
      <w:r w:rsidR="00530A02" w:rsidRPr="00FB4AEE">
        <w:rPr>
          <w:rFonts w:ascii="Arial" w:hAnsi="Arial" w:cs="Arial"/>
          <w:color w:val="auto"/>
          <w:sz w:val="24"/>
          <w:szCs w:val="24"/>
        </w:rPr>
        <w:fldChar w:fldCharType="end"/>
      </w:r>
      <w:r w:rsidR="008138F2" w:rsidRPr="00FB4AEE">
        <w:rPr>
          <w:rFonts w:ascii="Arial" w:hAnsi="Arial" w:cs="Arial"/>
          <w:color w:val="auto"/>
          <w:sz w:val="24"/>
          <w:szCs w:val="24"/>
        </w:rPr>
        <w:t xml:space="preserve">. </w:t>
      </w:r>
      <w:r w:rsidR="00E435AD" w:rsidRPr="00FB4AEE">
        <w:rPr>
          <w:rFonts w:ascii="Arial" w:hAnsi="Arial" w:cs="Arial"/>
          <w:color w:val="auto"/>
          <w:sz w:val="24"/>
          <w:szCs w:val="24"/>
        </w:rPr>
        <w:t xml:space="preserve">Además, </w:t>
      </w:r>
      <w:r w:rsidR="00F83472" w:rsidRPr="00FB4AEE">
        <w:rPr>
          <w:rFonts w:ascii="Arial" w:hAnsi="Arial" w:cs="Arial"/>
          <w:color w:val="auto"/>
          <w:sz w:val="24"/>
          <w:szCs w:val="24"/>
        </w:rPr>
        <w:t xml:space="preserve">es una herramienta fundamental para </w:t>
      </w:r>
      <w:r w:rsidR="00890DA2" w:rsidRPr="00FB4AEE">
        <w:rPr>
          <w:rFonts w:ascii="Arial" w:hAnsi="Arial" w:cs="Arial"/>
          <w:color w:val="auto"/>
          <w:sz w:val="24"/>
          <w:szCs w:val="24"/>
        </w:rPr>
        <w:t>estandarizar las actividades que se realizan de manera constante</w:t>
      </w:r>
      <w:r w:rsidR="008A37F7" w:rsidRPr="00FB4AEE">
        <w:rPr>
          <w:rFonts w:ascii="Arial" w:hAnsi="Arial" w:cs="Arial"/>
          <w:color w:val="auto"/>
          <w:sz w:val="24"/>
          <w:szCs w:val="24"/>
        </w:rPr>
        <w:t xml:space="preserve"> a partir de </w:t>
      </w:r>
      <w:r w:rsidR="001F1719" w:rsidRPr="00FB4AEE">
        <w:rPr>
          <w:rFonts w:ascii="Arial" w:hAnsi="Arial" w:cs="Arial"/>
          <w:color w:val="auto"/>
          <w:sz w:val="24"/>
          <w:szCs w:val="24"/>
        </w:rPr>
        <w:t>la determinación de lo que se realiza en la actualidad e identificar los aspectos que se pueden mejorar</w:t>
      </w:r>
      <w:r w:rsidR="00823639" w:rsidRPr="00FB4AEE">
        <w:rPr>
          <w:rFonts w:ascii="Arial" w:hAnsi="Arial" w:cs="Arial"/>
          <w:color w:val="auto"/>
          <w:sz w:val="24"/>
          <w:szCs w:val="24"/>
        </w:rPr>
        <w:t xml:space="preserve"> según las necesidades de las personas o unidades que ejecutan los procedimientos necesarios</w:t>
      </w:r>
      <w:r w:rsidR="002263CD">
        <w:rPr>
          <w:rFonts w:ascii="Arial" w:hAnsi="Arial" w:cs="Arial"/>
          <w:color w:val="auto"/>
          <w:sz w:val="24"/>
          <w:szCs w:val="24"/>
        </w:rPr>
        <w:t>. S</w:t>
      </w:r>
      <w:r w:rsidR="00B83CD9" w:rsidRPr="00FB4AEE">
        <w:rPr>
          <w:rFonts w:ascii="Arial" w:hAnsi="Arial" w:cs="Arial"/>
          <w:color w:val="auto"/>
          <w:sz w:val="24"/>
          <w:szCs w:val="24"/>
        </w:rPr>
        <w:t xml:space="preserve">in embargo, </w:t>
      </w:r>
      <w:r w:rsidR="00FD7DCE" w:rsidRPr="00FB4AEE">
        <w:rPr>
          <w:rFonts w:ascii="Arial" w:hAnsi="Arial" w:cs="Arial"/>
          <w:color w:val="auto"/>
          <w:sz w:val="24"/>
          <w:szCs w:val="24"/>
        </w:rPr>
        <w:t xml:space="preserve">en muchas </w:t>
      </w:r>
      <w:r w:rsidR="00B83CD9" w:rsidRPr="00FB4AEE">
        <w:rPr>
          <w:rFonts w:ascii="Arial" w:hAnsi="Arial" w:cs="Arial"/>
          <w:color w:val="auto"/>
          <w:sz w:val="24"/>
          <w:szCs w:val="24"/>
        </w:rPr>
        <w:t>instituciones de educación superior</w:t>
      </w:r>
      <w:r w:rsidR="002263CD">
        <w:rPr>
          <w:rFonts w:ascii="Arial" w:hAnsi="Arial" w:cs="Arial"/>
          <w:color w:val="auto"/>
          <w:sz w:val="24"/>
          <w:szCs w:val="24"/>
        </w:rPr>
        <w:t>,</w:t>
      </w:r>
      <w:r w:rsidR="00FD7DCE" w:rsidRPr="00FB4AEE">
        <w:rPr>
          <w:rFonts w:ascii="Arial" w:hAnsi="Arial" w:cs="Arial"/>
          <w:color w:val="auto"/>
          <w:sz w:val="24"/>
          <w:szCs w:val="24"/>
        </w:rPr>
        <w:t xml:space="preserve"> no consideran su implementación </w:t>
      </w:r>
      <w:r w:rsidR="00204ADC" w:rsidRPr="00FB4AEE">
        <w:rPr>
          <w:rFonts w:ascii="Arial" w:hAnsi="Arial" w:cs="Arial"/>
          <w:color w:val="auto"/>
          <w:sz w:val="24"/>
          <w:szCs w:val="24"/>
        </w:rPr>
        <w:t xml:space="preserve">por desconocimiento </w:t>
      </w:r>
      <w:r w:rsidR="00204ADC" w:rsidRPr="00FB4AEE">
        <w:rPr>
          <w:rFonts w:ascii="Arial" w:hAnsi="Arial" w:cs="Arial"/>
          <w:color w:val="auto"/>
          <w:sz w:val="24"/>
          <w:szCs w:val="24"/>
        </w:rPr>
        <w:lastRenderedPageBreak/>
        <w:t>de lo que implica y la importancia p</w:t>
      </w:r>
      <w:r w:rsidR="00D24855" w:rsidRPr="00FB4AEE">
        <w:rPr>
          <w:rFonts w:ascii="Arial" w:hAnsi="Arial" w:cs="Arial"/>
          <w:color w:val="auto"/>
          <w:sz w:val="24"/>
          <w:szCs w:val="24"/>
        </w:rPr>
        <w:t>ara garantizar la uniformidad de la labor para los involucrados</w:t>
      </w:r>
      <w:r w:rsidR="00823639" w:rsidRPr="00FB4AEE">
        <w:rPr>
          <w:rFonts w:ascii="Arial" w:hAnsi="Arial" w:cs="Arial"/>
          <w:color w:val="auto"/>
          <w:sz w:val="24"/>
          <w:szCs w:val="24"/>
        </w:rPr>
        <w:t xml:space="preserve"> </w:t>
      </w:r>
      <w:r w:rsidR="009865F7" w:rsidRPr="00FB4AEE">
        <w:rPr>
          <w:rFonts w:ascii="Arial" w:hAnsi="Arial" w:cs="Arial"/>
          <w:color w:val="auto"/>
          <w:sz w:val="24"/>
          <w:szCs w:val="24"/>
        </w:rPr>
        <w:fldChar w:fldCharType="begin"/>
      </w:r>
      <w:r w:rsidR="00E04CD4" w:rsidRPr="00FB4AEE">
        <w:rPr>
          <w:rFonts w:ascii="Arial" w:hAnsi="Arial" w:cs="Arial"/>
          <w:color w:val="auto"/>
          <w:sz w:val="24"/>
          <w:szCs w:val="24"/>
        </w:rPr>
        <w:instrText xml:space="preserve"> ADDIN ZOTERO_ITEM CSL_CITATION {"citationID":"HZiUqc6N","properties":{"formattedCitation":"(Medina et\\uc0\\u160{}al., 2019; Taday, 2021)","plainCitation":"(Medina et al., 2019; Taday, 2021)","noteIndex":0},"citationItems":[{"id":388,"uris":["http://zotero.org/users/6450362/items/4Z9H4KGF"],"itemData":{"id":388,"type":"article-journal","container-title":"Ingeniare. Revista chilena de ingeniería","DOI":"10.4067/S0718-33052019000200328","ISSN":"0718-3305","issue":"2","journalAbbreviation":"Ingeniare. Rev. chil. ing.","language":"en","page":"328-342","source":"DOI.org (Crossref)","title":"Procedimiento para la gestión por procesos: métodos y herramientas de apoyo","title-short":"Procedimiento para la gestión por procesos","URL":"http://www.scielo.cl/scielo.php?script=sci_arttext&amp;pid=S0718-33052019000200328&amp;lng=en&amp;nrm=iso&amp;tlng=en","volume":"27","author":[{"family":"Medina","given":"Alberto"},{"family":"Nogueira","given":"Dianelys"},{"family":"Hernández-Nariño","given":"Arialys"},{"family":"Comas","given":"Raúl"}],"accessed":{"date-parts":[["2023",10,25]]},"issued":{"date-parts":[["2019",4]]}},"label":"page"},{"id":387,"uris":["http://zotero.org/users/6450362/items/XISLACA8"],"itemData":{"id":387,"type":"thesis","event-place":"Ambato, Ecuador","genre":"Mestría en Administración de Empresas","publisher":"Universidad Técnica de Ambato","publisher-place":"Ambato, Ecuador","title":"Gestión por procesos y la mejora continua en las Instituciones de Educación Superior de la provincia de Tungurahua","URL":"https://repositorio.uta.edu.ec/bitstream/123456789/32665/1/022%20ADE.pdf","author":[{"family":"Taday","given":"Ana Lorena"}],"issued":{"date-parts":[["2021"]]}},"label":"page"}],"schema":"https://github.com/citation-style-language/schema/raw/master/csl-citation.json"} </w:instrText>
      </w:r>
      <w:r w:rsidR="009865F7" w:rsidRPr="00FB4AEE">
        <w:rPr>
          <w:rFonts w:ascii="Arial" w:hAnsi="Arial" w:cs="Arial"/>
          <w:color w:val="auto"/>
          <w:sz w:val="24"/>
          <w:szCs w:val="24"/>
        </w:rPr>
        <w:fldChar w:fldCharType="separate"/>
      </w:r>
      <w:r w:rsidR="00E04CD4" w:rsidRPr="00FB4AEE">
        <w:rPr>
          <w:rFonts w:ascii="Arial" w:hAnsi="Arial" w:cs="Arial"/>
          <w:color w:val="auto"/>
          <w:sz w:val="24"/>
          <w:szCs w:val="24"/>
        </w:rPr>
        <w:t>(Medina et al., 2019; Taday, 2021)</w:t>
      </w:r>
      <w:r w:rsidR="009865F7" w:rsidRPr="00FB4AEE">
        <w:rPr>
          <w:rFonts w:ascii="Arial" w:hAnsi="Arial" w:cs="Arial"/>
          <w:color w:val="auto"/>
          <w:sz w:val="24"/>
          <w:szCs w:val="24"/>
        </w:rPr>
        <w:fldChar w:fldCharType="end"/>
      </w:r>
      <w:r w:rsidR="00D24855" w:rsidRPr="00FB4AEE">
        <w:rPr>
          <w:rFonts w:ascii="Arial" w:hAnsi="Arial" w:cs="Arial"/>
          <w:color w:val="auto"/>
          <w:sz w:val="24"/>
          <w:szCs w:val="24"/>
        </w:rPr>
        <w:t>.</w:t>
      </w:r>
    </w:p>
    <w:p w14:paraId="1101B33C" w14:textId="0736ED2E" w:rsidR="006E1914" w:rsidRPr="00FB4AEE" w:rsidRDefault="006E1914" w:rsidP="005B53ED">
      <w:pPr>
        <w:spacing w:line="360" w:lineRule="auto"/>
        <w:ind w:firstLine="709"/>
        <w:jc w:val="both"/>
        <w:rPr>
          <w:rFonts w:ascii="Arial" w:hAnsi="Arial" w:cs="Arial"/>
          <w:color w:val="auto"/>
          <w:sz w:val="24"/>
          <w:szCs w:val="24"/>
        </w:rPr>
      </w:pPr>
      <w:r w:rsidRPr="00FB4AEE">
        <w:rPr>
          <w:rFonts w:ascii="Arial" w:hAnsi="Arial" w:cs="Arial"/>
          <w:color w:val="auto"/>
          <w:sz w:val="24"/>
          <w:szCs w:val="24"/>
        </w:rPr>
        <w:t xml:space="preserve">Para el logro de las metas propuestas entorno a los estándares de calidad que se desean alcanzar, es imprescindible que todas las acciones dentro de la institución se concreten de una misma forma para poder obtener resultados uniformes y medibles y así monitorear los avances según los criterios establecidos, lo que hace necesaria la creación de procedimientos específicos en los cuales se describe la vía completa de cómo, dónde, cuándo y quién es </w:t>
      </w:r>
      <w:r w:rsidR="001A7710" w:rsidRPr="00FB4AEE">
        <w:rPr>
          <w:rFonts w:ascii="Arial" w:hAnsi="Arial" w:cs="Arial"/>
          <w:color w:val="auto"/>
          <w:sz w:val="24"/>
          <w:szCs w:val="24"/>
        </w:rPr>
        <w:t xml:space="preserve">la persona </w:t>
      </w:r>
      <w:r w:rsidRPr="00FB4AEE">
        <w:rPr>
          <w:rFonts w:ascii="Arial" w:hAnsi="Arial" w:cs="Arial"/>
          <w:color w:val="auto"/>
          <w:sz w:val="24"/>
          <w:szCs w:val="24"/>
        </w:rPr>
        <w:t>encargad</w:t>
      </w:r>
      <w:r w:rsidR="001A7710" w:rsidRPr="00FB4AEE">
        <w:rPr>
          <w:rFonts w:ascii="Arial" w:hAnsi="Arial" w:cs="Arial"/>
          <w:color w:val="auto"/>
          <w:sz w:val="24"/>
          <w:szCs w:val="24"/>
        </w:rPr>
        <w:t>a</w:t>
      </w:r>
      <w:r w:rsidRPr="00FB4AEE">
        <w:rPr>
          <w:rFonts w:ascii="Arial" w:hAnsi="Arial" w:cs="Arial"/>
          <w:color w:val="auto"/>
          <w:sz w:val="24"/>
          <w:szCs w:val="24"/>
        </w:rPr>
        <w:t xml:space="preserve"> de realizarla </w:t>
      </w:r>
      <w:r w:rsidRPr="00FB4AEE">
        <w:rPr>
          <w:rFonts w:ascii="Arial" w:hAnsi="Arial" w:cs="Arial"/>
          <w:color w:val="auto"/>
          <w:sz w:val="24"/>
          <w:szCs w:val="24"/>
        </w:rPr>
        <w:fldChar w:fldCharType="begin"/>
      </w:r>
      <w:r w:rsidR="00F51E04" w:rsidRPr="00FB4AEE">
        <w:rPr>
          <w:rFonts w:ascii="Arial" w:hAnsi="Arial" w:cs="Arial"/>
          <w:color w:val="auto"/>
          <w:sz w:val="24"/>
          <w:szCs w:val="24"/>
        </w:rPr>
        <w:instrText xml:space="preserve"> ADDIN ZOTERO_ITEM CSL_CITATION {"citationID":"VAhWrRBN","properties":{"formattedCitation":"(Rodr\\uc0\\u237{}guez, 2008)","plainCitation":"(Rodríguez, 2008)","noteIndex":0},"citationItems":[{"id":193,"uris":["http://zotero.org/users/6450362/items/TBGWLADG",["http://zotero.org/users/6450362/items/TBGWLADG"]],"itemData":{"id":193,"type":"book","edition":"3era Edición","event-place":"México","ISBN":"978-970-686-173-3","language":"Spanish","note":"OCLC: 50931160","publisher":"ECAFSA : Thomson Learning","publisher-place":"México","source":"Open WorldCat","title":"Estudio de sistemas y procedimientos administrativos","author":[{"family":"Rodríguez","given":"Joaquín"}],"issued":{"date-parts":[["2008"]]}}}],"schema":"https://github.com/citation-style-language/schema/raw/master/csl-citation.json"} </w:instrText>
      </w:r>
      <w:r w:rsidRPr="00FB4AEE">
        <w:rPr>
          <w:rFonts w:ascii="Arial" w:hAnsi="Arial" w:cs="Arial"/>
          <w:color w:val="auto"/>
          <w:sz w:val="24"/>
          <w:szCs w:val="24"/>
        </w:rPr>
        <w:fldChar w:fldCharType="separate"/>
      </w:r>
      <w:r w:rsidRPr="00FB4AEE">
        <w:rPr>
          <w:rFonts w:ascii="Arial" w:hAnsi="Arial" w:cs="Arial"/>
          <w:color w:val="auto"/>
          <w:sz w:val="24"/>
          <w:szCs w:val="24"/>
        </w:rPr>
        <w:t>(Rodríguez, 2008)</w:t>
      </w:r>
      <w:r w:rsidRPr="00FB4AEE">
        <w:rPr>
          <w:rFonts w:ascii="Arial" w:hAnsi="Arial" w:cs="Arial"/>
          <w:color w:val="auto"/>
          <w:sz w:val="24"/>
          <w:szCs w:val="24"/>
        </w:rPr>
        <w:fldChar w:fldCharType="end"/>
      </w:r>
      <w:r w:rsidRPr="00FB4AEE">
        <w:rPr>
          <w:rFonts w:ascii="Arial" w:hAnsi="Arial" w:cs="Arial"/>
          <w:color w:val="auto"/>
          <w:sz w:val="24"/>
          <w:szCs w:val="24"/>
        </w:rPr>
        <w:t>.</w:t>
      </w:r>
      <w:r w:rsidR="005973FE" w:rsidRPr="00FB4AEE">
        <w:rPr>
          <w:rFonts w:ascii="Arial" w:hAnsi="Arial" w:cs="Arial"/>
          <w:color w:val="auto"/>
          <w:sz w:val="24"/>
          <w:szCs w:val="24"/>
        </w:rPr>
        <w:t xml:space="preserve"> </w:t>
      </w:r>
    </w:p>
    <w:p w14:paraId="0945C7A3" w14:textId="0F797475" w:rsidR="006E1914" w:rsidRPr="00FB4AEE" w:rsidRDefault="006E1914" w:rsidP="005B53ED">
      <w:pPr>
        <w:spacing w:line="360" w:lineRule="auto"/>
        <w:ind w:firstLine="709"/>
        <w:jc w:val="both"/>
        <w:rPr>
          <w:rFonts w:ascii="Arial" w:hAnsi="Arial" w:cs="Arial"/>
          <w:color w:val="auto"/>
          <w:sz w:val="24"/>
          <w:szCs w:val="24"/>
        </w:rPr>
      </w:pPr>
      <w:r w:rsidRPr="00FB4AEE">
        <w:rPr>
          <w:rFonts w:ascii="Arial" w:hAnsi="Arial" w:cs="Arial"/>
          <w:color w:val="auto"/>
          <w:sz w:val="24"/>
          <w:szCs w:val="24"/>
        </w:rPr>
        <w:t xml:space="preserve">El </w:t>
      </w:r>
      <w:r w:rsidR="001F55C9" w:rsidRPr="00FB4AEE">
        <w:rPr>
          <w:rFonts w:ascii="Arial" w:hAnsi="Arial" w:cs="Arial"/>
          <w:color w:val="auto"/>
          <w:sz w:val="24"/>
          <w:szCs w:val="24"/>
        </w:rPr>
        <w:t xml:space="preserve">Instituto </w:t>
      </w:r>
      <w:r w:rsidRPr="00FB4AEE">
        <w:rPr>
          <w:rFonts w:ascii="Arial" w:hAnsi="Arial" w:cs="Arial"/>
          <w:color w:val="auto"/>
          <w:sz w:val="24"/>
          <w:szCs w:val="24"/>
        </w:rPr>
        <w:t xml:space="preserve">Tecnológico de Costa Rica </w:t>
      </w:r>
      <w:r w:rsidR="00811551" w:rsidRPr="00FB4AEE">
        <w:rPr>
          <w:rFonts w:ascii="Arial" w:hAnsi="Arial" w:cs="Arial"/>
          <w:color w:val="auto"/>
          <w:sz w:val="24"/>
          <w:szCs w:val="24"/>
        </w:rPr>
        <w:t>propone</w:t>
      </w:r>
      <w:r w:rsidRPr="00FB4AEE">
        <w:rPr>
          <w:rFonts w:ascii="Arial" w:hAnsi="Arial" w:cs="Arial"/>
          <w:color w:val="auto"/>
          <w:sz w:val="24"/>
          <w:szCs w:val="24"/>
        </w:rPr>
        <w:t xml:space="preserve"> políticas y metas relacionadas con la búsqueda de la calidad en todos sus procesos sustantivos establecidas en el Plan Estratégico 2017-2021 </w:t>
      </w:r>
      <w:r w:rsidRPr="00FB4AEE">
        <w:rPr>
          <w:rFonts w:ascii="Arial" w:hAnsi="Arial" w:cs="Arial"/>
          <w:color w:val="auto"/>
          <w:sz w:val="24"/>
          <w:szCs w:val="24"/>
        </w:rPr>
        <w:fldChar w:fldCharType="begin"/>
      </w:r>
      <w:r w:rsidR="00F51E04" w:rsidRPr="00FB4AEE">
        <w:rPr>
          <w:rFonts w:ascii="Arial" w:hAnsi="Arial" w:cs="Arial"/>
          <w:color w:val="auto"/>
          <w:sz w:val="24"/>
          <w:szCs w:val="24"/>
        </w:rPr>
        <w:instrText xml:space="preserve"> ADDIN ZOTERO_ITEM CSL_CITATION {"citationID":"m6bKckAI","properties":{"formattedCitation":"(ITCR, s.f.)","plainCitation":"(ITCR, s.f.)","noteIndex":0},"citationItems":[{"id":89,"uris":["http://zotero.org/users/6450362/items/99ZUXXQ2",["http://zotero.org/users/6450362/items/99ZUXXQ2"]],"itemData":{"id":89,"type":"document","title":"Plan Estratégico 2017-2021","URL":"https://www.tec.ac.cr/sites/default/files/media/doc/plan_estrategico_2017_0.pdf","author":[{"family":"ITCR","given":""}],"issued":{"literal":"s.f."}}}],"schema":"https://github.com/citation-style-language/schema/raw/master/csl-citation.json"} </w:instrText>
      </w:r>
      <w:r w:rsidRPr="00FB4AEE">
        <w:rPr>
          <w:rFonts w:ascii="Arial" w:hAnsi="Arial" w:cs="Arial"/>
          <w:color w:val="auto"/>
          <w:sz w:val="24"/>
          <w:szCs w:val="24"/>
        </w:rPr>
        <w:fldChar w:fldCharType="separate"/>
      </w:r>
      <w:r w:rsidRPr="00FB4AEE">
        <w:rPr>
          <w:rFonts w:ascii="Arial" w:hAnsi="Arial" w:cs="Arial"/>
          <w:color w:val="auto"/>
          <w:sz w:val="24"/>
          <w:szCs w:val="24"/>
        </w:rPr>
        <w:t>(ITCR, s.f.)</w:t>
      </w:r>
      <w:r w:rsidRPr="00FB4AEE">
        <w:rPr>
          <w:rFonts w:ascii="Arial" w:hAnsi="Arial" w:cs="Arial"/>
          <w:color w:val="auto"/>
          <w:sz w:val="24"/>
          <w:szCs w:val="24"/>
        </w:rPr>
        <w:fldChar w:fldCharType="end"/>
      </w:r>
      <w:r w:rsidRPr="00FB4AEE">
        <w:rPr>
          <w:rFonts w:ascii="Arial" w:hAnsi="Arial" w:cs="Arial"/>
          <w:color w:val="auto"/>
          <w:sz w:val="24"/>
          <w:szCs w:val="24"/>
        </w:rPr>
        <w:t xml:space="preserve"> y el PAO 2020 </w:t>
      </w:r>
      <w:r w:rsidRPr="00FB4AEE">
        <w:rPr>
          <w:rFonts w:ascii="Arial" w:hAnsi="Arial" w:cs="Arial"/>
          <w:color w:val="auto"/>
          <w:sz w:val="24"/>
          <w:szCs w:val="24"/>
        </w:rPr>
        <w:fldChar w:fldCharType="begin"/>
      </w:r>
      <w:r w:rsidR="00F51E04" w:rsidRPr="00FB4AEE">
        <w:rPr>
          <w:rFonts w:ascii="Arial" w:hAnsi="Arial" w:cs="Arial"/>
          <w:color w:val="auto"/>
          <w:sz w:val="24"/>
          <w:szCs w:val="24"/>
        </w:rPr>
        <w:instrText xml:space="preserve"> ADDIN ZOTERO_ITEM CSL_CITATION {"citationID":"5NVXYHIk","properties":{"formattedCitation":"(ITCR-OPI, 2019)","plainCitation":"(ITCR-OPI, 2019)","noteIndex":0},"citationItems":[{"id":50,"uris":["http://zotero.org/users/6450362/items/R8LZ3YUY",["http://zotero.org/users/6450362/items/R8LZ3YUY"]],"itemData":{"id":50,"type":"document","title":"Plan Anual Operativo 2020","URL":"https://www.tec.ac.cr/sites/default/files/media/doc/plan_anual_operativo_2020_v_final.docx","author":[{"family":"ITCR-OPI","given":""}],"issued":{"date-parts":[["2019"]]}}}],"schema":"https://github.com/citation-style-language/schema/raw/master/csl-citation.json"} </w:instrText>
      </w:r>
      <w:r w:rsidRPr="00FB4AEE">
        <w:rPr>
          <w:rFonts w:ascii="Arial" w:hAnsi="Arial" w:cs="Arial"/>
          <w:color w:val="auto"/>
          <w:sz w:val="24"/>
          <w:szCs w:val="24"/>
        </w:rPr>
        <w:fldChar w:fldCharType="separate"/>
      </w:r>
      <w:r w:rsidRPr="00FB4AEE">
        <w:rPr>
          <w:rFonts w:ascii="Arial" w:hAnsi="Arial" w:cs="Arial"/>
          <w:color w:val="auto"/>
          <w:sz w:val="24"/>
          <w:szCs w:val="24"/>
        </w:rPr>
        <w:t>(ITCR-OPI, 2019)</w:t>
      </w:r>
      <w:r w:rsidRPr="00FB4AEE">
        <w:rPr>
          <w:rFonts w:ascii="Arial" w:hAnsi="Arial" w:cs="Arial"/>
          <w:color w:val="auto"/>
          <w:sz w:val="24"/>
          <w:szCs w:val="24"/>
        </w:rPr>
        <w:fldChar w:fldCharType="end"/>
      </w:r>
      <w:r w:rsidRPr="00FB4AEE">
        <w:rPr>
          <w:rFonts w:ascii="Arial" w:hAnsi="Arial" w:cs="Arial"/>
          <w:color w:val="auto"/>
          <w:sz w:val="24"/>
          <w:szCs w:val="24"/>
        </w:rPr>
        <w:t xml:space="preserve"> generadas a partir del Plan Nacional de la Educación Superior (PLANES) 2016-2020 </w:t>
      </w:r>
      <w:r w:rsidRPr="00FB4AEE">
        <w:rPr>
          <w:rFonts w:ascii="Arial" w:hAnsi="Arial" w:cs="Arial"/>
          <w:color w:val="auto"/>
          <w:sz w:val="24"/>
          <w:szCs w:val="24"/>
        </w:rPr>
        <w:fldChar w:fldCharType="begin"/>
      </w:r>
      <w:r w:rsidR="00F51E04" w:rsidRPr="00FB4AEE">
        <w:rPr>
          <w:rFonts w:ascii="Arial" w:hAnsi="Arial" w:cs="Arial"/>
          <w:color w:val="auto"/>
          <w:sz w:val="24"/>
          <w:szCs w:val="24"/>
        </w:rPr>
        <w:instrText xml:space="preserve"> ADDIN ZOTERO_ITEM CSL_CITATION {"citationID":"YcfUfCUs","properties":{"formattedCitation":"(CONARE-OPES, 2015)","plainCitation":"(CONARE-OPES, 2015)","noteIndex":0},"citationItems":[{"id":202,"uris":["http://zotero.org/users/6450362/items/P2WTM4KL",["http://zotero.org/users/6450362/items/P2WTM4KL"]],"itemData":{"id":202,"type":"document","title":"Plan nacional de la educación superior universitaria estatal 2016-2020","URL":"https://www.conare.ac.cr/images/articulos/planes_2016_2020.pdf","author":[{"family":"CONARE-OPES","given":""}],"issued":{"date-parts":[["2015"]]}},"label":"page"}],"schema":"https://github.com/citation-style-language/schema/raw/master/csl-citation.json"} </w:instrText>
      </w:r>
      <w:r w:rsidRPr="00FB4AEE">
        <w:rPr>
          <w:rFonts w:ascii="Arial" w:hAnsi="Arial" w:cs="Arial"/>
          <w:color w:val="auto"/>
          <w:sz w:val="24"/>
          <w:szCs w:val="24"/>
        </w:rPr>
        <w:fldChar w:fldCharType="separate"/>
      </w:r>
      <w:r w:rsidRPr="00FB4AEE">
        <w:rPr>
          <w:rFonts w:ascii="Arial" w:hAnsi="Arial" w:cs="Arial"/>
          <w:color w:val="auto"/>
          <w:sz w:val="24"/>
          <w:szCs w:val="24"/>
        </w:rPr>
        <w:t>(CONARE-OPES, 2015)</w:t>
      </w:r>
      <w:r w:rsidRPr="00FB4AEE">
        <w:rPr>
          <w:rFonts w:ascii="Arial" w:hAnsi="Arial" w:cs="Arial"/>
          <w:color w:val="auto"/>
          <w:sz w:val="24"/>
          <w:szCs w:val="24"/>
        </w:rPr>
        <w:fldChar w:fldCharType="end"/>
      </w:r>
      <w:r w:rsidRPr="00FB4AEE">
        <w:rPr>
          <w:rFonts w:ascii="Arial" w:hAnsi="Arial" w:cs="Arial"/>
          <w:color w:val="auto"/>
          <w:sz w:val="24"/>
          <w:szCs w:val="24"/>
        </w:rPr>
        <w:t>. Algunas de estas políticas institucionales relacionadas con la investigación son</w:t>
      </w:r>
      <w:r w:rsidR="002A69A6">
        <w:rPr>
          <w:rFonts w:ascii="Arial" w:hAnsi="Arial" w:cs="Arial"/>
          <w:color w:val="auto"/>
          <w:sz w:val="24"/>
          <w:szCs w:val="24"/>
        </w:rPr>
        <w:t xml:space="preserve"> las siguientes</w:t>
      </w:r>
      <w:r w:rsidRPr="00FB4AEE">
        <w:rPr>
          <w:rFonts w:ascii="Arial" w:hAnsi="Arial" w:cs="Arial"/>
          <w:color w:val="auto"/>
          <w:sz w:val="24"/>
          <w:szCs w:val="24"/>
        </w:rPr>
        <w:t xml:space="preserve">: </w:t>
      </w:r>
    </w:p>
    <w:p w14:paraId="55086C97" w14:textId="20F213F0" w:rsidR="006E1914" w:rsidRPr="005B53ED" w:rsidRDefault="006E1914" w:rsidP="00305304">
      <w:pPr>
        <w:spacing w:line="360" w:lineRule="auto"/>
        <w:ind w:left="709"/>
        <w:jc w:val="both"/>
        <w:rPr>
          <w:rFonts w:ascii="Arial" w:hAnsi="Arial" w:cs="Arial"/>
          <w:color w:val="auto"/>
          <w:sz w:val="24"/>
          <w:szCs w:val="24"/>
        </w:rPr>
      </w:pPr>
      <w:r w:rsidRPr="005B53ED">
        <w:rPr>
          <w:rFonts w:ascii="Arial" w:hAnsi="Arial" w:cs="Arial"/>
          <w:color w:val="auto"/>
          <w:sz w:val="24"/>
          <w:szCs w:val="24"/>
        </w:rPr>
        <w:t>Mantener el proceso de reacreditación de carreras de grado para garantizar los estándares de calidad y desarrollar actividades relacionadas con procesos y servicios ágiles y flexibles</w:t>
      </w:r>
      <w:r w:rsidR="002A69A6">
        <w:rPr>
          <w:rFonts w:ascii="Arial" w:hAnsi="Arial" w:cs="Arial"/>
          <w:color w:val="auto"/>
          <w:sz w:val="24"/>
          <w:szCs w:val="24"/>
        </w:rPr>
        <w:t>.</w:t>
      </w:r>
    </w:p>
    <w:p w14:paraId="3F3AB56C" w14:textId="6CCCEF52" w:rsidR="006E1914" w:rsidRPr="005B53ED" w:rsidRDefault="006E1914" w:rsidP="00305304">
      <w:pPr>
        <w:spacing w:line="360" w:lineRule="auto"/>
        <w:ind w:left="709"/>
        <w:jc w:val="both"/>
        <w:rPr>
          <w:rFonts w:ascii="Arial" w:hAnsi="Arial" w:cs="Arial"/>
          <w:color w:val="auto"/>
          <w:sz w:val="24"/>
          <w:szCs w:val="24"/>
        </w:rPr>
      </w:pPr>
      <w:r w:rsidRPr="005B53ED">
        <w:rPr>
          <w:rFonts w:ascii="Arial" w:hAnsi="Arial" w:cs="Arial"/>
          <w:color w:val="auto"/>
          <w:sz w:val="24"/>
          <w:szCs w:val="24"/>
        </w:rPr>
        <w:t xml:space="preserve">Se fortalecerá el desarrollo y </w:t>
      </w:r>
      <w:r w:rsidR="002A69A6">
        <w:rPr>
          <w:rFonts w:ascii="Arial" w:hAnsi="Arial" w:cs="Arial"/>
          <w:color w:val="auto"/>
          <w:sz w:val="24"/>
          <w:szCs w:val="24"/>
        </w:rPr>
        <w:t xml:space="preserve">el </w:t>
      </w:r>
      <w:r w:rsidRPr="005B53ED">
        <w:rPr>
          <w:rFonts w:ascii="Arial" w:hAnsi="Arial" w:cs="Arial"/>
          <w:color w:val="auto"/>
          <w:sz w:val="24"/>
          <w:szCs w:val="24"/>
        </w:rPr>
        <w:t>mejoramiento continuo de los sistemas de gestión de los procesos institucionales, que incluyan los aspectos de ambiente, calidad, seguridad, salud integral y equidad</w:t>
      </w:r>
      <w:r w:rsidR="002A69A6">
        <w:rPr>
          <w:rFonts w:ascii="Arial" w:hAnsi="Arial" w:cs="Arial"/>
          <w:color w:val="auto"/>
          <w:sz w:val="24"/>
          <w:szCs w:val="24"/>
        </w:rPr>
        <w:t>.</w:t>
      </w:r>
    </w:p>
    <w:p w14:paraId="4A4EBE89" w14:textId="01F3A3CD" w:rsidR="006E1914" w:rsidRPr="005B53ED" w:rsidRDefault="006E1914" w:rsidP="00305304">
      <w:pPr>
        <w:spacing w:line="360" w:lineRule="auto"/>
        <w:ind w:left="709"/>
        <w:jc w:val="both"/>
        <w:rPr>
          <w:rFonts w:ascii="Arial" w:hAnsi="Arial" w:cs="Arial"/>
          <w:color w:val="auto"/>
          <w:sz w:val="24"/>
          <w:szCs w:val="24"/>
        </w:rPr>
      </w:pPr>
      <w:r w:rsidRPr="005B53ED">
        <w:rPr>
          <w:rFonts w:ascii="Arial" w:hAnsi="Arial" w:cs="Arial"/>
          <w:color w:val="auto"/>
          <w:sz w:val="24"/>
          <w:szCs w:val="24"/>
        </w:rPr>
        <w:t xml:space="preserve">Se promoverá la incorporación de buenas prácticas de gestión orientadas al mejoramiento de los procesos, los proyectos y las funciones que se desarrollan en </w:t>
      </w:r>
      <w:r w:rsidRPr="005B53ED">
        <w:rPr>
          <w:rFonts w:ascii="Arial" w:hAnsi="Arial" w:cs="Arial"/>
          <w:color w:val="auto"/>
          <w:sz w:val="24"/>
          <w:szCs w:val="24"/>
        </w:rPr>
        <w:lastRenderedPageBreak/>
        <w:t>la Institución</w:t>
      </w:r>
      <w:r w:rsidR="002A69A6">
        <w:rPr>
          <w:rFonts w:ascii="Arial" w:hAnsi="Arial" w:cs="Arial"/>
          <w:color w:val="auto"/>
          <w:sz w:val="24"/>
          <w:szCs w:val="24"/>
        </w:rPr>
        <w:t xml:space="preserve"> al ofrecer </w:t>
      </w:r>
      <w:r w:rsidRPr="005B53ED">
        <w:rPr>
          <w:rFonts w:ascii="Arial" w:hAnsi="Arial" w:cs="Arial"/>
          <w:color w:val="auto"/>
          <w:sz w:val="24"/>
          <w:szCs w:val="24"/>
        </w:rPr>
        <w:t>prioridad a aquellos que tengan alto impacto en la relación con los usuarios directos</w:t>
      </w:r>
      <w:r w:rsidR="002A69A6">
        <w:rPr>
          <w:rFonts w:ascii="Arial" w:hAnsi="Arial" w:cs="Arial"/>
          <w:color w:val="auto"/>
          <w:sz w:val="24"/>
          <w:szCs w:val="24"/>
        </w:rPr>
        <w:t>.</w:t>
      </w:r>
    </w:p>
    <w:p w14:paraId="49F0607D" w14:textId="58EDC6DE" w:rsidR="006E1914" w:rsidRPr="005B53ED" w:rsidRDefault="006E1914" w:rsidP="005B53ED">
      <w:pPr>
        <w:spacing w:line="360" w:lineRule="auto"/>
        <w:ind w:firstLine="709"/>
        <w:jc w:val="both"/>
        <w:rPr>
          <w:rFonts w:ascii="Arial" w:hAnsi="Arial" w:cs="Arial"/>
          <w:color w:val="auto"/>
          <w:sz w:val="24"/>
          <w:szCs w:val="24"/>
        </w:rPr>
      </w:pPr>
      <w:r w:rsidRPr="005B53ED">
        <w:rPr>
          <w:rFonts w:ascii="Arial" w:hAnsi="Arial" w:cs="Arial"/>
          <w:color w:val="auto"/>
          <w:sz w:val="24"/>
          <w:szCs w:val="24"/>
        </w:rPr>
        <w:t xml:space="preserve">En el 2019, como parte de la implementación de acciones específicas para alcanzar las metas propuestas, el IV Congreso Institucional del TEC aprueba la implementación de un Sistema Institucional de Gestión de la Calidad </w:t>
      </w:r>
      <w:r w:rsidRPr="005B53ED">
        <w:rPr>
          <w:rFonts w:ascii="Arial" w:hAnsi="Arial" w:cs="Arial"/>
          <w:color w:val="auto"/>
          <w:sz w:val="24"/>
          <w:szCs w:val="24"/>
        </w:rPr>
        <w:fldChar w:fldCharType="begin"/>
      </w:r>
      <w:r w:rsidR="00F51E04">
        <w:rPr>
          <w:rFonts w:ascii="Arial" w:hAnsi="Arial" w:cs="Arial"/>
          <w:color w:val="auto"/>
          <w:sz w:val="24"/>
          <w:szCs w:val="24"/>
        </w:rPr>
        <w:instrText xml:space="preserve"> ADDIN ZOTERO_ITEM CSL_CITATION {"citationID":"883BnoOB","properties":{"formattedCitation":"(ITCR, 2019)","plainCitation":"(ITCR, 2019)","noteIndex":0},"citationItems":[{"id":90,"uris":["http://zotero.org/users/6450362/items/GQSV8BA4",["http://zotero.org/users/6450362/items/GQSV8BA4"]],"itemData":{"id":90,"type":"document","title":"Sistema Institucional de Gestión de la Calidad","URL":"https://www.tec.ac.cr/sites/default/files/media/doc/propuesta_4_sigeca_aprobada.pdf","author":[{"family":"ITCR","given":""}],"issued":{"date-parts":[["2019"]]}}}],"schema":"https://github.com/citation-style-language/schema/raw/master/csl-citation.json"} </w:instrText>
      </w:r>
      <w:r w:rsidRPr="005B53ED">
        <w:rPr>
          <w:rFonts w:ascii="Arial" w:hAnsi="Arial" w:cs="Arial"/>
          <w:color w:val="auto"/>
          <w:sz w:val="24"/>
          <w:szCs w:val="24"/>
        </w:rPr>
        <w:fldChar w:fldCharType="separate"/>
      </w:r>
      <w:r w:rsidRPr="005B53ED">
        <w:rPr>
          <w:rFonts w:ascii="Arial" w:hAnsi="Arial" w:cs="Arial"/>
          <w:color w:val="auto"/>
          <w:sz w:val="24"/>
          <w:szCs w:val="24"/>
        </w:rPr>
        <w:t>(ITCR, 2019)</w:t>
      </w:r>
      <w:r w:rsidRPr="005B53ED">
        <w:rPr>
          <w:rFonts w:ascii="Arial" w:hAnsi="Arial" w:cs="Arial"/>
          <w:color w:val="auto"/>
          <w:sz w:val="24"/>
          <w:szCs w:val="24"/>
        </w:rPr>
        <w:fldChar w:fldCharType="end"/>
      </w:r>
      <w:r w:rsidRPr="005B53ED">
        <w:rPr>
          <w:rFonts w:ascii="Arial" w:hAnsi="Arial" w:cs="Arial"/>
          <w:color w:val="auto"/>
          <w:sz w:val="24"/>
          <w:szCs w:val="24"/>
        </w:rPr>
        <w:t xml:space="preserve"> para la integración de las áreas sustantivas de la institución. Uno de los procesos medulares</w:t>
      </w:r>
      <w:r w:rsidR="00B76CA7">
        <w:rPr>
          <w:rFonts w:ascii="Arial" w:hAnsi="Arial" w:cs="Arial"/>
          <w:color w:val="auto"/>
          <w:sz w:val="24"/>
          <w:szCs w:val="24"/>
        </w:rPr>
        <w:t>,</w:t>
      </w:r>
      <w:r w:rsidRPr="005B53ED">
        <w:rPr>
          <w:rFonts w:ascii="Arial" w:hAnsi="Arial" w:cs="Arial"/>
          <w:color w:val="auto"/>
          <w:sz w:val="24"/>
          <w:szCs w:val="24"/>
        </w:rPr>
        <w:t xml:space="preserve"> que se ha institucionalizado</w:t>
      </w:r>
      <w:r w:rsidR="00B76CA7">
        <w:rPr>
          <w:rFonts w:ascii="Arial" w:hAnsi="Arial" w:cs="Arial"/>
          <w:color w:val="auto"/>
          <w:sz w:val="24"/>
          <w:szCs w:val="24"/>
        </w:rPr>
        <w:t>,</w:t>
      </w:r>
      <w:r w:rsidRPr="005B53ED">
        <w:rPr>
          <w:rFonts w:ascii="Arial" w:hAnsi="Arial" w:cs="Arial"/>
          <w:color w:val="auto"/>
          <w:sz w:val="24"/>
          <w:szCs w:val="24"/>
        </w:rPr>
        <w:t xml:space="preserve"> es la autoevaluación y acreditación de los programas académicos que oferta.</w:t>
      </w:r>
    </w:p>
    <w:p w14:paraId="25B289A2" w14:textId="4EFDCBFE" w:rsidR="006E1914" w:rsidRPr="005B53ED" w:rsidRDefault="006E1914" w:rsidP="005B53ED">
      <w:pPr>
        <w:spacing w:line="360" w:lineRule="auto"/>
        <w:ind w:firstLine="709"/>
        <w:jc w:val="both"/>
        <w:rPr>
          <w:rFonts w:ascii="Arial" w:hAnsi="Arial" w:cs="Arial"/>
          <w:color w:val="auto"/>
          <w:sz w:val="24"/>
          <w:szCs w:val="24"/>
        </w:rPr>
      </w:pPr>
      <w:r w:rsidRPr="005B53ED">
        <w:rPr>
          <w:rFonts w:ascii="Arial" w:hAnsi="Arial" w:cs="Arial"/>
          <w:color w:val="auto"/>
          <w:sz w:val="24"/>
          <w:szCs w:val="24"/>
        </w:rPr>
        <w:t>Este proceso inició desde el año 1998</w:t>
      </w:r>
      <w:r w:rsidR="00B76CA7">
        <w:rPr>
          <w:rFonts w:ascii="Arial" w:hAnsi="Arial" w:cs="Arial"/>
          <w:color w:val="auto"/>
          <w:sz w:val="24"/>
          <w:szCs w:val="24"/>
        </w:rPr>
        <w:t>,</w:t>
      </w:r>
      <w:r w:rsidRPr="005B53ED">
        <w:rPr>
          <w:rFonts w:ascii="Arial" w:hAnsi="Arial" w:cs="Arial"/>
          <w:color w:val="auto"/>
          <w:sz w:val="24"/>
          <w:szCs w:val="24"/>
        </w:rPr>
        <w:t xml:space="preserve"> mediante el acuerdo n.º 1973 del Consejo Institucional, el </w:t>
      </w:r>
      <w:proofErr w:type="spellStart"/>
      <w:r w:rsidRPr="005B53ED">
        <w:rPr>
          <w:rFonts w:ascii="Arial" w:hAnsi="Arial" w:cs="Arial"/>
          <w:color w:val="auto"/>
          <w:sz w:val="24"/>
          <w:szCs w:val="24"/>
        </w:rPr>
        <w:t>cul</w:t>
      </w:r>
      <w:proofErr w:type="spellEnd"/>
      <w:r w:rsidRPr="005B53ED">
        <w:rPr>
          <w:rFonts w:ascii="Arial" w:hAnsi="Arial" w:cs="Arial"/>
          <w:color w:val="auto"/>
          <w:sz w:val="24"/>
          <w:szCs w:val="24"/>
        </w:rPr>
        <w:t xml:space="preserve"> lo declaró como el “Año de la Acreditación Institucional” </w:t>
      </w:r>
      <w:r w:rsidRPr="005B53ED">
        <w:rPr>
          <w:rFonts w:ascii="Arial" w:hAnsi="Arial" w:cs="Arial"/>
          <w:color w:val="auto"/>
          <w:sz w:val="24"/>
          <w:szCs w:val="24"/>
        </w:rPr>
        <w:fldChar w:fldCharType="begin"/>
      </w:r>
      <w:r w:rsidR="00F51E04">
        <w:rPr>
          <w:rFonts w:ascii="Arial" w:hAnsi="Arial" w:cs="Arial"/>
          <w:color w:val="auto"/>
          <w:sz w:val="24"/>
          <w:szCs w:val="24"/>
        </w:rPr>
        <w:instrText xml:space="preserve"> ADDIN ZOTERO_ITEM CSL_CITATION {"citationID":"s5N8lJ6q","properties":{"formattedCitation":"(Fedorov et\\uc0\\u160{}al., 2003, p. 14)","plainCitation":"(Fedorov et al., 2003, p. 14)","noteIndex":0},"citationItems":[{"id":5,"uris":["http://zotero.org/users/6450362/items/M6C5RWZE",["http://zotero.org/users/6450362/items/M6C5RWZE"]],"itemData":{"id":5,"type":"report","event-place":"Cartago, Costa Rica","page":"114","publisher":"Tecnológico de Costa Rica","publisher-place":"Cartago, Costa Rica","title":"Diagnóstico institucional sobre el estado actual de la gestión de los procesos de autoevaluación con propósitos de mejoramiento continuo y de acreditación, de las carreras del ITCR, a partir de 1998","URL":"https://repositoriotec.tec.ac.cr/bitstream/handle/2238/6920/camina%202003.pdf?sequence=1&amp;isAllowed=y","author":[{"family":"Fedorov","given":"Andrei"},{"family":"Hernández","given":"Fabio"},{"family":"Lira","given":"Rosa Inés"},{"family":"Masís","given":"Carlos"},{"family":"Rodríguez","given":"Ulises"},{"family":"Sánchez","given":"Calvo"}],"issued":{"date-parts":[["2003"]]}},"locator":"14","label":"page"}],"schema":"https://github.com/citation-style-language/schema/raw/master/csl-citation.json"} </w:instrText>
      </w:r>
      <w:r w:rsidRPr="005B53ED">
        <w:rPr>
          <w:rFonts w:ascii="Arial" w:hAnsi="Arial" w:cs="Arial"/>
          <w:color w:val="auto"/>
          <w:sz w:val="24"/>
          <w:szCs w:val="24"/>
        </w:rPr>
        <w:fldChar w:fldCharType="separate"/>
      </w:r>
      <w:r w:rsidRPr="005B53ED">
        <w:rPr>
          <w:rFonts w:ascii="Arial" w:hAnsi="Arial" w:cs="Arial"/>
          <w:color w:val="auto"/>
          <w:sz w:val="24"/>
          <w:szCs w:val="24"/>
        </w:rPr>
        <w:t>(Fedorov et al., 2003, p. 14)</w:t>
      </w:r>
      <w:r w:rsidRPr="005B53ED">
        <w:rPr>
          <w:rFonts w:ascii="Arial" w:hAnsi="Arial" w:cs="Arial"/>
          <w:color w:val="auto"/>
          <w:sz w:val="24"/>
          <w:szCs w:val="24"/>
        </w:rPr>
        <w:fldChar w:fldCharType="end"/>
      </w:r>
      <w:r w:rsidR="00CF4A3D">
        <w:rPr>
          <w:rFonts w:ascii="Arial" w:hAnsi="Arial" w:cs="Arial"/>
          <w:color w:val="auto"/>
          <w:sz w:val="24"/>
          <w:szCs w:val="24"/>
        </w:rPr>
        <w:t>. E</w:t>
      </w:r>
      <w:r w:rsidRPr="005B53ED">
        <w:rPr>
          <w:rFonts w:ascii="Arial" w:hAnsi="Arial" w:cs="Arial"/>
          <w:color w:val="auto"/>
          <w:sz w:val="24"/>
          <w:szCs w:val="24"/>
        </w:rPr>
        <w:t xml:space="preserve">sta declaración abrió la puerta para que todos los programas se integraran a los procesos de autoevaluación y acreditación con diferentes agencias nacionales e internacionales. </w:t>
      </w:r>
      <w:proofErr w:type="spellStart"/>
      <w:r w:rsidRPr="005B53ED">
        <w:rPr>
          <w:rFonts w:ascii="Arial" w:hAnsi="Arial" w:cs="Arial"/>
          <w:color w:val="auto"/>
          <w:sz w:val="24"/>
          <w:szCs w:val="24"/>
        </w:rPr>
        <w:t>Ahoy</w:t>
      </w:r>
      <w:proofErr w:type="spellEnd"/>
      <w:r w:rsidRPr="005B53ED">
        <w:rPr>
          <w:rFonts w:ascii="Arial" w:hAnsi="Arial" w:cs="Arial"/>
          <w:color w:val="auto"/>
          <w:sz w:val="24"/>
          <w:szCs w:val="24"/>
        </w:rPr>
        <w:t xml:space="preserve">, el TEC cuenta con todas </w:t>
      </w:r>
      <w:r w:rsidR="000C22CC">
        <w:rPr>
          <w:rFonts w:ascii="Arial" w:hAnsi="Arial" w:cs="Arial"/>
          <w:color w:val="auto"/>
          <w:sz w:val="24"/>
          <w:szCs w:val="24"/>
        </w:rPr>
        <w:t xml:space="preserve">las </w:t>
      </w:r>
      <w:r w:rsidRPr="005B53ED">
        <w:rPr>
          <w:rFonts w:ascii="Arial" w:hAnsi="Arial" w:cs="Arial"/>
          <w:color w:val="auto"/>
          <w:sz w:val="24"/>
          <w:szCs w:val="24"/>
        </w:rPr>
        <w:t xml:space="preserve">carreras acreditables, en nivel de grado, con certificaciones de calidad así como algunos programas de posgrado </w:t>
      </w:r>
      <w:r w:rsidRPr="005B53ED">
        <w:rPr>
          <w:rFonts w:ascii="Arial" w:hAnsi="Arial" w:cs="Arial"/>
          <w:color w:val="auto"/>
          <w:sz w:val="24"/>
          <w:szCs w:val="24"/>
        </w:rPr>
        <w:fldChar w:fldCharType="begin"/>
      </w:r>
      <w:r w:rsidR="00F51E04">
        <w:rPr>
          <w:rFonts w:ascii="Arial" w:hAnsi="Arial" w:cs="Arial"/>
          <w:color w:val="auto"/>
          <w:sz w:val="24"/>
          <w:szCs w:val="24"/>
        </w:rPr>
        <w:instrText xml:space="preserve"> ADDIN ZOTERO_ITEM CSL_CITATION {"citationID":"MjGcUIqJ","properties":{"formattedCitation":"(Grajales, 2019)","plainCitation":"(Grajales, 2019)","noteIndex":0},"citationItems":[{"id":216,"uris":["http://zotero.org/users/6450362/items/UWGRS6T4",["http://zotero.org/users/6450362/items/UWGRS6T4"]],"itemData":{"id":216,"type":"article-newspaper","container-title":"Hoy en el TEC","section":"Acción Institucional","title":"TEC es la primera universidad pública en acreditar todas sus carreras de grado","URL":"https://www.tec.ac.cr/hoyeneltec/2019/06/14/tec-primera-universidad-publica-acreditar-todas-sus-carreras-grado","author":[{"family":"Grajales","given":"Irina"}],"issued":{"date-parts":[["2019",6,14]]}}}],"schema":"https://github.com/citation-style-language/schema/raw/master/csl-citation.json"} </w:instrText>
      </w:r>
      <w:r w:rsidRPr="005B53ED">
        <w:rPr>
          <w:rFonts w:ascii="Arial" w:hAnsi="Arial" w:cs="Arial"/>
          <w:color w:val="auto"/>
          <w:sz w:val="24"/>
          <w:szCs w:val="24"/>
        </w:rPr>
        <w:fldChar w:fldCharType="separate"/>
      </w:r>
      <w:r w:rsidRPr="005B53ED">
        <w:rPr>
          <w:rFonts w:ascii="Arial" w:hAnsi="Arial" w:cs="Arial"/>
          <w:color w:val="auto"/>
          <w:sz w:val="24"/>
          <w:szCs w:val="24"/>
        </w:rPr>
        <w:t>(Grajales, 2019)</w:t>
      </w:r>
      <w:r w:rsidRPr="005B53ED">
        <w:rPr>
          <w:rFonts w:ascii="Arial" w:hAnsi="Arial" w:cs="Arial"/>
          <w:color w:val="auto"/>
          <w:sz w:val="24"/>
          <w:szCs w:val="24"/>
        </w:rPr>
        <w:fldChar w:fldCharType="end"/>
      </w:r>
      <w:r w:rsidR="00E41EE8">
        <w:rPr>
          <w:rFonts w:ascii="Arial" w:hAnsi="Arial" w:cs="Arial"/>
          <w:color w:val="auto"/>
          <w:sz w:val="24"/>
          <w:szCs w:val="24"/>
        </w:rPr>
        <w:t>,</w:t>
      </w:r>
      <w:r w:rsidRPr="005B53ED">
        <w:rPr>
          <w:rFonts w:ascii="Arial" w:hAnsi="Arial" w:cs="Arial"/>
          <w:color w:val="auto"/>
          <w:sz w:val="24"/>
          <w:szCs w:val="24"/>
        </w:rPr>
        <w:t xml:space="preserve"> además de contar con la acreditación institucional otorgada por High Council for Evaluation of Research and Higher Education (Hceres) </w:t>
      </w:r>
      <w:r w:rsidRPr="005B53ED">
        <w:rPr>
          <w:rFonts w:ascii="Arial" w:hAnsi="Arial" w:cs="Arial"/>
          <w:color w:val="auto"/>
          <w:sz w:val="24"/>
          <w:szCs w:val="24"/>
        </w:rPr>
        <w:fldChar w:fldCharType="begin"/>
      </w:r>
      <w:r w:rsidR="00F51E04">
        <w:rPr>
          <w:rFonts w:ascii="Arial" w:hAnsi="Arial" w:cs="Arial"/>
          <w:color w:val="auto"/>
          <w:sz w:val="24"/>
          <w:szCs w:val="24"/>
        </w:rPr>
        <w:instrText xml:space="preserve"> ADDIN ZOTERO_ITEM CSL_CITATION {"citationID":"AcHLikaJ","properties":{"formattedCitation":"(Chinchilla, 2017)","plainCitation":"(Chinchilla, 2017)","noteIndex":0},"citationItems":[{"id":217,"uris":["http://zotero.org/users/6450362/items/UW9TBB9W",["http://zotero.org/users/6450362/items/UW9TBB9W"]],"itemData":{"id":217,"type":"article-newspaper","container-title":"Hoy en el TEC","section":"Acción Institucional","title":"TEC, primera universidad latinoamericana acreditada por Consejo Francés de Evaluación Hceres","URL":"https://www.tec.ac.cr/hoyeneltec/2017/11/06/tecnologico-costa-rica-logra-acreditacion-institucional-consejo-frances-evaluacion-hceres","author":[{"family":"Chinchilla","given":"Noemy"}],"issued":{"date-parts":[["2017",11,6]]}}}],"schema":"https://github.com/citation-style-language/schema/raw/master/csl-citation.json"} </w:instrText>
      </w:r>
      <w:r w:rsidRPr="005B53ED">
        <w:rPr>
          <w:rFonts w:ascii="Arial" w:hAnsi="Arial" w:cs="Arial"/>
          <w:color w:val="auto"/>
          <w:sz w:val="24"/>
          <w:szCs w:val="24"/>
        </w:rPr>
        <w:fldChar w:fldCharType="separate"/>
      </w:r>
      <w:r w:rsidRPr="005B53ED">
        <w:rPr>
          <w:rFonts w:ascii="Arial" w:hAnsi="Arial" w:cs="Arial"/>
          <w:color w:val="auto"/>
          <w:sz w:val="24"/>
          <w:szCs w:val="24"/>
        </w:rPr>
        <w:t>(Chinchilla, 2017)</w:t>
      </w:r>
      <w:r w:rsidRPr="005B53ED">
        <w:rPr>
          <w:rFonts w:ascii="Arial" w:hAnsi="Arial" w:cs="Arial"/>
          <w:color w:val="auto"/>
          <w:sz w:val="24"/>
          <w:szCs w:val="24"/>
        </w:rPr>
        <w:fldChar w:fldCharType="end"/>
      </w:r>
      <w:r w:rsidRPr="005B53ED">
        <w:rPr>
          <w:rFonts w:ascii="Arial" w:hAnsi="Arial" w:cs="Arial"/>
          <w:color w:val="auto"/>
          <w:sz w:val="24"/>
          <w:szCs w:val="24"/>
        </w:rPr>
        <w:t>. Esto le demanda a la institución una importante cantidad de recursos y acciones para mantener la calidad alcanzada con dichas acreditaciones.</w:t>
      </w:r>
    </w:p>
    <w:p w14:paraId="4D56C6BF" w14:textId="5B0C8F2C" w:rsidR="006E1914" w:rsidRPr="005B53ED" w:rsidRDefault="006E1914" w:rsidP="005B53ED">
      <w:pPr>
        <w:spacing w:line="360" w:lineRule="auto"/>
        <w:ind w:firstLine="709"/>
        <w:jc w:val="both"/>
        <w:rPr>
          <w:rFonts w:ascii="Arial" w:hAnsi="Arial" w:cs="Arial"/>
          <w:color w:val="auto"/>
          <w:sz w:val="24"/>
          <w:szCs w:val="24"/>
        </w:rPr>
      </w:pPr>
      <w:r w:rsidRPr="005B53ED">
        <w:rPr>
          <w:rFonts w:ascii="Arial" w:hAnsi="Arial" w:cs="Arial"/>
          <w:color w:val="auto"/>
          <w:sz w:val="24"/>
          <w:szCs w:val="24"/>
        </w:rPr>
        <w:t xml:space="preserve">A pesar de contar con ese logro en el proceso de calidad que desea alcanzar </w:t>
      </w:r>
      <w:r w:rsidR="00697150">
        <w:rPr>
          <w:rFonts w:ascii="Arial" w:hAnsi="Arial" w:cs="Arial"/>
          <w:color w:val="auto"/>
          <w:sz w:val="24"/>
          <w:szCs w:val="24"/>
        </w:rPr>
        <w:t>el Instituto Tecnológico de Costa Rica</w:t>
      </w:r>
      <w:r w:rsidRPr="005B53ED">
        <w:rPr>
          <w:rFonts w:ascii="Arial" w:hAnsi="Arial" w:cs="Arial"/>
          <w:color w:val="auto"/>
          <w:sz w:val="24"/>
          <w:szCs w:val="24"/>
        </w:rPr>
        <w:t xml:space="preserve">, en la actualidad, </w:t>
      </w:r>
      <w:r w:rsidR="00697150">
        <w:rPr>
          <w:rFonts w:ascii="Arial" w:hAnsi="Arial" w:cs="Arial"/>
          <w:color w:val="auto"/>
          <w:sz w:val="24"/>
          <w:szCs w:val="24"/>
        </w:rPr>
        <w:t xml:space="preserve">y de acuerdo a la búsqueda documental realizada sobre el tema, se constata que </w:t>
      </w:r>
      <w:r w:rsidR="00B3307A" w:rsidRPr="00697150">
        <w:rPr>
          <w:rFonts w:ascii="Arial" w:hAnsi="Arial" w:cs="Arial"/>
          <w:color w:val="auto"/>
          <w:sz w:val="24"/>
          <w:szCs w:val="24"/>
        </w:rPr>
        <w:t xml:space="preserve">la institución </w:t>
      </w:r>
      <w:r w:rsidRPr="00697150">
        <w:rPr>
          <w:rFonts w:ascii="Arial" w:hAnsi="Arial" w:cs="Arial"/>
          <w:color w:val="auto"/>
          <w:sz w:val="24"/>
          <w:szCs w:val="24"/>
        </w:rPr>
        <w:t>no</w:t>
      </w:r>
      <w:r w:rsidRPr="005B53ED">
        <w:rPr>
          <w:rFonts w:ascii="Arial" w:hAnsi="Arial" w:cs="Arial"/>
          <w:color w:val="auto"/>
          <w:sz w:val="24"/>
          <w:szCs w:val="24"/>
        </w:rPr>
        <w:t xml:space="preserve"> cuenta con procedimientos claros y oficiales de cómo se gestionan las actividades para el mantenimiento de estas acciones tan importantes para la institución, a pesar de que en el </w:t>
      </w:r>
      <w:r w:rsidRPr="005B53ED">
        <w:rPr>
          <w:rFonts w:ascii="Arial" w:hAnsi="Arial" w:cs="Arial"/>
          <w:color w:val="auto"/>
          <w:sz w:val="24"/>
          <w:szCs w:val="24"/>
        </w:rPr>
        <w:lastRenderedPageBreak/>
        <w:t>año 2003 se realizó un diagnóstico por parte del Centro de Desarrollo Académico (CEDA), ente encargado del apoyo institucional en actividades académicas, con el fin de determinar el estado de la gestión de los procesos de calidad de los programas académicos que ya contaban con certificaciones</w:t>
      </w:r>
      <w:r w:rsidR="00003455">
        <w:rPr>
          <w:rFonts w:ascii="Arial" w:hAnsi="Arial" w:cs="Arial"/>
          <w:color w:val="auto"/>
          <w:sz w:val="24"/>
          <w:szCs w:val="24"/>
        </w:rPr>
        <w:t xml:space="preserve"> durante esa fecha</w:t>
      </w:r>
      <w:r w:rsidRPr="005B53ED">
        <w:rPr>
          <w:rFonts w:ascii="Arial" w:hAnsi="Arial" w:cs="Arial"/>
          <w:color w:val="auto"/>
          <w:sz w:val="24"/>
          <w:szCs w:val="24"/>
        </w:rPr>
        <w:t xml:space="preserve">. Fedorov et al. </w:t>
      </w:r>
      <w:r w:rsidRPr="005B53ED">
        <w:rPr>
          <w:rFonts w:ascii="Arial" w:hAnsi="Arial" w:cs="Arial"/>
          <w:color w:val="auto"/>
          <w:sz w:val="24"/>
          <w:szCs w:val="24"/>
        </w:rPr>
        <w:fldChar w:fldCharType="begin"/>
      </w:r>
      <w:r w:rsidR="00F51E04">
        <w:rPr>
          <w:rFonts w:ascii="Arial" w:hAnsi="Arial" w:cs="Arial"/>
          <w:color w:val="auto"/>
          <w:sz w:val="24"/>
          <w:szCs w:val="24"/>
        </w:rPr>
        <w:instrText xml:space="preserve"> ADDIN ZOTERO_ITEM CSL_CITATION {"citationID":"huA8wxzw","properties":{"formattedCitation":"(2003)","plainCitation":"(2003)","noteIndex":0},"citationItems":[{"id":5,"uris":["http://zotero.org/users/6450362/items/M6C5RWZE",["http://zotero.org/users/6450362/items/M6C5RWZE"]],"itemData":{"id":5,"type":"report","event-place":"Cartago, Costa Rica","page":"114","publisher":"Tecnológico de Costa Rica","publisher-place":"Cartago, Costa Rica","title":"Diagnóstico institucional sobre el estado actual de la gestión de los procesos de autoevaluación con propósitos de mejoramiento continuo y de acreditación, de las carreras del ITCR, a partir de 1998","URL":"https://repositoriotec.tec.ac.cr/bitstream/handle/2238/6920/camina%202003.pdf?sequence=1&amp;isAllowed=y","author":[{"family":"Fedorov","given":"Andrei"},{"family":"Hernández","given":"Fabio"},{"family":"Lira","given":"Rosa Inés"},{"family":"Masís","given":"Carlos"},{"family":"Rodríguez","given":"Ulises"},{"family":"Sánchez","given":"Calvo"}],"issued":{"date-parts":[["2003"]]}},"suppress-author":true}],"schema":"https://github.com/citation-style-language/schema/raw/master/csl-citation.json"} </w:instrText>
      </w:r>
      <w:r w:rsidRPr="005B53ED">
        <w:rPr>
          <w:rFonts w:ascii="Arial" w:hAnsi="Arial" w:cs="Arial"/>
          <w:color w:val="auto"/>
          <w:sz w:val="24"/>
          <w:szCs w:val="24"/>
        </w:rPr>
        <w:fldChar w:fldCharType="separate"/>
      </w:r>
      <w:r w:rsidRPr="005B53ED">
        <w:rPr>
          <w:rFonts w:ascii="Arial" w:hAnsi="Arial" w:cs="Arial"/>
          <w:color w:val="auto"/>
          <w:sz w:val="24"/>
          <w:szCs w:val="24"/>
        </w:rPr>
        <w:t>(2003)</w:t>
      </w:r>
      <w:r w:rsidRPr="005B53ED">
        <w:rPr>
          <w:rFonts w:ascii="Arial" w:hAnsi="Arial" w:cs="Arial"/>
          <w:color w:val="auto"/>
          <w:sz w:val="24"/>
          <w:szCs w:val="24"/>
        </w:rPr>
        <w:fldChar w:fldCharType="end"/>
      </w:r>
      <w:r w:rsidRPr="005B53ED">
        <w:rPr>
          <w:rFonts w:ascii="Arial" w:hAnsi="Arial" w:cs="Arial"/>
          <w:color w:val="auto"/>
          <w:sz w:val="24"/>
          <w:szCs w:val="24"/>
        </w:rPr>
        <w:t>. Se llegó a las siguientes conclusiones:</w:t>
      </w:r>
    </w:p>
    <w:p w14:paraId="15135E63" w14:textId="1735CB24" w:rsidR="006E1914" w:rsidRPr="005B53ED" w:rsidRDefault="006E1914" w:rsidP="005B53ED">
      <w:pPr>
        <w:numPr>
          <w:ilvl w:val="0"/>
          <w:numId w:val="1"/>
        </w:numPr>
        <w:tabs>
          <w:tab w:val="left" w:pos="709"/>
        </w:tabs>
        <w:spacing w:line="360" w:lineRule="auto"/>
        <w:ind w:left="714" w:hanging="357"/>
        <w:jc w:val="both"/>
        <w:rPr>
          <w:rFonts w:ascii="Arial" w:hAnsi="Arial" w:cs="Arial"/>
          <w:color w:val="000000"/>
          <w:sz w:val="24"/>
          <w:szCs w:val="24"/>
        </w:rPr>
      </w:pPr>
      <w:r w:rsidRPr="005B53ED">
        <w:rPr>
          <w:rFonts w:ascii="Arial" w:hAnsi="Arial" w:cs="Arial"/>
          <w:color w:val="000000"/>
          <w:sz w:val="24"/>
          <w:szCs w:val="24"/>
        </w:rPr>
        <w:t xml:space="preserve">Las actividades requieren planificación de las acciones y </w:t>
      </w:r>
      <w:r w:rsidR="00E41EE8">
        <w:rPr>
          <w:rFonts w:ascii="Arial" w:hAnsi="Arial" w:cs="Arial"/>
          <w:color w:val="000000"/>
          <w:sz w:val="24"/>
          <w:szCs w:val="24"/>
        </w:rPr>
        <w:t xml:space="preserve">los </w:t>
      </w:r>
      <w:r w:rsidRPr="005B53ED">
        <w:rPr>
          <w:rFonts w:ascii="Arial" w:hAnsi="Arial" w:cs="Arial"/>
          <w:color w:val="000000"/>
          <w:sz w:val="24"/>
          <w:szCs w:val="24"/>
        </w:rPr>
        <w:t>recursos necesarios</w:t>
      </w:r>
      <w:r w:rsidR="00314605">
        <w:rPr>
          <w:rFonts w:ascii="Arial" w:hAnsi="Arial" w:cs="Arial"/>
          <w:color w:val="000000"/>
          <w:sz w:val="24"/>
          <w:szCs w:val="24"/>
        </w:rPr>
        <w:t>.</w:t>
      </w:r>
    </w:p>
    <w:p w14:paraId="2318BD01" w14:textId="325A7D9A" w:rsidR="006E1914" w:rsidRPr="005B53ED" w:rsidRDefault="006E1914" w:rsidP="005B53ED">
      <w:pPr>
        <w:numPr>
          <w:ilvl w:val="0"/>
          <w:numId w:val="1"/>
        </w:numPr>
        <w:tabs>
          <w:tab w:val="left" w:pos="709"/>
        </w:tabs>
        <w:spacing w:line="360" w:lineRule="auto"/>
        <w:ind w:left="714" w:hanging="357"/>
        <w:jc w:val="both"/>
        <w:rPr>
          <w:rFonts w:ascii="Arial" w:hAnsi="Arial" w:cs="Arial"/>
          <w:color w:val="000000"/>
          <w:sz w:val="24"/>
          <w:szCs w:val="24"/>
        </w:rPr>
      </w:pPr>
      <w:r w:rsidRPr="005B53ED">
        <w:rPr>
          <w:rFonts w:ascii="Arial" w:hAnsi="Arial" w:cs="Arial"/>
          <w:color w:val="000000"/>
          <w:sz w:val="24"/>
          <w:szCs w:val="24"/>
        </w:rPr>
        <w:t>No se cuenta con un modelo para la toma de decisiones producto de los procesos de autoevaluación</w:t>
      </w:r>
      <w:r w:rsidR="00314605">
        <w:rPr>
          <w:rFonts w:ascii="Arial" w:hAnsi="Arial" w:cs="Arial"/>
          <w:color w:val="000000"/>
          <w:sz w:val="24"/>
          <w:szCs w:val="24"/>
        </w:rPr>
        <w:t>.</w:t>
      </w:r>
    </w:p>
    <w:p w14:paraId="07179C52" w14:textId="77777777" w:rsidR="006E1914" w:rsidRPr="005B53ED" w:rsidRDefault="006E1914" w:rsidP="005B53ED">
      <w:pPr>
        <w:numPr>
          <w:ilvl w:val="0"/>
          <w:numId w:val="1"/>
        </w:numPr>
        <w:tabs>
          <w:tab w:val="left" w:pos="709"/>
        </w:tabs>
        <w:spacing w:line="360" w:lineRule="auto"/>
        <w:ind w:left="714" w:hanging="357"/>
        <w:jc w:val="both"/>
        <w:rPr>
          <w:rFonts w:ascii="Arial" w:hAnsi="Arial" w:cs="Arial"/>
          <w:color w:val="000000"/>
          <w:sz w:val="24"/>
          <w:szCs w:val="24"/>
        </w:rPr>
      </w:pPr>
      <w:r w:rsidRPr="005B53ED">
        <w:rPr>
          <w:rFonts w:ascii="Arial" w:hAnsi="Arial" w:cs="Arial"/>
          <w:color w:val="000000"/>
          <w:sz w:val="24"/>
          <w:szCs w:val="24"/>
        </w:rPr>
        <w:t>Se desconoce los resultados de cada decisión tomada a lo largo del proceso de autoevaluación para el mejoramiento continuo.</w:t>
      </w:r>
    </w:p>
    <w:p w14:paraId="2FD497CF" w14:textId="2436D73E" w:rsidR="006E1914" w:rsidRPr="005B53ED" w:rsidRDefault="006E1914" w:rsidP="005B53ED">
      <w:pPr>
        <w:numPr>
          <w:ilvl w:val="0"/>
          <w:numId w:val="1"/>
        </w:numPr>
        <w:tabs>
          <w:tab w:val="left" w:pos="709"/>
        </w:tabs>
        <w:spacing w:line="360" w:lineRule="auto"/>
        <w:ind w:left="714" w:hanging="357"/>
        <w:jc w:val="both"/>
        <w:rPr>
          <w:rFonts w:ascii="Arial" w:hAnsi="Arial" w:cs="Arial"/>
          <w:color w:val="auto"/>
          <w:sz w:val="24"/>
          <w:szCs w:val="24"/>
        </w:rPr>
      </w:pPr>
      <w:r w:rsidRPr="005B53ED">
        <w:rPr>
          <w:rFonts w:ascii="Arial" w:hAnsi="Arial" w:cs="Arial"/>
          <w:color w:val="000000"/>
          <w:sz w:val="24"/>
          <w:szCs w:val="24"/>
        </w:rPr>
        <w:t xml:space="preserve">En esa fecha </w:t>
      </w:r>
      <w:r w:rsidR="00B6718C">
        <w:rPr>
          <w:rFonts w:ascii="Arial" w:hAnsi="Arial" w:cs="Arial"/>
          <w:color w:val="000000"/>
          <w:sz w:val="24"/>
          <w:szCs w:val="24"/>
        </w:rPr>
        <w:t xml:space="preserve">mencionan </w:t>
      </w:r>
      <w:r w:rsidRPr="005B53ED">
        <w:rPr>
          <w:rFonts w:ascii="Arial" w:hAnsi="Arial" w:cs="Arial"/>
          <w:color w:val="000000"/>
          <w:sz w:val="24"/>
          <w:szCs w:val="24"/>
        </w:rPr>
        <w:t>la necesidad de “esclarecer los roles y competencias de la instancia responsable de llevar a cabo los procesos de autoevaluación,</w:t>
      </w:r>
      <w:r w:rsidRPr="005B53ED">
        <w:rPr>
          <w:rFonts w:ascii="Arial" w:hAnsi="Arial" w:cs="Arial"/>
          <w:color w:val="auto"/>
          <w:sz w:val="24"/>
          <w:szCs w:val="24"/>
        </w:rPr>
        <w:t xml:space="preserve"> </w:t>
      </w:r>
      <w:r w:rsidRPr="005B53ED">
        <w:rPr>
          <w:rFonts w:ascii="Arial" w:hAnsi="Arial" w:cs="Arial"/>
          <w:color w:val="000000"/>
          <w:sz w:val="24"/>
          <w:szCs w:val="24"/>
        </w:rPr>
        <w:t xml:space="preserve">automejoramiento y acreditación; así como los procedimientos y el nivel de autonomía que esta tiene en dichos procesos” </w:t>
      </w:r>
      <w:r w:rsidRPr="005B53ED">
        <w:rPr>
          <w:rFonts w:ascii="Arial" w:hAnsi="Arial" w:cs="Arial"/>
          <w:color w:val="000000"/>
          <w:sz w:val="24"/>
          <w:szCs w:val="24"/>
        </w:rPr>
        <w:fldChar w:fldCharType="begin"/>
      </w:r>
      <w:r w:rsidR="00F51E04">
        <w:rPr>
          <w:rFonts w:ascii="Arial" w:hAnsi="Arial" w:cs="Arial"/>
          <w:color w:val="000000"/>
          <w:sz w:val="24"/>
          <w:szCs w:val="24"/>
        </w:rPr>
        <w:instrText xml:space="preserve"> ADDIN ZOTERO_ITEM CSL_CITATION {"citationID":"ge06hxHm","properties":{"formattedCitation":"(Fedorov et\\uc0\\u160{}al., 2003, p. 92)","plainCitation":"(Fedorov et al., 2003, p. 92)","noteIndex":0},"citationItems":[{"id":5,"uris":["http://zotero.org/users/6450362/items/M6C5RWZE",["http://zotero.org/users/6450362/items/M6C5RWZE"]],"itemData":{"id":5,"type":"report","event-place":"Cartago, Costa Rica","page":"114","publisher":"Tecnológico de Costa Rica","publisher-place":"Cartago, Costa Rica","title":"Diagnóstico institucional sobre el estado actual de la gestión de los procesos de autoevaluación con propósitos de mejoramiento continuo y de acreditación, de las carreras del ITCR, a partir de 1998","URL":"https://repositoriotec.tec.ac.cr/bitstream/handle/2238/6920/camina%202003.pdf?sequence=1&amp;isAllowed=y","author":[{"family":"Fedorov","given":"Andrei"},{"family":"Hernández","given":"Fabio"},{"family":"Lira","given":"Rosa Inés"},{"family":"Masís","given":"Carlos"},{"family":"Rodríguez","given":"Ulises"},{"family":"Sánchez","given":"Calvo"}],"issued":{"date-parts":[["2003"]]}},"locator":"92","label":"page"}],"schema":"https://github.com/citation-style-language/schema/raw/master/csl-citation.json"} </w:instrText>
      </w:r>
      <w:r w:rsidRPr="005B53ED">
        <w:rPr>
          <w:rFonts w:ascii="Arial" w:hAnsi="Arial" w:cs="Arial"/>
          <w:color w:val="000000"/>
          <w:sz w:val="24"/>
          <w:szCs w:val="24"/>
        </w:rPr>
        <w:fldChar w:fldCharType="separate"/>
      </w:r>
      <w:r w:rsidRPr="005B53ED">
        <w:rPr>
          <w:rFonts w:ascii="Arial" w:hAnsi="Arial" w:cs="Arial"/>
          <w:color w:val="000000"/>
          <w:sz w:val="24"/>
          <w:szCs w:val="24"/>
        </w:rPr>
        <w:t>(Fedorov et al., 2003, p. 92)</w:t>
      </w:r>
      <w:r w:rsidRPr="005B53ED">
        <w:rPr>
          <w:rFonts w:ascii="Arial" w:hAnsi="Arial" w:cs="Arial"/>
          <w:color w:val="000000"/>
          <w:sz w:val="24"/>
          <w:szCs w:val="24"/>
        </w:rPr>
        <w:fldChar w:fldCharType="end"/>
      </w:r>
      <w:r w:rsidRPr="005B53ED">
        <w:rPr>
          <w:rFonts w:ascii="Arial" w:hAnsi="Arial" w:cs="Arial"/>
          <w:color w:val="auto"/>
          <w:sz w:val="24"/>
          <w:szCs w:val="24"/>
        </w:rPr>
        <w:t>.</w:t>
      </w:r>
    </w:p>
    <w:p w14:paraId="09D0A583" w14:textId="16826BD9" w:rsidR="006E1914" w:rsidRPr="005B53ED" w:rsidRDefault="006E1914" w:rsidP="005B53ED">
      <w:pPr>
        <w:spacing w:line="360" w:lineRule="auto"/>
        <w:ind w:firstLine="709"/>
        <w:jc w:val="both"/>
        <w:rPr>
          <w:rFonts w:ascii="Arial" w:hAnsi="Arial" w:cs="Arial"/>
          <w:color w:val="auto"/>
          <w:sz w:val="24"/>
          <w:szCs w:val="24"/>
        </w:rPr>
      </w:pPr>
      <w:r w:rsidRPr="005B53ED">
        <w:rPr>
          <w:rFonts w:ascii="Arial" w:hAnsi="Arial" w:cs="Arial"/>
          <w:color w:val="auto"/>
          <w:sz w:val="24"/>
          <w:szCs w:val="24"/>
        </w:rPr>
        <w:t>Dado que en la actualidad aún persiste esta falta de claridad, se plantea la siguiente pregunta de investigación: ¿Cuáles son l</w:t>
      </w:r>
      <w:r w:rsidR="004E03D1">
        <w:rPr>
          <w:rFonts w:ascii="Arial" w:hAnsi="Arial" w:cs="Arial"/>
          <w:color w:val="auto"/>
          <w:sz w:val="24"/>
          <w:szCs w:val="24"/>
        </w:rPr>
        <w:t xml:space="preserve">as actividades </w:t>
      </w:r>
      <w:r w:rsidRPr="005B53ED">
        <w:rPr>
          <w:rFonts w:ascii="Arial" w:hAnsi="Arial" w:cs="Arial"/>
          <w:color w:val="auto"/>
          <w:sz w:val="24"/>
          <w:szCs w:val="24"/>
        </w:rPr>
        <w:t xml:space="preserve">que </w:t>
      </w:r>
      <w:r w:rsidR="004E03D1">
        <w:rPr>
          <w:rFonts w:ascii="Arial" w:hAnsi="Arial" w:cs="Arial"/>
          <w:color w:val="auto"/>
          <w:sz w:val="24"/>
          <w:szCs w:val="24"/>
        </w:rPr>
        <w:t>se realizan como parte de los</w:t>
      </w:r>
      <w:r w:rsidRPr="005B53ED">
        <w:rPr>
          <w:rFonts w:ascii="Arial" w:hAnsi="Arial" w:cs="Arial"/>
          <w:color w:val="auto"/>
          <w:sz w:val="24"/>
          <w:szCs w:val="24"/>
        </w:rPr>
        <w:t xml:space="preserve"> proceso</w:t>
      </w:r>
      <w:r w:rsidR="004E03D1">
        <w:rPr>
          <w:rFonts w:ascii="Arial" w:hAnsi="Arial" w:cs="Arial"/>
          <w:color w:val="auto"/>
          <w:sz w:val="24"/>
          <w:szCs w:val="24"/>
        </w:rPr>
        <w:t>s</w:t>
      </w:r>
      <w:r w:rsidRPr="005B53ED">
        <w:rPr>
          <w:rFonts w:ascii="Arial" w:hAnsi="Arial" w:cs="Arial"/>
          <w:color w:val="auto"/>
          <w:sz w:val="24"/>
          <w:szCs w:val="24"/>
        </w:rPr>
        <w:t xml:space="preserve"> de autoevaluación de los programas académicos del</w:t>
      </w:r>
      <w:r w:rsidR="00B272AF">
        <w:rPr>
          <w:rFonts w:ascii="Arial" w:hAnsi="Arial" w:cs="Arial"/>
          <w:color w:val="auto"/>
          <w:sz w:val="24"/>
          <w:szCs w:val="24"/>
        </w:rPr>
        <w:t xml:space="preserve"> Instituto</w:t>
      </w:r>
      <w:r w:rsidRPr="005B53ED">
        <w:rPr>
          <w:rFonts w:ascii="Arial" w:hAnsi="Arial" w:cs="Arial"/>
          <w:color w:val="auto"/>
          <w:sz w:val="24"/>
          <w:szCs w:val="24"/>
        </w:rPr>
        <w:t xml:space="preserve"> Tecnológico de Costa Rica?</w:t>
      </w:r>
    </w:p>
    <w:p w14:paraId="246A46BE" w14:textId="3ED3C812" w:rsidR="006E1914" w:rsidRPr="005B53ED" w:rsidRDefault="006E1914" w:rsidP="005B53ED">
      <w:pPr>
        <w:spacing w:line="360" w:lineRule="auto"/>
        <w:ind w:firstLine="709"/>
        <w:jc w:val="both"/>
        <w:rPr>
          <w:rFonts w:ascii="Arial" w:hAnsi="Arial" w:cs="Arial"/>
          <w:color w:val="auto"/>
          <w:sz w:val="24"/>
          <w:szCs w:val="24"/>
        </w:rPr>
      </w:pPr>
      <w:r w:rsidRPr="005B53ED">
        <w:rPr>
          <w:rFonts w:ascii="Arial" w:hAnsi="Arial" w:cs="Arial"/>
          <w:color w:val="auto"/>
          <w:sz w:val="24"/>
          <w:szCs w:val="24"/>
        </w:rPr>
        <w:t xml:space="preserve">La investigación se desarrolló con la finalidad de comprender la experiencia institucional y de cada departamento académico en la ejecución de los procesos de </w:t>
      </w:r>
      <w:r w:rsidRPr="005B53ED">
        <w:rPr>
          <w:rFonts w:ascii="Arial" w:hAnsi="Arial" w:cs="Arial"/>
          <w:color w:val="auto"/>
          <w:sz w:val="24"/>
          <w:szCs w:val="24"/>
        </w:rPr>
        <w:lastRenderedPageBreak/>
        <w:t xml:space="preserve">autoevaluación y acreditación desde los conocimientos adquiridos por </w:t>
      </w:r>
      <w:r w:rsidR="002C1153">
        <w:rPr>
          <w:rFonts w:ascii="Arial" w:hAnsi="Arial" w:cs="Arial"/>
          <w:color w:val="auto"/>
          <w:sz w:val="24"/>
          <w:szCs w:val="24"/>
        </w:rPr>
        <w:t xml:space="preserve">las personas </w:t>
      </w:r>
      <w:r w:rsidR="00E374A6">
        <w:rPr>
          <w:rFonts w:ascii="Arial" w:hAnsi="Arial" w:cs="Arial"/>
          <w:color w:val="auto"/>
          <w:sz w:val="24"/>
          <w:szCs w:val="24"/>
        </w:rPr>
        <w:t xml:space="preserve">involucradas </w:t>
      </w:r>
      <w:r w:rsidR="00E5646F">
        <w:rPr>
          <w:rFonts w:ascii="Arial" w:hAnsi="Arial" w:cs="Arial"/>
          <w:color w:val="auto"/>
          <w:sz w:val="24"/>
          <w:szCs w:val="24"/>
        </w:rPr>
        <w:t>en</w:t>
      </w:r>
      <w:r w:rsidRPr="005B53ED">
        <w:rPr>
          <w:rFonts w:ascii="Arial" w:hAnsi="Arial" w:cs="Arial"/>
          <w:color w:val="auto"/>
          <w:sz w:val="24"/>
          <w:szCs w:val="24"/>
        </w:rPr>
        <w:t xml:space="preserve"> las etapas relacionadas.</w:t>
      </w:r>
    </w:p>
    <w:p w14:paraId="7A7FFF72" w14:textId="31525D84" w:rsidR="00CE39F1" w:rsidRPr="00FB4AEE" w:rsidRDefault="005C5A0F" w:rsidP="005B53ED">
      <w:pPr>
        <w:pStyle w:val="Ttulo6"/>
        <w:numPr>
          <w:ilvl w:val="0"/>
          <w:numId w:val="6"/>
        </w:numPr>
        <w:spacing w:line="360" w:lineRule="auto"/>
        <w:ind w:left="0" w:firstLine="0"/>
        <w:rPr>
          <w:rFonts w:ascii="Arial" w:hAnsi="Arial" w:cs="Arial"/>
          <w:color w:val="auto"/>
          <w:sz w:val="24"/>
          <w:szCs w:val="24"/>
        </w:rPr>
      </w:pPr>
      <w:r w:rsidRPr="00FB4AEE">
        <w:rPr>
          <w:rFonts w:ascii="Arial" w:hAnsi="Arial" w:cs="Arial"/>
          <w:color w:val="auto"/>
          <w:sz w:val="24"/>
          <w:szCs w:val="24"/>
        </w:rPr>
        <w:t>Método</w:t>
      </w:r>
    </w:p>
    <w:p w14:paraId="00E4DCA3" w14:textId="3DBE99E1" w:rsidR="00FF1A29" w:rsidRPr="00FB4AEE" w:rsidRDefault="00C25FEF" w:rsidP="00651D52">
      <w:pPr>
        <w:spacing w:line="360" w:lineRule="auto"/>
        <w:ind w:firstLine="709"/>
        <w:jc w:val="both"/>
        <w:rPr>
          <w:rFonts w:ascii="Arial" w:hAnsi="Arial" w:cs="Arial"/>
          <w:color w:val="auto"/>
          <w:sz w:val="24"/>
          <w:szCs w:val="24"/>
        </w:rPr>
      </w:pPr>
      <w:r w:rsidRPr="00FB4AEE">
        <w:rPr>
          <w:rFonts w:ascii="Arial" w:hAnsi="Arial" w:cs="Arial"/>
          <w:color w:val="auto"/>
          <w:sz w:val="24"/>
          <w:szCs w:val="24"/>
        </w:rPr>
        <w:t>El estudio realizado se</w:t>
      </w:r>
      <w:r w:rsidR="001B0D7C" w:rsidRPr="00FB4AEE">
        <w:rPr>
          <w:rFonts w:ascii="Arial" w:hAnsi="Arial" w:cs="Arial"/>
          <w:color w:val="auto"/>
          <w:sz w:val="24"/>
          <w:szCs w:val="24"/>
        </w:rPr>
        <w:t xml:space="preserve"> formula</w:t>
      </w:r>
      <w:r w:rsidRPr="00FB4AEE">
        <w:rPr>
          <w:rFonts w:ascii="Arial" w:hAnsi="Arial" w:cs="Arial"/>
          <w:color w:val="auto"/>
          <w:sz w:val="24"/>
          <w:szCs w:val="24"/>
        </w:rPr>
        <w:t xml:space="preserve"> bajo </w:t>
      </w:r>
      <w:r w:rsidR="005577A9" w:rsidRPr="00FB4AEE">
        <w:rPr>
          <w:rFonts w:ascii="Arial" w:hAnsi="Arial" w:cs="Arial"/>
          <w:color w:val="auto"/>
          <w:sz w:val="24"/>
          <w:szCs w:val="24"/>
        </w:rPr>
        <w:t>un paradigma interpretativo</w:t>
      </w:r>
      <w:r w:rsidR="002712F5">
        <w:rPr>
          <w:rFonts w:ascii="Arial" w:hAnsi="Arial" w:cs="Arial"/>
          <w:color w:val="auto"/>
          <w:sz w:val="24"/>
          <w:szCs w:val="24"/>
        </w:rPr>
        <w:t>,</w:t>
      </w:r>
      <w:r w:rsidR="005577A9" w:rsidRPr="00FB4AEE">
        <w:rPr>
          <w:rFonts w:ascii="Arial" w:hAnsi="Arial" w:cs="Arial"/>
          <w:color w:val="auto"/>
          <w:sz w:val="24"/>
          <w:szCs w:val="24"/>
        </w:rPr>
        <w:t xml:space="preserve"> </w:t>
      </w:r>
      <w:r w:rsidR="002712F5">
        <w:rPr>
          <w:rFonts w:ascii="Arial" w:hAnsi="Arial" w:cs="Arial"/>
          <w:color w:val="auto"/>
          <w:sz w:val="24"/>
          <w:szCs w:val="24"/>
        </w:rPr>
        <w:t>por</w:t>
      </w:r>
      <w:r w:rsidR="007E0D16">
        <w:rPr>
          <w:rFonts w:ascii="Arial" w:hAnsi="Arial" w:cs="Arial"/>
          <w:color w:val="auto"/>
          <w:sz w:val="24"/>
          <w:szCs w:val="24"/>
        </w:rPr>
        <w:t xml:space="preserve"> </w:t>
      </w:r>
      <w:r w:rsidR="003657F8" w:rsidRPr="00FB4AEE">
        <w:rPr>
          <w:rFonts w:ascii="Arial" w:hAnsi="Arial" w:cs="Arial"/>
          <w:color w:val="auto"/>
          <w:sz w:val="24"/>
          <w:szCs w:val="24"/>
        </w:rPr>
        <w:t xml:space="preserve">que la finalidad de la investigación es la comprensión </w:t>
      </w:r>
      <w:r w:rsidR="007033CB" w:rsidRPr="00FB4AEE">
        <w:rPr>
          <w:rFonts w:ascii="Arial" w:hAnsi="Arial" w:cs="Arial"/>
          <w:color w:val="auto"/>
          <w:sz w:val="24"/>
          <w:szCs w:val="24"/>
        </w:rPr>
        <w:t xml:space="preserve">de la realidad desde la </w:t>
      </w:r>
      <w:r w:rsidR="00EA3BAA" w:rsidRPr="00FB4AEE">
        <w:rPr>
          <w:rFonts w:ascii="Arial" w:hAnsi="Arial" w:cs="Arial"/>
          <w:color w:val="auto"/>
          <w:sz w:val="24"/>
          <w:szCs w:val="24"/>
        </w:rPr>
        <w:t xml:space="preserve">apropiación </w:t>
      </w:r>
      <w:r w:rsidR="007033CB" w:rsidRPr="00FB4AEE">
        <w:rPr>
          <w:rFonts w:ascii="Arial" w:hAnsi="Arial" w:cs="Arial"/>
          <w:color w:val="auto"/>
          <w:sz w:val="24"/>
          <w:szCs w:val="24"/>
        </w:rPr>
        <w:t>subjetiva</w:t>
      </w:r>
      <w:r w:rsidR="000A0965" w:rsidRPr="00FB4AEE">
        <w:rPr>
          <w:rFonts w:ascii="Arial" w:hAnsi="Arial" w:cs="Arial"/>
          <w:color w:val="auto"/>
          <w:sz w:val="24"/>
          <w:szCs w:val="24"/>
        </w:rPr>
        <w:t xml:space="preserve"> que realizan los individuos </w:t>
      </w:r>
      <w:r w:rsidR="007033CB" w:rsidRPr="00FB4AEE">
        <w:rPr>
          <w:rFonts w:ascii="Arial" w:hAnsi="Arial" w:cs="Arial"/>
          <w:color w:val="auto"/>
          <w:sz w:val="24"/>
          <w:szCs w:val="24"/>
        </w:rPr>
        <w:t>implicad</w:t>
      </w:r>
      <w:r w:rsidR="000A0965" w:rsidRPr="00FB4AEE">
        <w:rPr>
          <w:rFonts w:ascii="Arial" w:hAnsi="Arial" w:cs="Arial"/>
          <w:color w:val="auto"/>
          <w:sz w:val="24"/>
          <w:szCs w:val="24"/>
        </w:rPr>
        <w:t>o</w:t>
      </w:r>
      <w:r w:rsidR="007033CB" w:rsidRPr="00FB4AEE">
        <w:rPr>
          <w:rFonts w:ascii="Arial" w:hAnsi="Arial" w:cs="Arial"/>
          <w:color w:val="auto"/>
          <w:sz w:val="24"/>
          <w:szCs w:val="24"/>
        </w:rPr>
        <w:t>s en los procesos</w:t>
      </w:r>
      <w:r w:rsidR="000A0965" w:rsidRPr="00FB4AEE">
        <w:rPr>
          <w:rFonts w:ascii="Arial" w:hAnsi="Arial" w:cs="Arial"/>
          <w:color w:val="auto"/>
          <w:sz w:val="24"/>
          <w:szCs w:val="24"/>
        </w:rPr>
        <w:t xml:space="preserve"> </w:t>
      </w:r>
      <w:r w:rsidR="00AB40A6" w:rsidRPr="00FB4AEE">
        <w:rPr>
          <w:rFonts w:ascii="Arial" w:hAnsi="Arial" w:cs="Arial"/>
          <w:color w:val="auto"/>
          <w:sz w:val="24"/>
          <w:szCs w:val="24"/>
        </w:rPr>
        <w:t xml:space="preserve">en un momento específico del fenómeno estudiado </w:t>
      </w:r>
      <w:r w:rsidR="007033CB" w:rsidRPr="00FB4AEE">
        <w:rPr>
          <w:rFonts w:ascii="Arial" w:hAnsi="Arial" w:cs="Arial"/>
          <w:color w:val="auto"/>
          <w:sz w:val="24"/>
          <w:szCs w:val="24"/>
        </w:rPr>
        <w:t xml:space="preserve"> </w:t>
      </w:r>
      <w:r w:rsidR="00452885" w:rsidRPr="00FB4AEE">
        <w:rPr>
          <w:rFonts w:ascii="Arial" w:hAnsi="Arial" w:cs="Arial"/>
          <w:color w:val="auto"/>
          <w:sz w:val="24"/>
          <w:szCs w:val="24"/>
        </w:rPr>
        <w:fldChar w:fldCharType="begin"/>
      </w:r>
      <w:r w:rsidR="005D0D1E" w:rsidRPr="00FB4AEE">
        <w:rPr>
          <w:rFonts w:ascii="Arial" w:hAnsi="Arial" w:cs="Arial"/>
          <w:color w:val="auto"/>
          <w:sz w:val="24"/>
          <w:szCs w:val="24"/>
        </w:rPr>
        <w:instrText xml:space="preserve"> ADDIN ZOTERO_ITEM CSL_CITATION {"citationID":"apdM0JvN","properties":{"formattedCitation":"(Miranda y Ortiz, 2020)","plainCitation":"(Miranda y Ortiz, 2020)","noteIndex":0},"citationItems":[{"id":391,"uris":["http://zotero.org/users/6450362/items/FL6H8BJ6"],"itemData":{"id":391,"type":"article-journal","abstract":"El presente artículo académico busca responder la pregunta: ¿qué configuraciones teóricas se asumen desde los paradigmas de la investigación y qué nuevos retos se plantean en torno a ellos desde la investigación educativa? Para ello, se parte de la revisión teórica de los conceptos de conocimiento, epistemología y paradigma. Particularmente, se profundiza en el concepto de paradigma en cuanto que este sirve de marco para la comprensión de los fenómenos de la realidad. Y se identifican cuatro variantes: positivista (las teorías como verdades absolutas), interpretativo (la construcción de la realidad en las subjetividades), crítico (la emancipación para la transformación social) y el paradigma emergente de la complejidad. Una vez hecho el abordaje teórico, se determina que, en términos de la investigación educativa, es necesario generar reflexión frente a tres elementos relevantes: los retos investigativos frente a las dinámicas cambiantes de las sociedades, las miradas a los problemas propios de la educación y la postura del investigador en razón a los ámbitos del conocimiento desde los cuales parte para entender el fenómeno de estudio.","container-title":"RIDE Revista Iberoamericana para la Investigación y el Desarrollo Educativo","DOI":"10.23913/ride.v11i21.717","ISSN":"2007-7467","issue":"21","journalAbbreviation":"RIDE","source":"DOI.org (Crossref)","title":"Los paradigmas de la investigación: un acercamiento teórico para reflexionar desde el campo de la investigación educativa","title-short":"Los paradigmas de la investigación","URL":"https://www.ride.org.mx/index.php/RIDE/article/view/717","volume":"11","author":[{"family":"Miranda","given":"Sorangela"},{"family":"Ortiz","given":"Jorge Alexander"}],"accessed":{"date-parts":[["2023",10,25]]},"issued":{"date-parts":[["2020",8,14]]}}}],"schema":"https://github.com/citation-style-language/schema/raw/master/csl-citation.json"} </w:instrText>
      </w:r>
      <w:r w:rsidR="00452885" w:rsidRPr="00FB4AEE">
        <w:rPr>
          <w:rFonts w:ascii="Arial" w:hAnsi="Arial" w:cs="Arial"/>
          <w:color w:val="auto"/>
          <w:sz w:val="24"/>
          <w:szCs w:val="24"/>
        </w:rPr>
        <w:fldChar w:fldCharType="separate"/>
      </w:r>
      <w:r w:rsidR="005D0D1E" w:rsidRPr="00FB4AEE">
        <w:rPr>
          <w:rFonts w:ascii="Arial" w:hAnsi="Arial" w:cs="Arial"/>
          <w:color w:val="auto"/>
          <w:sz w:val="24"/>
        </w:rPr>
        <w:t>(Miranda y Ortiz, 2020)</w:t>
      </w:r>
      <w:r w:rsidR="00452885" w:rsidRPr="00FB4AEE">
        <w:rPr>
          <w:rFonts w:ascii="Arial" w:hAnsi="Arial" w:cs="Arial"/>
          <w:color w:val="auto"/>
          <w:sz w:val="24"/>
          <w:szCs w:val="24"/>
        </w:rPr>
        <w:fldChar w:fldCharType="end"/>
      </w:r>
      <w:r w:rsidR="002712F5">
        <w:rPr>
          <w:rFonts w:ascii="Arial" w:hAnsi="Arial" w:cs="Arial"/>
          <w:color w:val="auto"/>
          <w:sz w:val="24"/>
          <w:szCs w:val="24"/>
        </w:rPr>
        <w:t xml:space="preserve">. Se enfoca </w:t>
      </w:r>
      <w:r w:rsidR="006C4AE7" w:rsidRPr="00FB4AEE">
        <w:rPr>
          <w:rFonts w:ascii="Arial" w:hAnsi="Arial" w:cs="Arial"/>
          <w:color w:val="auto"/>
          <w:sz w:val="24"/>
          <w:szCs w:val="24"/>
        </w:rPr>
        <w:t xml:space="preserve">en </w:t>
      </w:r>
      <w:r w:rsidR="00B328DC" w:rsidRPr="00FB4AEE">
        <w:rPr>
          <w:rFonts w:ascii="Arial" w:hAnsi="Arial" w:cs="Arial"/>
          <w:color w:val="auto"/>
          <w:sz w:val="24"/>
          <w:szCs w:val="24"/>
        </w:rPr>
        <w:t>el conocimiento de</w:t>
      </w:r>
      <w:r w:rsidR="00183FD7" w:rsidRPr="00FB4AEE">
        <w:rPr>
          <w:rFonts w:ascii="Arial" w:hAnsi="Arial" w:cs="Arial"/>
          <w:color w:val="auto"/>
          <w:sz w:val="24"/>
          <w:szCs w:val="24"/>
        </w:rPr>
        <w:t xml:space="preserve">l actuar humano y su vida en sociedad </w:t>
      </w:r>
      <w:r w:rsidR="00E04CD4" w:rsidRPr="00FB4AEE">
        <w:rPr>
          <w:rFonts w:ascii="Arial" w:hAnsi="Arial" w:cs="Arial"/>
          <w:color w:val="auto"/>
          <w:sz w:val="24"/>
          <w:szCs w:val="24"/>
        </w:rPr>
        <w:fldChar w:fldCharType="begin"/>
      </w:r>
      <w:r w:rsidR="00E04CD4" w:rsidRPr="00FB4AEE">
        <w:rPr>
          <w:rFonts w:ascii="Arial" w:hAnsi="Arial" w:cs="Arial"/>
          <w:color w:val="auto"/>
          <w:sz w:val="24"/>
          <w:szCs w:val="24"/>
        </w:rPr>
        <w:instrText xml:space="preserve"> ADDIN ZOTERO_ITEM CSL_CITATION {"citationID":"TCjqPiYA","properties":{"formattedCitation":"(Mosteiro y Porto, 2017)","plainCitation":"(Mosteiro y Porto, 2017)","noteIndex":0},"citationItems":[{"id":399,"uris":["http://zotero.org/users/6450362/items/2DBLVTK8"],"itemData":{"id":399,"type":"chapter","container-title":"Notas teórico-metodológicas de pesquisas em educação: concepções e trajetórias","event-place":"Puno, Perú","publisher":"EDISUR S.R.L","publisher-place":"Puno, Perú","title":"La investigación en educación","URL":"https://books.scielo.org/id/yjxdq/pdf/mororo-9788574554938-01.pdf?fbclid=IwAR0JwekZRi5JUmv0UzryksQouSp-ZTzC25pa_I3ttbyYQq9Wm6vW57Ei6_E","author":[{"family":"Mosteiro","given":"María"},{"family":"Porto","given":"Ana María"}],"issued":{"date-parts":[["2017"]]}}}],"schema":"https://github.com/citation-style-language/schema/raw/master/csl-citation.json"} </w:instrText>
      </w:r>
      <w:r w:rsidR="00E04CD4" w:rsidRPr="00FB4AEE">
        <w:rPr>
          <w:rFonts w:ascii="Arial" w:hAnsi="Arial" w:cs="Arial"/>
          <w:color w:val="auto"/>
          <w:sz w:val="24"/>
          <w:szCs w:val="24"/>
        </w:rPr>
        <w:fldChar w:fldCharType="separate"/>
      </w:r>
      <w:r w:rsidR="00E04CD4" w:rsidRPr="00FB4AEE">
        <w:rPr>
          <w:rFonts w:ascii="Arial" w:hAnsi="Arial" w:cs="Arial"/>
          <w:color w:val="auto"/>
          <w:sz w:val="24"/>
        </w:rPr>
        <w:t>(Mosteiro y Porto, 2017)</w:t>
      </w:r>
      <w:r w:rsidR="00E04CD4" w:rsidRPr="00FB4AEE">
        <w:rPr>
          <w:rFonts w:ascii="Arial" w:hAnsi="Arial" w:cs="Arial"/>
          <w:color w:val="auto"/>
          <w:sz w:val="24"/>
          <w:szCs w:val="24"/>
        </w:rPr>
        <w:fldChar w:fldCharType="end"/>
      </w:r>
      <w:r w:rsidR="000235CB" w:rsidRPr="00FB4AEE">
        <w:rPr>
          <w:rFonts w:ascii="Arial" w:hAnsi="Arial" w:cs="Arial"/>
          <w:color w:val="auto"/>
          <w:sz w:val="24"/>
          <w:szCs w:val="24"/>
        </w:rPr>
        <w:t>.</w:t>
      </w:r>
    </w:p>
    <w:p w14:paraId="6C05087B" w14:textId="33FFD5A2" w:rsidR="00F073E3" w:rsidRPr="00FB4AEE" w:rsidRDefault="00452885" w:rsidP="00651D52">
      <w:pPr>
        <w:spacing w:line="360" w:lineRule="auto"/>
        <w:ind w:firstLine="709"/>
        <w:jc w:val="both"/>
        <w:rPr>
          <w:rFonts w:ascii="Arial" w:hAnsi="Arial" w:cs="Arial"/>
          <w:color w:val="auto"/>
          <w:sz w:val="24"/>
          <w:szCs w:val="24"/>
        </w:rPr>
      </w:pPr>
      <w:r w:rsidRPr="00FB4AEE">
        <w:rPr>
          <w:rFonts w:ascii="Arial" w:hAnsi="Arial" w:cs="Arial"/>
          <w:color w:val="auto"/>
          <w:sz w:val="24"/>
          <w:szCs w:val="24"/>
        </w:rPr>
        <w:t xml:space="preserve">Se aplica una metodología mixta </w:t>
      </w:r>
      <w:r w:rsidR="0033457F" w:rsidRPr="00FB4AEE">
        <w:rPr>
          <w:rFonts w:ascii="Arial" w:hAnsi="Arial" w:cs="Arial"/>
          <w:color w:val="auto"/>
          <w:sz w:val="24"/>
          <w:szCs w:val="24"/>
        </w:rPr>
        <w:t xml:space="preserve">dado que </w:t>
      </w:r>
      <w:r w:rsidR="007F64F1" w:rsidRPr="00FB4AEE">
        <w:rPr>
          <w:rFonts w:ascii="Arial" w:hAnsi="Arial" w:cs="Arial"/>
          <w:color w:val="auto"/>
          <w:sz w:val="24"/>
          <w:szCs w:val="24"/>
        </w:rPr>
        <w:t>es “la integración sis</w:t>
      </w:r>
      <w:r w:rsidR="007F64F1" w:rsidRPr="00FB4AEE">
        <w:rPr>
          <w:rFonts w:ascii="Arial" w:hAnsi="Arial" w:cs="Arial"/>
          <w:color w:val="auto"/>
          <w:sz w:val="24"/>
          <w:szCs w:val="24"/>
        </w:rPr>
        <w:softHyphen/>
        <w:t>temática de los métodos cuantitativo y cualitativo en un solo estudio con el fin de obtener una visión completa del fenó</w:t>
      </w:r>
      <w:r w:rsidR="007F64F1" w:rsidRPr="00FB4AEE">
        <w:rPr>
          <w:rFonts w:ascii="Arial" w:hAnsi="Arial" w:cs="Arial"/>
          <w:color w:val="auto"/>
          <w:sz w:val="24"/>
          <w:szCs w:val="24"/>
        </w:rPr>
        <w:softHyphen/>
        <w:t xml:space="preserve">meno a estudiar” </w:t>
      </w:r>
      <w:r w:rsidR="00E112BB" w:rsidRPr="00FB4AEE">
        <w:rPr>
          <w:rFonts w:ascii="Arial" w:hAnsi="Arial" w:cs="Arial"/>
          <w:color w:val="auto"/>
          <w:sz w:val="24"/>
          <w:szCs w:val="24"/>
        </w:rPr>
        <w:t xml:space="preserve">Chaves-Montero </w:t>
      </w:r>
      <w:r w:rsidR="007F64F1" w:rsidRPr="00FB4AEE">
        <w:rPr>
          <w:rFonts w:ascii="Arial" w:hAnsi="Arial" w:cs="Arial"/>
          <w:color w:val="auto"/>
          <w:sz w:val="24"/>
          <w:szCs w:val="24"/>
        </w:rPr>
        <w:fldChar w:fldCharType="begin"/>
      </w:r>
      <w:r w:rsidR="00E112BB" w:rsidRPr="00FB4AEE">
        <w:rPr>
          <w:rFonts w:ascii="Arial" w:hAnsi="Arial" w:cs="Arial"/>
          <w:color w:val="auto"/>
          <w:sz w:val="24"/>
          <w:szCs w:val="24"/>
        </w:rPr>
        <w:instrText xml:space="preserve"> ADDIN ZOTERO_ITEM CSL_CITATION {"citationID":"Cy2I8Xeb","properties":{"formattedCitation":"(2018, p. 166)","plainCitation":"(2018, p. 166)","noteIndex":0},"citationItems":[{"id":390,"uris":["http://zotero.org/users/6450362/items/3EZLERVG"],"itemData":{"id":390,"type":"chapter","container-title":"Rompiendo barreas en la investigación","event-place":"Machala, Ecuadot","publisher":"Ediciones UTMACH","publisher-place":"Machala, Ecuadot","title":"La utilización de una metodología mixta en investigación social","URL":"https://rabida.uhu.es/dspace/bitstream/handle/10272/15178/La_utilizacion_de_una_metodologia_mixta.pdf?sequence=2","author":[{"family":"Chaves-Montero","given":"Alfonso"}],"issued":{"date-parts":[["2018"]]}},"locator":"166","label":"page","suppress-author":true}],"schema":"https://github.com/citation-style-language/schema/raw/master/csl-citation.json"} </w:instrText>
      </w:r>
      <w:r w:rsidR="007F64F1" w:rsidRPr="00FB4AEE">
        <w:rPr>
          <w:rFonts w:ascii="Arial" w:hAnsi="Arial" w:cs="Arial"/>
          <w:color w:val="auto"/>
          <w:sz w:val="24"/>
          <w:szCs w:val="24"/>
        </w:rPr>
        <w:fldChar w:fldCharType="separate"/>
      </w:r>
      <w:r w:rsidR="00E112BB" w:rsidRPr="00FB4AEE">
        <w:rPr>
          <w:rFonts w:ascii="Arial" w:hAnsi="Arial" w:cs="Arial"/>
          <w:color w:val="auto"/>
          <w:sz w:val="24"/>
        </w:rPr>
        <w:t>(2018, p. 166)</w:t>
      </w:r>
      <w:r w:rsidR="007F64F1" w:rsidRPr="00FB4AEE">
        <w:rPr>
          <w:rFonts w:ascii="Arial" w:hAnsi="Arial" w:cs="Arial"/>
          <w:color w:val="auto"/>
          <w:sz w:val="24"/>
          <w:szCs w:val="24"/>
        </w:rPr>
        <w:fldChar w:fldCharType="end"/>
      </w:r>
      <w:r w:rsidR="00F316C4">
        <w:rPr>
          <w:rFonts w:ascii="Arial" w:hAnsi="Arial" w:cs="Arial"/>
          <w:color w:val="auto"/>
          <w:sz w:val="24"/>
          <w:szCs w:val="24"/>
        </w:rPr>
        <w:t>. E</w:t>
      </w:r>
      <w:r w:rsidR="0030745C" w:rsidRPr="00FB4AEE">
        <w:rPr>
          <w:rFonts w:ascii="Arial" w:hAnsi="Arial" w:cs="Arial"/>
          <w:color w:val="auto"/>
          <w:sz w:val="24"/>
          <w:szCs w:val="24"/>
        </w:rPr>
        <w:t xml:space="preserve">s muy utilizado en educación </w:t>
      </w:r>
      <w:r w:rsidR="005B4CB7" w:rsidRPr="00FB4AEE">
        <w:rPr>
          <w:rFonts w:ascii="Arial" w:hAnsi="Arial" w:cs="Arial"/>
          <w:color w:val="auto"/>
          <w:sz w:val="24"/>
          <w:szCs w:val="24"/>
        </w:rPr>
        <w:t>por la complejidad que presentan los problemas educativos</w:t>
      </w:r>
      <w:r w:rsidR="00890C03" w:rsidRPr="00FB4AEE">
        <w:rPr>
          <w:rFonts w:ascii="Arial" w:hAnsi="Arial" w:cs="Arial"/>
          <w:color w:val="auto"/>
          <w:sz w:val="24"/>
          <w:szCs w:val="24"/>
        </w:rPr>
        <w:t xml:space="preserve"> y las conclusiones generalizadas según las dimensiones contextuales y </w:t>
      </w:r>
      <w:r w:rsidR="00D71D60" w:rsidRPr="00FB4AEE">
        <w:rPr>
          <w:rFonts w:ascii="Arial" w:hAnsi="Arial" w:cs="Arial"/>
          <w:color w:val="auto"/>
          <w:sz w:val="24"/>
          <w:szCs w:val="24"/>
        </w:rPr>
        <w:t>específicas</w:t>
      </w:r>
      <w:r w:rsidR="00890C03" w:rsidRPr="00FB4AEE">
        <w:rPr>
          <w:rFonts w:ascii="Arial" w:hAnsi="Arial" w:cs="Arial"/>
          <w:color w:val="auto"/>
          <w:sz w:val="24"/>
          <w:szCs w:val="24"/>
        </w:rPr>
        <w:t xml:space="preserve"> de cada </w:t>
      </w:r>
      <w:r w:rsidR="00100549" w:rsidRPr="00FB4AEE">
        <w:rPr>
          <w:rFonts w:ascii="Arial" w:hAnsi="Arial" w:cs="Arial"/>
          <w:color w:val="auto"/>
          <w:sz w:val="24"/>
          <w:szCs w:val="24"/>
        </w:rPr>
        <w:t>situación</w:t>
      </w:r>
      <w:r w:rsidR="00F316C4">
        <w:rPr>
          <w:rFonts w:ascii="Arial" w:hAnsi="Arial" w:cs="Arial"/>
          <w:color w:val="auto"/>
          <w:sz w:val="24"/>
          <w:szCs w:val="24"/>
        </w:rPr>
        <w:t>. P</w:t>
      </w:r>
      <w:r w:rsidR="00A335E8" w:rsidRPr="00FB4AEE">
        <w:rPr>
          <w:rFonts w:ascii="Arial" w:hAnsi="Arial" w:cs="Arial"/>
          <w:color w:val="auto"/>
          <w:sz w:val="24"/>
          <w:szCs w:val="24"/>
        </w:rPr>
        <w:t>or esto</w:t>
      </w:r>
      <w:r w:rsidR="00F316C4">
        <w:rPr>
          <w:rFonts w:ascii="Arial" w:hAnsi="Arial" w:cs="Arial"/>
          <w:color w:val="auto"/>
          <w:sz w:val="24"/>
          <w:szCs w:val="24"/>
        </w:rPr>
        <w:t>,</w:t>
      </w:r>
      <w:r w:rsidR="00F151FC">
        <w:rPr>
          <w:rFonts w:ascii="Arial" w:hAnsi="Arial" w:cs="Arial"/>
          <w:color w:val="auto"/>
          <w:sz w:val="24"/>
          <w:szCs w:val="24"/>
        </w:rPr>
        <w:t xml:space="preserve"> </w:t>
      </w:r>
      <w:r w:rsidR="00716F21" w:rsidRPr="00FB4AEE">
        <w:rPr>
          <w:rFonts w:ascii="Arial" w:hAnsi="Arial" w:cs="Arial"/>
          <w:color w:val="auto"/>
          <w:sz w:val="24"/>
          <w:szCs w:val="24"/>
        </w:rPr>
        <w:t>las investigaciones en educación deben ser estudiad</w:t>
      </w:r>
      <w:r w:rsidR="00F316C4">
        <w:rPr>
          <w:rFonts w:ascii="Arial" w:hAnsi="Arial" w:cs="Arial"/>
          <w:color w:val="auto"/>
          <w:sz w:val="24"/>
          <w:szCs w:val="24"/>
        </w:rPr>
        <w:t>a</w:t>
      </w:r>
      <w:r w:rsidR="00716F21" w:rsidRPr="00FB4AEE">
        <w:rPr>
          <w:rFonts w:ascii="Arial" w:hAnsi="Arial" w:cs="Arial"/>
          <w:color w:val="auto"/>
          <w:sz w:val="24"/>
          <w:szCs w:val="24"/>
        </w:rPr>
        <w:t xml:space="preserve">s desde diferentes perspectivas metodológicas </w:t>
      </w:r>
      <w:r w:rsidR="00100549" w:rsidRPr="00FB4AEE">
        <w:rPr>
          <w:rFonts w:ascii="Arial" w:hAnsi="Arial" w:cs="Arial"/>
          <w:color w:val="auto"/>
          <w:sz w:val="24"/>
          <w:szCs w:val="24"/>
        </w:rPr>
        <w:fldChar w:fldCharType="begin"/>
      </w:r>
      <w:r w:rsidR="00E04CD4" w:rsidRPr="00FB4AEE">
        <w:rPr>
          <w:rFonts w:ascii="Arial" w:hAnsi="Arial" w:cs="Arial"/>
          <w:color w:val="auto"/>
          <w:sz w:val="24"/>
          <w:szCs w:val="24"/>
        </w:rPr>
        <w:instrText xml:space="preserve"> ADDIN ZOTERO_ITEM CSL_CITATION {"citationID":"38P8NDeU","properties":{"formattedCitation":"(Bagur et\\uc0\\u160{}al., 2021)","plainCitation":"(Bagur et al., 2021)","noteIndex":0},"citationItems":[{"id":393,"uris":["http://zotero.org/users/6450362/items/KX77JF7D"],"itemData":{"id":393,"type":"article-journal","abstract":"La investigación en educación estudia fenómenos sociales complejos y dinámicos que deben ser analizados de manera global. El enfoque integrador de la metodología mixta (MM) permite fusionar las perspectivas CUAL y CUAN durante el proceso de investigación. La flexibilidad, la naturaleza del fenómeno o la densidad analítica son aspectos imprescindibles para la integración. Se pretende analizar la integración en MM para incrementar la calidad y la validez de las investigaciones educativas. Se ha realizado una revisión sistemática de la literatura de los últimos diez años siguiendo el protocolo PRISMA analizandose un total de 22 documentos. Los hallazgos muestran que la eficacia de la MM radica en el grado de integración contemplando la igualdad metodológica. Para ello es necesario contemplar la integración en las perspectivas teóricas, la justificación, el diseño, los objetivos, los métodos, el análisis de datos, la transferencia y la organización del equipo de investigación. Sin embargo, existen retos para integrar eficazmente. El debate perteneciente a la rigidez de lo CUAL y lo CUAN, la integración efectiva de la MM, la calidad de la investigación o los criterios de evaluación de corrientes separatistas pueden eclipsar la naturaleza de la integración. El auge de la MM ha contribuido a entender el dinamismo de fenómenos educativos. La integración efectiva es el mayor potencial de la MM, pero, al mismo tiempo, es un reto para los equipos de investigación. Por ello, se requieren bases consolidadas para que la comunidad científica desarrolle prácticas bajo principios de calidad, validez y eficacia en la investigación.","container-title":"RELIEVE - Revista Electrónica de Investigación y Evaluación Educativa","DOI":"10.30827/relieve.v27i1.21053","ISSN":"1134-4032","issue":"1","journalAbbreviation":"RELIEVE","source":"DOI.org (Crossref)","title":"El Enfoque integrador de la metodología mixta en la investigación educativa","URL":"https://revistaseug.ugr.es/index.php/RELIEVE/article/view/21053","volume":"27","author":[{"family":"Bagur","given":"Sara"},{"family":"Rosselló","given":"Maria Rosa"},{"family":"Paz","given":"Berta"},{"family":"Verger","given":"Sebastià"}],"accessed":{"date-parts":[["2023",10,25]]},"issued":{"date-parts":[["2021",6,27]]}}}],"schema":"https://github.com/citation-style-language/schema/raw/master/csl-citation.json"} </w:instrText>
      </w:r>
      <w:r w:rsidR="00100549" w:rsidRPr="00FB4AEE">
        <w:rPr>
          <w:rFonts w:ascii="Arial" w:hAnsi="Arial" w:cs="Arial"/>
          <w:color w:val="auto"/>
          <w:sz w:val="24"/>
          <w:szCs w:val="24"/>
        </w:rPr>
        <w:fldChar w:fldCharType="separate"/>
      </w:r>
      <w:r w:rsidR="00E04CD4" w:rsidRPr="00FB4AEE">
        <w:rPr>
          <w:rFonts w:ascii="Arial" w:hAnsi="Arial" w:cs="Arial"/>
          <w:color w:val="auto"/>
          <w:sz w:val="24"/>
          <w:szCs w:val="24"/>
        </w:rPr>
        <w:t>(Bagur et al., 2021)</w:t>
      </w:r>
      <w:r w:rsidR="00100549" w:rsidRPr="00FB4AEE">
        <w:rPr>
          <w:rFonts w:ascii="Arial" w:hAnsi="Arial" w:cs="Arial"/>
          <w:color w:val="auto"/>
          <w:sz w:val="24"/>
          <w:szCs w:val="24"/>
        </w:rPr>
        <w:fldChar w:fldCharType="end"/>
      </w:r>
      <w:r w:rsidR="001E342A" w:rsidRPr="00FB4AEE">
        <w:rPr>
          <w:rFonts w:ascii="Arial" w:hAnsi="Arial" w:cs="Arial"/>
          <w:color w:val="auto"/>
          <w:sz w:val="24"/>
          <w:szCs w:val="24"/>
        </w:rPr>
        <w:t>.</w:t>
      </w:r>
    </w:p>
    <w:p w14:paraId="353A79AA" w14:textId="7987B027" w:rsidR="009A4C93" w:rsidRPr="00FB4AEE" w:rsidRDefault="00A420F9" w:rsidP="009A4C93">
      <w:pPr>
        <w:spacing w:line="360" w:lineRule="auto"/>
        <w:ind w:firstLine="709"/>
        <w:jc w:val="both"/>
        <w:rPr>
          <w:rFonts w:ascii="Arial" w:hAnsi="Arial" w:cs="Arial"/>
          <w:color w:val="auto"/>
          <w:sz w:val="24"/>
          <w:szCs w:val="24"/>
        </w:rPr>
      </w:pPr>
      <w:r w:rsidRPr="00FB4AEE">
        <w:rPr>
          <w:rFonts w:ascii="Arial" w:hAnsi="Arial" w:cs="Arial"/>
          <w:color w:val="auto"/>
          <w:sz w:val="24"/>
          <w:szCs w:val="24"/>
        </w:rPr>
        <w:t xml:space="preserve">Desde </w:t>
      </w:r>
      <w:r w:rsidR="00651D52" w:rsidRPr="00FB4AEE">
        <w:rPr>
          <w:rFonts w:ascii="Arial" w:hAnsi="Arial" w:cs="Arial"/>
          <w:color w:val="auto"/>
          <w:sz w:val="24"/>
          <w:szCs w:val="24"/>
        </w:rPr>
        <w:t>la</w:t>
      </w:r>
      <w:r w:rsidR="00AB10BF" w:rsidRPr="00FB4AEE">
        <w:rPr>
          <w:rFonts w:ascii="Arial" w:hAnsi="Arial" w:cs="Arial"/>
          <w:color w:val="auto"/>
          <w:sz w:val="24"/>
          <w:szCs w:val="24"/>
        </w:rPr>
        <w:t xml:space="preserve"> investigación cualitativa</w:t>
      </w:r>
      <w:r w:rsidR="007502D5" w:rsidRPr="00FB4AEE">
        <w:rPr>
          <w:rFonts w:ascii="Arial" w:hAnsi="Arial" w:cs="Arial"/>
          <w:color w:val="auto"/>
          <w:sz w:val="24"/>
          <w:szCs w:val="24"/>
        </w:rPr>
        <w:t xml:space="preserve">, </w:t>
      </w:r>
      <w:r w:rsidR="00191F1C" w:rsidRPr="00FB4AEE">
        <w:rPr>
          <w:rFonts w:ascii="Arial" w:hAnsi="Arial" w:cs="Arial"/>
          <w:color w:val="auto"/>
          <w:sz w:val="24"/>
          <w:szCs w:val="24"/>
        </w:rPr>
        <w:t>se aplica</w:t>
      </w:r>
      <w:r w:rsidR="00651D52" w:rsidRPr="00FB4AEE">
        <w:rPr>
          <w:rFonts w:ascii="Arial" w:hAnsi="Arial" w:cs="Arial"/>
          <w:color w:val="auto"/>
          <w:sz w:val="24"/>
          <w:szCs w:val="24"/>
        </w:rPr>
        <w:t xml:space="preserve">n valoraciones mediante la </w:t>
      </w:r>
      <w:r w:rsidR="00C25FEF" w:rsidRPr="00FB4AEE">
        <w:rPr>
          <w:rFonts w:ascii="Arial" w:hAnsi="Arial" w:cs="Arial"/>
          <w:color w:val="auto"/>
          <w:sz w:val="24"/>
          <w:szCs w:val="24"/>
        </w:rPr>
        <w:t>hermenéutic</w:t>
      </w:r>
      <w:r w:rsidR="00651D52" w:rsidRPr="00FB4AEE">
        <w:rPr>
          <w:rFonts w:ascii="Arial" w:hAnsi="Arial" w:cs="Arial"/>
          <w:color w:val="auto"/>
          <w:sz w:val="24"/>
          <w:szCs w:val="24"/>
        </w:rPr>
        <w:t>a</w:t>
      </w:r>
      <w:r w:rsidR="00F073E3" w:rsidRPr="00FB4AEE">
        <w:rPr>
          <w:rFonts w:ascii="Arial" w:hAnsi="Arial" w:cs="Arial"/>
          <w:color w:val="auto"/>
          <w:sz w:val="24"/>
          <w:szCs w:val="24"/>
        </w:rPr>
        <w:t xml:space="preserve">-dialéctica </w:t>
      </w:r>
      <w:r w:rsidR="00EA25E2" w:rsidRPr="00FB4AEE">
        <w:rPr>
          <w:rFonts w:ascii="Arial" w:hAnsi="Arial" w:cs="Arial"/>
          <w:color w:val="auto"/>
          <w:sz w:val="24"/>
          <w:szCs w:val="24"/>
        </w:rPr>
        <w:t xml:space="preserve">para la comprensión de los fenómenos desde una reflexión </w:t>
      </w:r>
      <w:r w:rsidR="00A20ECA" w:rsidRPr="00FB4AEE">
        <w:rPr>
          <w:rFonts w:ascii="Arial" w:hAnsi="Arial" w:cs="Arial"/>
          <w:color w:val="auto"/>
          <w:sz w:val="24"/>
          <w:szCs w:val="24"/>
        </w:rPr>
        <w:t xml:space="preserve">de los saberes </w:t>
      </w:r>
      <w:r w:rsidR="00FD19B0" w:rsidRPr="00FB4AEE">
        <w:rPr>
          <w:rFonts w:ascii="Arial" w:hAnsi="Arial" w:cs="Arial"/>
          <w:color w:val="auto"/>
          <w:sz w:val="24"/>
          <w:szCs w:val="24"/>
        </w:rPr>
        <w:t xml:space="preserve">que cada persona involucrada percibe </w:t>
      </w:r>
      <w:r w:rsidR="009714DD" w:rsidRPr="00FB4AEE">
        <w:rPr>
          <w:rFonts w:ascii="Arial" w:hAnsi="Arial" w:cs="Arial"/>
          <w:color w:val="auto"/>
          <w:sz w:val="24"/>
          <w:szCs w:val="24"/>
        </w:rPr>
        <w:t xml:space="preserve">y permite el reconocimiento </w:t>
      </w:r>
      <w:r w:rsidR="00BE0E59" w:rsidRPr="00FB4AEE">
        <w:rPr>
          <w:rFonts w:ascii="Arial" w:hAnsi="Arial" w:cs="Arial"/>
          <w:color w:val="auto"/>
          <w:sz w:val="24"/>
          <w:szCs w:val="24"/>
        </w:rPr>
        <w:t>de</w:t>
      </w:r>
      <w:r w:rsidR="009A4C93" w:rsidRPr="00FB4AEE">
        <w:rPr>
          <w:rFonts w:ascii="Arial" w:hAnsi="Arial" w:cs="Arial"/>
          <w:color w:val="auto"/>
          <w:sz w:val="24"/>
          <w:szCs w:val="24"/>
        </w:rPr>
        <w:t xml:space="preserve">l otro para la construcción conjunta </w:t>
      </w:r>
      <w:r w:rsidR="009A4C93" w:rsidRPr="00FB4AEE">
        <w:rPr>
          <w:rFonts w:ascii="Arial" w:hAnsi="Arial" w:cs="Arial"/>
          <w:color w:val="auto"/>
          <w:sz w:val="24"/>
          <w:szCs w:val="24"/>
        </w:rPr>
        <w:fldChar w:fldCharType="begin"/>
      </w:r>
      <w:r w:rsidR="005D0D1E" w:rsidRPr="00FB4AEE">
        <w:rPr>
          <w:rFonts w:ascii="Arial" w:hAnsi="Arial" w:cs="Arial"/>
          <w:color w:val="auto"/>
          <w:sz w:val="24"/>
          <w:szCs w:val="24"/>
        </w:rPr>
        <w:instrText xml:space="preserve"> ADDIN ZOTERO_ITEM CSL_CITATION {"citationID":"48XYaj9N","properties":{"formattedCitation":"(Miranda y Ortiz, 2020)","plainCitation":"(Miranda y Ortiz, 2020)","noteIndex":0},"citationItems":[{"id":391,"uris":["http://zotero.org/users/6450362/items/FL6H8BJ6"],"itemData":{"id":391,"type":"article-journal","abstract":"El presente artículo académico busca responder la pregunta: ¿qué configuraciones teóricas se asumen desde los paradigmas de la investigación y qué nuevos retos se plantean en torno a ellos desde la investigación educativa? Para ello, se parte de la revisión teórica de los conceptos de conocimiento, epistemología y paradigma. Particularmente, se profundiza en el concepto de paradigma en cuanto que este sirve de marco para la comprensión de los fenómenos de la realidad. Y se identifican cuatro variantes: positivista (las teorías como verdades absolutas), interpretativo (la construcción de la realidad en las subjetividades), crítico (la emancipación para la transformación social) y el paradigma emergente de la complejidad. Una vez hecho el abordaje teórico, se determina que, en términos de la investigación educativa, es necesario generar reflexión frente a tres elementos relevantes: los retos investigativos frente a las dinámicas cambiantes de las sociedades, las miradas a los problemas propios de la educación y la postura del investigador en razón a los ámbitos del conocimiento desde los cuales parte para entender el fenómeno de estudio.","container-title":"RIDE Revista Iberoamericana para la Investigación y el Desarrollo Educativo","DOI":"10.23913/ride.v11i21.717","ISSN":"2007-7467","issue":"21","journalAbbreviation":"RIDE","source":"DOI.org (Crossref)","title":"Los paradigmas de la investigación: un acercamiento teórico para reflexionar desde el campo de la investigación educativa","title-short":"Los paradigmas de la investigación","URL":"https://www.ride.org.mx/index.php/RIDE/article/view/717","volume":"11","author":[{"family":"Miranda","given":"Sorangela"},{"family":"Ortiz","given":"Jorge Alexander"}],"accessed":{"date-parts":[["2023",10,25]]},"issued":{"date-parts":[["2020",8,14]]}}}],"schema":"https://github.com/citation-style-language/schema/raw/master/csl-citation.json"} </w:instrText>
      </w:r>
      <w:r w:rsidR="009A4C93" w:rsidRPr="00FB4AEE">
        <w:rPr>
          <w:rFonts w:ascii="Arial" w:hAnsi="Arial" w:cs="Arial"/>
          <w:color w:val="auto"/>
          <w:sz w:val="24"/>
          <w:szCs w:val="24"/>
        </w:rPr>
        <w:fldChar w:fldCharType="separate"/>
      </w:r>
      <w:r w:rsidR="005D0D1E" w:rsidRPr="00FB4AEE">
        <w:rPr>
          <w:rFonts w:ascii="Arial" w:hAnsi="Arial" w:cs="Arial"/>
          <w:color w:val="auto"/>
          <w:sz w:val="24"/>
        </w:rPr>
        <w:t>(Miranda y Ortiz, 2020)</w:t>
      </w:r>
      <w:r w:rsidR="009A4C93" w:rsidRPr="00FB4AEE">
        <w:rPr>
          <w:rFonts w:ascii="Arial" w:hAnsi="Arial" w:cs="Arial"/>
          <w:color w:val="auto"/>
          <w:sz w:val="24"/>
          <w:szCs w:val="24"/>
        </w:rPr>
        <w:fldChar w:fldCharType="end"/>
      </w:r>
      <w:r w:rsidR="009A4C93" w:rsidRPr="00FB4AEE">
        <w:rPr>
          <w:rFonts w:ascii="Arial" w:hAnsi="Arial" w:cs="Arial"/>
          <w:color w:val="auto"/>
          <w:sz w:val="24"/>
          <w:szCs w:val="24"/>
        </w:rPr>
        <w:t>. En esta investigación</w:t>
      </w:r>
      <w:r w:rsidR="00F316C4">
        <w:rPr>
          <w:rFonts w:ascii="Arial" w:hAnsi="Arial" w:cs="Arial"/>
          <w:color w:val="auto"/>
          <w:sz w:val="24"/>
          <w:szCs w:val="24"/>
        </w:rPr>
        <w:t>,</w:t>
      </w:r>
      <w:r w:rsidR="009A4C93" w:rsidRPr="00FB4AEE">
        <w:rPr>
          <w:rFonts w:ascii="Arial" w:hAnsi="Arial" w:cs="Arial"/>
          <w:color w:val="auto"/>
          <w:sz w:val="24"/>
          <w:szCs w:val="24"/>
        </w:rPr>
        <w:t xml:space="preserve"> </w:t>
      </w:r>
      <w:r w:rsidR="00C25FEF" w:rsidRPr="00FB4AEE">
        <w:rPr>
          <w:rFonts w:ascii="Arial" w:hAnsi="Arial" w:cs="Arial"/>
          <w:color w:val="auto"/>
          <w:sz w:val="24"/>
          <w:szCs w:val="24"/>
        </w:rPr>
        <w:t xml:space="preserve">el fenómeno </w:t>
      </w:r>
      <w:r w:rsidR="00F316C4">
        <w:rPr>
          <w:rFonts w:ascii="Arial" w:hAnsi="Arial" w:cs="Arial"/>
          <w:color w:val="auto"/>
          <w:sz w:val="24"/>
          <w:szCs w:val="24"/>
        </w:rPr>
        <w:t>por</w:t>
      </w:r>
      <w:r w:rsidR="00C25FEF" w:rsidRPr="00FB4AEE">
        <w:rPr>
          <w:rFonts w:ascii="Arial" w:hAnsi="Arial" w:cs="Arial"/>
          <w:color w:val="auto"/>
          <w:sz w:val="24"/>
          <w:szCs w:val="24"/>
        </w:rPr>
        <w:t xml:space="preserve"> valorar es la construcción social de las actividades</w:t>
      </w:r>
      <w:r w:rsidR="00F316C4">
        <w:rPr>
          <w:rFonts w:ascii="Arial" w:hAnsi="Arial" w:cs="Arial"/>
          <w:color w:val="auto"/>
          <w:sz w:val="24"/>
          <w:szCs w:val="24"/>
        </w:rPr>
        <w:t>,</w:t>
      </w:r>
      <w:r w:rsidR="00C25FEF" w:rsidRPr="00FB4AEE">
        <w:rPr>
          <w:rFonts w:ascii="Arial" w:hAnsi="Arial" w:cs="Arial"/>
          <w:color w:val="auto"/>
          <w:sz w:val="24"/>
          <w:szCs w:val="24"/>
        </w:rPr>
        <w:t xml:space="preserve"> que conforman los procedimientos empíricos del proceso de autoevaluación y acreditación que han sido ejecutados de forma específica, según su experiencia, por un grupo de personas involucradas en su consecución, por lo </w:t>
      </w:r>
      <w:r w:rsidR="00C25FEF" w:rsidRPr="00FB4AEE">
        <w:rPr>
          <w:rFonts w:ascii="Arial" w:hAnsi="Arial" w:cs="Arial"/>
          <w:color w:val="auto"/>
          <w:sz w:val="24"/>
          <w:szCs w:val="24"/>
        </w:rPr>
        <w:lastRenderedPageBreak/>
        <w:t>que se busca la interpretación y posterior generalización de elementos</w:t>
      </w:r>
      <w:r w:rsidR="00F316C4">
        <w:rPr>
          <w:rFonts w:ascii="Arial" w:hAnsi="Arial" w:cs="Arial"/>
          <w:color w:val="auto"/>
          <w:sz w:val="24"/>
          <w:szCs w:val="24"/>
        </w:rPr>
        <w:t>. Se</w:t>
      </w:r>
      <w:r w:rsidR="00C25FEF" w:rsidRPr="00FB4AEE">
        <w:rPr>
          <w:rFonts w:ascii="Arial" w:hAnsi="Arial" w:cs="Arial"/>
          <w:color w:val="auto"/>
          <w:sz w:val="24"/>
          <w:szCs w:val="24"/>
        </w:rPr>
        <w:t xml:space="preserve"> respet</w:t>
      </w:r>
      <w:r w:rsidR="001F73AE">
        <w:rPr>
          <w:rFonts w:ascii="Arial" w:hAnsi="Arial" w:cs="Arial"/>
          <w:color w:val="auto"/>
          <w:sz w:val="24"/>
          <w:szCs w:val="24"/>
        </w:rPr>
        <w:t>a</w:t>
      </w:r>
      <w:r w:rsidR="00C25FEF" w:rsidRPr="00FB4AEE">
        <w:rPr>
          <w:rFonts w:ascii="Arial" w:hAnsi="Arial" w:cs="Arial"/>
          <w:color w:val="auto"/>
          <w:sz w:val="24"/>
          <w:szCs w:val="24"/>
        </w:rPr>
        <w:t xml:space="preserve"> la particularidad del contexto en el que se encuentra cada programa académico.</w:t>
      </w:r>
    </w:p>
    <w:p w14:paraId="4EF28645" w14:textId="494345F5" w:rsidR="0055294B" w:rsidRPr="00FB4AEE" w:rsidRDefault="00103957" w:rsidP="009A4C93">
      <w:pPr>
        <w:spacing w:line="360" w:lineRule="auto"/>
        <w:ind w:firstLine="709"/>
        <w:jc w:val="both"/>
        <w:rPr>
          <w:rFonts w:ascii="Arial" w:hAnsi="Arial" w:cs="Arial"/>
          <w:color w:val="auto"/>
          <w:sz w:val="24"/>
          <w:szCs w:val="24"/>
        </w:rPr>
      </w:pPr>
      <w:r w:rsidRPr="00FB4AEE">
        <w:rPr>
          <w:rFonts w:ascii="Arial" w:hAnsi="Arial" w:cs="Arial"/>
          <w:color w:val="auto"/>
          <w:sz w:val="24"/>
          <w:szCs w:val="24"/>
        </w:rPr>
        <w:t>Desde la investigación cuantitativa,</w:t>
      </w:r>
      <w:r w:rsidR="00F70A55" w:rsidRPr="00FB4AEE">
        <w:rPr>
          <w:rFonts w:ascii="Arial" w:hAnsi="Arial" w:cs="Arial"/>
          <w:color w:val="auto"/>
          <w:sz w:val="24"/>
          <w:szCs w:val="24"/>
        </w:rPr>
        <w:t xml:space="preserve"> </w:t>
      </w:r>
      <w:r w:rsidR="006228C9" w:rsidRPr="00FB4AEE">
        <w:rPr>
          <w:rFonts w:ascii="Arial" w:hAnsi="Arial" w:cs="Arial"/>
          <w:color w:val="auto"/>
          <w:sz w:val="24"/>
          <w:szCs w:val="24"/>
        </w:rPr>
        <w:t>se realizarán valoraciones de tipo descriptivas</w:t>
      </w:r>
      <w:r w:rsidR="00F316C4">
        <w:rPr>
          <w:rFonts w:ascii="Arial" w:hAnsi="Arial" w:cs="Arial"/>
          <w:color w:val="auto"/>
          <w:sz w:val="24"/>
          <w:szCs w:val="24"/>
        </w:rPr>
        <w:t xml:space="preserve">. Este </w:t>
      </w:r>
      <w:r w:rsidR="008B7066" w:rsidRPr="00FB4AEE">
        <w:rPr>
          <w:rFonts w:ascii="Arial" w:hAnsi="Arial" w:cs="Arial"/>
          <w:color w:val="auto"/>
          <w:sz w:val="24"/>
          <w:szCs w:val="24"/>
        </w:rPr>
        <w:t xml:space="preserve">método </w:t>
      </w:r>
      <w:r w:rsidR="006228C9" w:rsidRPr="00FB4AEE">
        <w:rPr>
          <w:rFonts w:ascii="Arial" w:hAnsi="Arial" w:cs="Arial"/>
          <w:color w:val="auto"/>
          <w:sz w:val="24"/>
          <w:szCs w:val="24"/>
        </w:rPr>
        <w:t xml:space="preserve">busca </w:t>
      </w:r>
      <w:r w:rsidR="008B7066" w:rsidRPr="00FB4AEE">
        <w:rPr>
          <w:rFonts w:ascii="Arial" w:hAnsi="Arial" w:cs="Arial"/>
          <w:color w:val="auto"/>
          <w:sz w:val="24"/>
          <w:szCs w:val="24"/>
        </w:rPr>
        <w:t>el análisis de</w:t>
      </w:r>
      <w:r w:rsidR="00BE432D" w:rsidRPr="00FB4AEE">
        <w:rPr>
          <w:rFonts w:ascii="Arial" w:hAnsi="Arial" w:cs="Arial"/>
          <w:color w:val="auto"/>
          <w:sz w:val="24"/>
          <w:szCs w:val="24"/>
        </w:rPr>
        <w:t xml:space="preserve">l fenómeno estudiado desde las asociaciones de la estructura </w:t>
      </w:r>
      <w:r w:rsidR="000C4E20" w:rsidRPr="00FB4AEE">
        <w:rPr>
          <w:rFonts w:ascii="Arial" w:hAnsi="Arial" w:cs="Arial"/>
          <w:color w:val="auto"/>
          <w:sz w:val="24"/>
          <w:szCs w:val="24"/>
        </w:rPr>
        <w:t xml:space="preserve">y </w:t>
      </w:r>
      <w:r w:rsidR="00A56320">
        <w:rPr>
          <w:rFonts w:ascii="Arial" w:hAnsi="Arial" w:cs="Arial"/>
          <w:color w:val="auto"/>
          <w:sz w:val="24"/>
          <w:szCs w:val="24"/>
        </w:rPr>
        <w:t xml:space="preserve">las </w:t>
      </w:r>
      <w:r w:rsidR="000C4E20" w:rsidRPr="00FB4AEE">
        <w:rPr>
          <w:rFonts w:ascii="Arial" w:hAnsi="Arial" w:cs="Arial"/>
          <w:color w:val="auto"/>
          <w:sz w:val="24"/>
          <w:szCs w:val="24"/>
        </w:rPr>
        <w:t xml:space="preserve">características </w:t>
      </w:r>
      <w:r w:rsidR="00885B5C" w:rsidRPr="00FB4AEE">
        <w:rPr>
          <w:rFonts w:ascii="Arial" w:hAnsi="Arial" w:cs="Arial"/>
          <w:color w:val="auto"/>
          <w:sz w:val="24"/>
          <w:szCs w:val="24"/>
        </w:rPr>
        <w:t>e</w:t>
      </w:r>
      <w:r w:rsidR="000C4E20" w:rsidRPr="00FB4AEE">
        <w:rPr>
          <w:rFonts w:ascii="Arial" w:hAnsi="Arial" w:cs="Arial"/>
          <w:color w:val="auto"/>
          <w:sz w:val="24"/>
          <w:szCs w:val="24"/>
        </w:rPr>
        <w:t xml:space="preserve">stables </w:t>
      </w:r>
      <w:r w:rsidR="00885B5C" w:rsidRPr="00FB4AEE">
        <w:rPr>
          <w:rFonts w:ascii="Arial" w:hAnsi="Arial" w:cs="Arial"/>
          <w:color w:val="auto"/>
          <w:sz w:val="24"/>
          <w:szCs w:val="24"/>
        </w:rPr>
        <w:t>en alguna medida</w:t>
      </w:r>
      <w:r w:rsidR="00C854EA" w:rsidRPr="00FB4AEE">
        <w:rPr>
          <w:rFonts w:ascii="Arial" w:hAnsi="Arial" w:cs="Arial"/>
          <w:color w:val="auto"/>
          <w:sz w:val="24"/>
          <w:szCs w:val="24"/>
        </w:rPr>
        <w:t xml:space="preserve"> </w:t>
      </w:r>
      <w:r w:rsidR="00335DFB" w:rsidRPr="00FB4AEE">
        <w:rPr>
          <w:rFonts w:ascii="Arial" w:hAnsi="Arial" w:cs="Arial"/>
          <w:color w:val="auto"/>
          <w:sz w:val="24"/>
          <w:szCs w:val="24"/>
        </w:rPr>
        <w:t>conociendo las costumbres, formas de realizar las acciones</w:t>
      </w:r>
      <w:r w:rsidR="005F6019" w:rsidRPr="00FB4AEE">
        <w:rPr>
          <w:rFonts w:ascii="Arial" w:hAnsi="Arial" w:cs="Arial"/>
          <w:color w:val="auto"/>
          <w:sz w:val="24"/>
          <w:szCs w:val="24"/>
        </w:rPr>
        <w:t xml:space="preserve"> y los procesos</w:t>
      </w:r>
      <w:r w:rsidR="00885B5C" w:rsidRPr="00FB4AEE">
        <w:rPr>
          <w:rFonts w:ascii="Arial" w:hAnsi="Arial" w:cs="Arial"/>
          <w:color w:val="auto"/>
          <w:sz w:val="24"/>
          <w:szCs w:val="24"/>
        </w:rPr>
        <w:t xml:space="preserve"> </w:t>
      </w:r>
      <w:r w:rsidR="000C4E20" w:rsidRPr="00FB4AEE">
        <w:rPr>
          <w:rFonts w:ascii="Arial" w:hAnsi="Arial" w:cs="Arial"/>
          <w:color w:val="auto"/>
          <w:sz w:val="24"/>
          <w:szCs w:val="24"/>
        </w:rPr>
        <w:fldChar w:fldCharType="begin"/>
      </w:r>
      <w:r w:rsidR="000C4E20" w:rsidRPr="00FB4AEE">
        <w:rPr>
          <w:rFonts w:ascii="Arial" w:hAnsi="Arial" w:cs="Arial"/>
          <w:color w:val="auto"/>
          <w:sz w:val="24"/>
          <w:szCs w:val="24"/>
        </w:rPr>
        <w:instrText xml:space="preserve"> ADDIN ZOTERO_ITEM CSL_CITATION {"citationID":"LFDG6aiV","properties":{"formattedCitation":"(Mosteiro y Porto, 2017)","plainCitation":"(Mosteiro y Porto, 2017)","noteIndex":0},"citationItems":[{"id":399,"uris":["http://zotero.org/users/6450362/items/2DBLVTK8"],"itemData":{"id":399,"type":"chapter","container-title":"Notas teórico-metodológicas de pesquisas em educação: concepções e trajetórias","event-place":"Puno, Perú","publisher":"EDISUR S.R.L","publisher-place":"Puno, Perú","title":"La investigación en educación","URL":"https://books.scielo.org/id/yjxdq/pdf/mororo-9788574554938-01.pdf?fbclid=IwAR0JwekZRi5JUmv0UzryksQouSp-ZTzC25pa_I3ttbyYQq9Wm6vW57Ei6_E","author":[{"family":"Mosteiro","given":"María"},{"family":"Porto","given":"Ana María"}],"issued":{"date-parts":[["2017"]]}}}],"schema":"https://github.com/citation-style-language/schema/raw/master/csl-citation.json"} </w:instrText>
      </w:r>
      <w:r w:rsidR="000C4E20" w:rsidRPr="00FB4AEE">
        <w:rPr>
          <w:rFonts w:ascii="Arial" w:hAnsi="Arial" w:cs="Arial"/>
          <w:color w:val="auto"/>
          <w:sz w:val="24"/>
          <w:szCs w:val="24"/>
        </w:rPr>
        <w:fldChar w:fldCharType="separate"/>
      </w:r>
      <w:r w:rsidR="000C4E20" w:rsidRPr="00FB4AEE">
        <w:rPr>
          <w:rFonts w:ascii="Arial" w:hAnsi="Arial" w:cs="Arial"/>
          <w:color w:val="auto"/>
          <w:sz w:val="24"/>
          <w:szCs w:val="24"/>
        </w:rPr>
        <w:t>(Mosteiro y Porto, 2017)</w:t>
      </w:r>
      <w:r w:rsidR="000C4E20" w:rsidRPr="00FB4AEE">
        <w:rPr>
          <w:rFonts w:ascii="Arial" w:hAnsi="Arial" w:cs="Arial"/>
          <w:color w:val="auto"/>
          <w:sz w:val="24"/>
          <w:szCs w:val="24"/>
        </w:rPr>
        <w:fldChar w:fldCharType="end"/>
      </w:r>
      <w:r w:rsidR="0055294B" w:rsidRPr="00FB4AEE">
        <w:rPr>
          <w:rFonts w:ascii="Arial" w:hAnsi="Arial" w:cs="Arial"/>
          <w:color w:val="auto"/>
          <w:sz w:val="24"/>
          <w:szCs w:val="24"/>
        </w:rPr>
        <w:t xml:space="preserve">. El </w:t>
      </w:r>
      <w:r w:rsidR="00D477AB" w:rsidRPr="00FB4AEE">
        <w:rPr>
          <w:rFonts w:ascii="Arial" w:hAnsi="Arial" w:cs="Arial"/>
          <w:color w:val="auto"/>
          <w:sz w:val="24"/>
          <w:szCs w:val="24"/>
        </w:rPr>
        <w:t>estudio de los fenómenos educativos</w:t>
      </w:r>
    </w:p>
    <w:p w14:paraId="168A85A0" w14:textId="6A35C8BC" w:rsidR="0055294B" w:rsidRPr="00FB4AEE" w:rsidRDefault="0055294B" w:rsidP="0055294B">
      <w:pPr>
        <w:spacing w:line="360" w:lineRule="auto"/>
        <w:ind w:left="709"/>
        <w:jc w:val="both"/>
        <w:rPr>
          <w:rFonts w:ascii="Arial" w:hAnsi="Arial" w:cs="Arial"/>
          <w:color w:val="auto"/>
          <w:sz w:val="24"/>
          <w:szCs w:val="24"/>
        </w:rPr>
      </w:pPr>
      <w:r w:rsidRPr="00FB4AEE">
        <w:rPr>
          <w:rFonts w:ascii="Arial" w:hAnsi="Arial" w:cs="Arial"/>
          <w:color w:val="auto"/>
          <w:sz w:val="24"/>
          <w:szCs w:val="24"/>
        </w:rPr>
        <w:t>…</w:t>
      </w:r>
      <w:r w:rsidR="00D0271D" w:rsidRPr="00FB4AEE">
        <w:rPr>
          <w:rFonts w:ascii="Arial" w:hAnsi="Arial" w:cs="Arial"/>
          <w:color w:val="auto"/>
          <w:sz w:val="24"/>
          <w:szCs w:val="24"/>
        </w:rPr>
        <w:t>no implica necesariamente renunciar al hecho de aceptar que los objetos de conocimiento son compartidos en un mundo externo y público, justo como sucede con los métodos basados en la objetividad. Es decir, se asume la existencia por sí misma de los objetos y fenómenos, sin embargo</w:t>
      </w:r>
      <w:r w:rsidR="00D477AB" w:rsidRPr="00FB4AEE">
        <w:rPr>
          <w:rFonts w:ascii="Arial" w:hAnsi="Arial" w:cs="Arial"/>
          <w:color w:val="auto"/>
          <w:sz w:val="24"/>
          <w:szCs w:val="24"/>
        </w:rPr>
        <w:t>,…</w:t>
      </w:r>
      <w:r w:rsidR="00D0271D" w:rsidRPr="00FB4AEE">
        <w:rPr>
          <w:rFonts w:ascii="Arial" w:hAnsi="Arial" w:cs="Arial"/>
          <w:color w:val="auto"/>
          <w:sz w:val="24"/>
          <w:szCs w:val="24"/>
        </w:rPr>
        <w:t xml:space="preserve"> la posibilidad de conocimiento requiere necesariamente del cognoscente, además del acuerdo colectivo respecto a los objetos de conocimiento</w:t>
      </w:r>
      <w:r w:rsidR="0000589B" w:rsidRPr="00FB4AEE">
        <w:rPr>
          <w:rFonts w:ascii="Arial" w:hAnsi="Arial" w:cs="Arial"/>
          <w:color w:val="auto"/>
          <w:sz w:val="24"/>
          <w:szCs w:val="24"/>
        </w:rPr>
        <w:t xml:space="preserve"> </w:t>
      </w:r>
      <w:r w:rsidR="00B674B3" w:rsidRPr="00FB4AEE">
        <w:rPr>
          <w:rFonts w:ascii="Arial" w:hAnsi="Arial" w:cs="Arial"/>
          <w:color w:val="auto"/>
          <w:sz w:val="24"/>
          <w:szCs w:val="24"/>
        </w:rPr>
        <w:fldChar w:fldCharType="begin"/>
      </w:r>
      <w:r w:rsidR="00E04CD4" w:rsidRPr="00FB4AEE">
        <w:rPr>
          <w:rFonts w:ascii="Arial" w:hAnsi="Arial" w:cs="Arial"/>
          <w:color w:val="auto"/>
          <w:sz w:val="24"/>
          <w:szCs w:val="24"/>
        </w:rPr>
        <w:instrText xml:space="preserve"> ADDIN ZOTERO_ITEM CSL_CITATION {"citationID":"f2UOeA3W","properties":{"formattedCitation":"(Jim\\uc0\\u233{}nez et\\uc0\\u160{}al., 2022, p. 9)","plainCitation":"(Jiménez et al., 2022, p. 9)","noteIndex":0},"citationItems":[{"id":395,"uris":["http://zotero.org/users/6450362/items/4NYGUYD6"],"itemData":{"id":395,"type":"article-journal","abstract":"El presente artículo es un ensayo que analiza el problema de la división técnica de la investigación educativa cuantitativa y cualitativa. Para su comprensión, se hace uso de los fundamentos epistemológicos de lo objetivo y subjetivo a partir de autores como Descartes, Berkeley y Habermas, así como Kant y Husserl. El análisis permite observar que la clasificación entre estas dos vías, no se basa en fundamentos de orden epistémico, sino en el rubro de lo técnico; se identifica que, en ambas posturas se utilizan procesos intersubjetivos para la construcción de conocimiento, por tanto, la condición de aparente dicotomía se convierte en una articulación de tintes dialécticos entre una y otra forma de trabajo. Se concluye que la clasificación de la investigación educativa desde lo cuantitativo o cualitativo reduce una discusión de la ciencia de orden ontológico al plano técnico. Por consiguiente, se sugiere reorientar el análisis sobre la investigación educativa desde el plano epistemológico, evitando la reproducción dogmática desde la formación de investigadores educativos.","container-title":"Revista humanidades","DOI":"10.15517/h.v12i2.51418","ISSN":"2215-3934","issue":"2","journalAbbreviation":"humanidades","page":"e51418","source":"DOI.org (Crossref)","title":"Lo cuantitativo y cualitativo como sustento metodológico en la investigación educativa: un análisis epistemológico","title-short":"Lo cuantitativo y cualitativo como sustento metodológico en la investigación educativa","URL":"https://revistas.ucr.ac.cr/index.php/humanidades/article/view/51418","volume":"12","author":[{"family":"Jiménez","given":"José Alfonso"},{"family":"Contreras","given":"Iván De Jesús"},{"family":"López","given":"Maricela"}],"accessed":{"date-parts":[["2023",10,25]]},"issued":{"date-parts":[["2022",7,1]]}},"locator":"9","label":"page"}],"schema":"https://github.com/citation-style-language/schema/raw/master/csl-citation.json"} </w:instrText>
      </w:r>
      <w:r w:rsidR="00B674B3" w:rsidRPr="00FB4AEE">
        <w:rPr>
          <w:rFonts w:ascii="Arial" w:hAnsi="Arial" w:cs="Arial"/>
          <w:color w:val="auto"/>
          <w:sz w:val="24"/>
          <w:szCs w:val="24"/>
        </w:rPr>
        <w:fldChar w:fldCharType="separate"/>
      </w:r>
      <w:r w:rsidR="00E04CD4" w:rsidRPr="00FB4AEE">
        <w:rPr>
          <w:rFonts w:ascii="Arial" w:hAnsi="Arial" w:cs="Arial"/>
          <w:color w:val="auto"/>
          <w:sz w:val="24"/>
          <w:szCs w:val="24"/>
        </w:rPr>
        <w:t>(Jiménez et al., 2022, p. 9)</w:t>
      </w:r>
      <w:r w:rsidR="00B674B3" w:rsidRPr="00FB4AEE">
        <w:rPr>
          <w:rFonts w:ascii="Arial" w:hAnsi="Arial" w:cs="Arial"/>
          <w:color w:val="auto"/>
          <w:sz w:val="24"/>
          <w:szCs w:val="24"/>
        </w:rPr>
        <w:fldChar w:fldCharType="end"/>
      </w:r>
      <w:r w:rsidRPr="00FB4AEE">
        <w:rPr>
          <w:rFonts w:ascii="Arial" w:hAnsi="Arial" w:cs="Arial"/>
          <w:color w:val="auto"/>
          <w:sz w:val="24"/>
          <w:szCs w:val="24"/>
        </w:rPr>
        <w:t>.</w:t>
      </w:r>
    </w:p>
    <w:p w14:paraId="42DB4240" w14:textId="302FE585" w:rsidR="00103957" w:rsidRDefault="0055294B" w:rsidP="009A4C93">
      <w:pPr>
        <w:spacing w:line="360" w:lineRule="auto"/>
        <w:ind w:firstLine="709"/>
        <w:jc w:val="both"/>
        <w:rPr>
          <w:rFonts w:ascii="Arial" w:hAnsi="Arial" w:cs="Arial"/>
          <w:color w:val="000000"/>
          <w:sz w:val="24"/>
          <w:szCs w:val="24"/>
        </w:rPr>
      </w:pPr>
      <w:r>
        <w:rPr>
          <w:rFonts w:ascii="Arial" w:hAnsi="Arial" w:cs="Arial"/>
          <w:color w:val="000000"/>
          <w:sz w:val="24"/>
          <w:szCs w:val="24"/>
        </w:rPr>
        <w:t>E</w:t>
      </w:r>
      <w:r w:rsidR="0000589B" w:rsidRPr="000C6AF7">
        <w:rPr>
          <w:rFonts w:ascii="Arial" w:hAnsi="Arial" w:cs="Arial"/>
          <w:color w:val="000000"/>
          <w:sz w:val="24"/>
          <w:szCs w:val="24"/>
        </w:rPr>
        <w:t xml:space="preserve">s decir, se busca </w:t>
      </w:r>
      <w:r w:rsidR="009A5ABC" w:rsidRPr="000C6AF7">
        <w:rPr>
          <w:rFonts w:ascii="Arial" w:hAnsi="Arial" w:cs="Arial"/>
          <w:color w:val="000000"/>
          <w:sz w:val="24"/>
          <w:szCs w:val="24"/>
        </w:rPr>
        <w:t xml:space="preserve">identificar las actividades invariables </w:t>
      </w:r>
      <w:r w:rsidR="000C6AF7" w:rsidRPr="000C6AF7">
        <w:rPr>
          <w:rFonts w:ascii="Arial" w:hAnsi="Arial" w:cs="Arial"/>
          <w:color w:val="000000"/>
          <w:sz w:val="24"/>
          <w:szCs w:val="24"/>
        </w:rPr>
        <w:t xml:space="preserve">que se realizan y en </w:t>
      </w:r>
      <w:r w:rsidR="004E03D1" w:rsidRPr="000C6AF7">
        <w:rPr>
          <w:rFonts w:ascii="Arial" w:hAnsi="Arial" w:cs="Arial"/>
          <w:color w:val="000000"/>
          <w:sz w:val="24"/>
          <w:szCs w:val="24"/>
        </w:rPr>
        <w:t>qué</w:t>
      </w:r>
      <w:r w:rsidR="000C6AF7" w:rsidRPr="000C6AF7">
        <w:rPr>
          <w:rFonts w:ascii="Arial" w:hAnsi="Arial" w:cs="Arial"/>
          <w:color w:val="000000"/>
          <w:sz w:val="24"/>
          <w:szCs w:val="24"/>
        </w:rPr>
        <w:t xml:space="preserve"> medida se pueden generalizar en esta institución en particular.</w:t>
      </w:r>
    </w:p>
    <w:p w14:paraId="1C0F1F9B" w14:textId="37B9047A" w:rsidR="00C25FEF" w:rsidRPr="005B53ED" w:rsidRDefault="00AB10BF" w:rsidP="005B53ED">
      <w:pPr>
        <w:spacing w:line="360" w:lineRule="auto"/>
        <w:ind w:firstLine="709"/>
        <w:jc w:val="both"/>
        <w:rPr>
          <w:rFonts w:ascii="Arial" w:hAnsi="Arial" w:cs="Arial"/>
          <w:sz w:val="24"/>
          <w:szCs w:val="24"/>
        </w:rPr>
      </w:pPr>
      <w:r>
        <w:rPr>
          <w:rFonts w:ascii="Arial" w:hAnsi="Arial" w:cs="Arial"/>
          <w:color w:val="000000"/>
          <w:sz w:val="24"/>
          <w:szCs w:val="24"/>
        </w:rPr>
        <w:t xml:space="preserve"> </w:t>
      </w:r>
      <w:r w:rsidR="008B75C9" w:rsidRPr="005B53ED">
        <w:rPr>
          <w:rFonts w:ascii="Arial" w:hAnsi="Arial" w:cs="Arial"/>
          <w:color w:val="000000"/>
          <w:sz w:val="24"/>
          <w:szCs w:val="24"/>
        </w:rPr>
        <w:t xml:space="preserve">Este trabajo se planteó con el objetivo de determinar las similitudes y </w:t>
      </w:r>
      <w:r w:rsidR="00A56320">
        <w:rPr>
          <w:rFonts w:ascii="Arial" w:hAnsi="Arial" w:cs="Arial"/>
          <w:color w:val="000000"/>
          <w:sz w:val="24"/>
          <w:szCs w:val="24"/>
        </w:rPr>
        <w:t xml:space="preserve">las </w:t>
      </w:r>
      <w:r w:rsidR="008B75C9" w:rsidRPr="005B53ED">
        <w:rPr>
          <w:rFonts w:ascii="Arial" w:hAnsi="Arial" w:cs="Arial"/>
          <w:color w:val="000000"/>
          <w:sz w:val="24"/>
          <w:szCs w:val="24"/>
        </w:rPr>
        <w:t xml:space="preserve">diferencias en la manera en que se ejecutan las actividades necesarias para el proceso de autoevaluación por parte de los responsables en diferentes niveles de decisión del proceso. </w:t>
      </w:r>
    </w:p>
    <w:p w14:paraId="5721031D" w14:textId="75E949DD" w:rsidR="00CE39F1" w:rsidRPr="00BC2448" w:rsidRDefault="007F6366" w:rsidP="005B53ED">
      <w:pPr>
        <w:pStyle w:val="Ttulo6"/>
        <w:spacing w:line="360" w:lineRule="auto"/>
        <w:rPr>
          <w:rFonts w:ascii="Arial" w:hAnsi="Arial" w:cs="Arial"/>
          <w:color w:val="auto"/>
          <w:sz w:val="24"/>
          <w:szCs w:val="24"/>
        </w:rPr>
      </w:pPr>
      <w:r w:rsidRPr="00BC2448">
        <w:rPr>
          <w:rFonts w:ascii="Arial" w:hAnsi="Arial" w:cs="Arial"/>
          <w:color w:val="auto"/>
          <w:sz w:val="24"/>
          <w:szCs w:val="24"/>
        </w:rPr>
        <w:t xml:space="preserve">2.1 </w:t>
      </w:r>
      <w:r w:rsidR="000B2C27" w:rsidRPr="00BC2448">
        <w:rPr>
          <w:rFonts w:ascii="Arial" w:hAnsi="Arial" w:cs="Arial"/>
          <w:color w:val="auto"/>
          <w:sz w:val="24"/>
          <w:szCs w:val="24"/>
        </w:rPr>
        <w:t>Población y muestra</w:t>
      </w:r>
    </w:p>
    <w:p w14:paraId="14666DF9" w14:textId="77777777" w:rsidR="00A56320" w:rsidRDefault="00302D66" w:rsidP="005B53ED">
      <w:pPr>
        <w:spacing w:line="360" w:lineRule="auto"/>
        <w:ind w:firstLine="709"/>
        <w:jc w:val="both"/>
        <w:rPr>
          <w:rFonts w:ascii="Arial" w:hAnsi="Arial" w:cs="Arial"/>
          <w:color w:val="auto"/>
          <w:sz w:val="24"/>
          <w:szCs w:val="24"/>
        </w:rPr>
      </w:pPr>
      <w:r w:rsidRPr="00FB4AEE">
        <w:rPr>
          <w:rFonts w:ascii="Arial" w:hAnsi="Arial" w:cs="Arial"/>
          <w:color w:val="auto"/>
          <w:sz w:val="24"/>
          <w:szCs w:val="24"/>
        </w:rPr>
        <w:t>Se utilizó un muestreo propositivo, por conveniencia intencional o dirigida a partir del conocimiento que posee la persona investigadora de la población en estudio</w:t>
      </w:r>
      <w:r w:rsidR="006513D6" w:rsidRPr="00FB4AEE">
        <w:rPr>
          <w:rFonts w:ascii="Arial" w:hAnsi="Arial" w:cs="Arial"/>
          <w:color w:val="auto"/>
          <w:sz w:val="24"/>
          <w:szCs w:val="24"/>
        </w:rPr>
        <w:t xml:space="preserve"> </w:t>
      </w:r>
      <w:r w:rsidR="006513D6" w:rsidRPr="00FB4AEE">
        <w:rPr>
          <w:rFonts w:ascii="Arial" w:hAnsi="Arial" w:cs="Arial"/>
          <w:color w:val="auto"/>
          <w:sz w:val="24"/>
          <w:szCs w:val="24"/>
        </w:rPr>
        <w:fldChar w:fldCharType="begin"/>
      </w:r>
      <w:r w:rsidR="006513D6" w:rsidRPr="00FB4AEE">
        <w:rPr>
          <w:rFonts w:ascii="Arial" w:hAnsi="Arial" w:cs="Arial"/>
          <w:color w:val="auto"/>
          <w:sz w:val="24"/>
          <w:szCs w:val="24"/>
        </w:rPr>
        <w:instrText xml:space="preserve"> ADDIN ZOTERO_ITEM CSL_CITATION {"citationID":"KyokO7Jx","properties":{"formattedCitation":"(Sucasaire, 2022)","plainCitation":"(Sucasaire, 2022)","noteIndex":0},"citationItems":[{"id":401,"uris":["http://zotero.org/users/6450362/items/TS86TY26"],"itemData":{"id":401,"type":"book","event-place":"Lima, Perú","ISBN":"978-612-00-7547-0","publisher-place":"Lima, Perú","title":"Orientaciones para la selección y el cálculo del tamaño de la muestra en investigación","URL":"https://repositorio.concytec.gob.pe/bitstream/20.500.12390/3096/1/Orientaciones_para_seleccion_y_calculo_del_tama%C3%B1o_de_muestra_de_investigacion.pdf","author":[{"family":"Sucasaire","given":"Jorge"}],"issued":{"date-parts":[["2022"]]}}}],"schema":"https://github.com/citation-style-language/schema/raw/master/csl-citation.json"} </w:instrText>
      </w:r>
      <w:r w:rsidR="006513D6" w:rsidRPr="00FB4AEE">
        <w:rPr>
          <w:rFonts w:ascii="Arial" w:hAnsi="Arial" w:cs="Arial"/>
          <w:color w:val="auto"/>
          <w:sz w:val="24"/>
          <w:szCs w:val="24"/>
        </w:rPr>
        <w:fldChar w:fldCharType="separate"/>
      </w:r>
      <w:r w:rsidR="006513D6" w:rsidRPr="00FB4AEE">
        <w:rPr>
          <w:rFonts w:ascii="Arial" w:hAnsi="Arial" w:cs="Arial"/>
          <w:color w:val="auto"/>
          <w:sz w:val="24"/>
        </w:rPr>
        <w:t xml:space="preserve">(Sucasaire, </w:t>
      </w:r>
      <w:r w:rsidR="006513D6" w:rsidRPr="00FB4AEE">
        <w:rPr>
          <w:rFonts w:ascii="Arial" w:hAnsi="Arial" w:cs="Arial"/>
          <w:color w:val="auto"/>
          <w:sz w:val="24"/>
        </w:rPr>
        <w:lastRenderedPageBreak/>
        <w:t>2022)</w:t>
      </w:r>
      <w:r w:rsidR="006513D6" w:rsidRPr="00FB4AEE">
        <w:rPr>
          <w:rFonts w:ascii="Arial" w:hAnsi="Arial" w:cs="Arial"/>
          <w:color w:val="auto"/>
          <w:sz w:val="24"/>
          <w:szCs w:val="24"/>
        </w:rPr>
        <w:fldChar w:fldCharType="end"/>
      </w:r>
      <w:r w:rsidRPr="00FB4AEE">
        <w:rPr>
          <w:rFonts w:ascii="Arial" w:hAnsi="Arial" w:cs="Arial"/>
          <w:color w:val="auto"/>
          <w:sz w:val="24"/>
          <w:szCs w:val="24"/>
        </w:rPr>
        <w:t xml:space="preserve"> para que cumpla con </w:t>
      </w:r>
      <w:r w:rsidR="00955B5A" w:rsidRPr="00FB4AEE">
        <w:rPr>
          <w:rFonts w:ascii="Arial" w:hAnsi="Arial" w:cs="Arial"/>
          <w:color w:val="auto"/>
          <w:sz w:val="24"/>
          <w:szCs w:val="24"/>
        </w:rPr>
        <w:t xml:space="preserve">criterios establecidos. El primer criterio para la selección de la muestra fue determinar </w:t>
      </w:r>
      <w:r w:rsidR="00C13AA8" w:rsidRPr="00FB4AEE">
        <w:rPr>
          <w:rFonts w:ascii="Arial" w:hAnsi="Arial" w:cs="Arial"/>
          <w:color w:val="auto"/>
          <w:sz w:val="24"/>
          <w:szCs w:val="24"/>
        </w:rPr>
        <w:t xml:space="preserve">los sectores de la población que </w:t>
      </w:r>
      <w:r w:rsidR="005F533F" w:rsidRPr="00FB4AEE">
        <w:rPr>
          <w:rFonts w:ascii="Arial" w:hAnsi="Arial" w:cs="Arial"/>
          <w:color w:val="auto"/>
          <w:sz w:val="24"/>
          <w:szCs w:val="24"/>
        </w:rPr>
        <w:t xml:space="preserve">formarían parte del estudio. </w:t>
      </w:r>
    </w:p>
    <w:p w14:paraId="2117E1B0" w14:textId="611F9A11" w:rsidR="00B173FF" w:rsidRPr="00FB4AEE" w:rsidRDefault="008D32E0" w:rsidP="005B53ED">
      <w:pPr>
        <w:spacing w:line="360" w:lineRule="auto"/>
        <w:ind w:firstLine="709"/>
        <w:jc w:val="both"/>
        <w:rPr>
          <w:rFonts w:ascii="Arial" w:hAnsi="Arial" w:cs="Arial"/>
          <w:color w:val="auto"/>
          <w:sz w:val="24"/>
          <w:szCs w:val="24"/>
        </w:rPr>
      </w:pPr>
      <w:r w:rsidRPr="00FB4AEE">
        <w:rPr>
          <w:rFonts w:ascii="Arial" w:hAnsi="Arial" w:cs="Arial"/>
          <w:color w:val="auto"/>
          <w:sz w:val="24"/>
          <w:szCs w:val="24"/>
        </w:rPr>
        <w:t xml:space="preserve">Los sectores de la población fueron divididos en tres grupos en relación con los diferentes niveles de intervención durante la realización del proceso de autoevaluación: jefaturas de departamentos académicos, jefaturas de departamentos de apoyo a la academia y coordinaciones de las comisiones de autoevaluación y acreditación de los programas académicos. </w:t>
      </w:r>
      <w:r w:rsidR="00195882" w:rsidRPr="00FB4AEE">
        <w:rPr>
          <w:rFonts w:ascii="Arial" w:hAnsi="Arial" w:cs="Arial"/>
          <w:color w:val="auto"/>
          <w:sz w:val="24"/>
          <w:szCs w:val="24"/>
        </w:rPr>
        <w:t>En el caso de los departamentos académicos s</w:t>
      </w:r>
      <w:r w:rsidR="005F533F" w:rsidRPr="00FB4AEE">
        <w:rPr>
          <w:rFonts w:ascii="Arial" w:hAnsi="Arial" w:cs="Arial"/>
          <w:color w:val="auto"/>
          <w:sz w:val="24"/>
          <w:szCs w:val="24"/>
        </w:rPr>
        <w:t xml:space="preserve">e estableció que </w:t>
      </w:r>
      <w:r w:rsidR="00195882" w:rsidRPr="00FB4AEE">
        <w:rPr>
          <w:rFonts w:ascii="Arial" w:hAnsi="Arial" w:cs="Arial"/>
          <w:color w:val="auto"/>
          <w:sz w:val="24"/>
          <w:szCs w:val="24"/>
        </w:rPr>
        <w:t xml:space="preserve">se tomarían en cuenta </w:t>
      </w:r>
      <w:r w:rsidR="00EC762D" w:rsidRPr="00FB4AEE">
        <w:rPr>
          <w:rFonts w:ascii="Arial" w:hAnsi="Arial" w:cs="Arial"/>
          <w:color w:val="auto"/>
          <w:sz w:val="24"/>
          <w:szCs w:val="24"/>
        </w:rPr>
        <w:t>los departamentos que posean carreras acreditadas.</w:t>
      </w:r>
    </w:p>
    <w:p w14:paraId="68374954" w14:textId="657DC30C" w:rsidR="00EC762D" w:rsidRPr="005B53ED" w:rsidRDefault="005F533F" w:rsidP="005B53ED">
      <w:pPr>
        <w:spacing w:line="360" w:lineRule="auto"/>
        <w:ind w:firstLine="709"/>
        <w:jc w:val="both"/>
        <w:rPr>
          <w:rFonts w:ascii="Arial" w:hAnsi="Arial" w:cs="Arial"/>
          <w:color w:val="000000"/>
          <w:sz w:val="24"/>
          <w:szCs w:val="24"/>
        </w:rPr>
      </w:pPr>
      <w:r w:rsidRPr="005B53ED">
        <w:rPr>
          <w:rFonts w:ascii="Arial" w:hAnsi="Arial" w:cs="Arial"/>
          <w:color w:val="000000"/>
          <w:sz w:val="24"/>
          <w:szCs w:val="24"/>
        </w:rPr>
        <w:t xml:space="preserve">A partir de esta definición, </w:t>
      </w:r>
      <w:r w:rsidR="00EE219C">
        <w:rPr>
          <w:rFonts w:ascii="Arial" w:hAnsi="Arial" w:cs="Arial"/>
          <w:color w:val="000000"/>
          <w:sz w:val="24"/>
          <w:szCs w:val="24"/>
        </w:rPr>
        <w:t>se indican</w:t>
      </w:r>
      <w:r w:rsidR="004859D7" w:rsidRPr="005B53ED">
        <w:rPr>
          <w:rFonts w:ascii="Arial" w:hAnsi="Arial" w:cs="Arial"/>
          <w:color w:val="000000"/>
          <w:sz w:val="24"/>
          <w:szCs w:val="24"/>
        </w:rPr>
        <w:t xml:space="preserve"> criterios que deben cumplir las personas participantes del estudio según el nivel de conocimiento que poseen del fenómeno. En una primera ronda de selección </w:t>
      </w:r>
      <w:r w:rsidR="00AA5EF0" w:rsidRPr="005B53ED">
        <w:rPr>
          <w:rFonts w:ascii="Arial" w:hAnsi="Arial" w:cs="Arial"/>
          <w:color w:val="000000"/>
          <w:sz w:val="24"/>
          <w:szCs w:val="24"/>
        </w:rPr>
        <w:t xml:space="preserve">de las personas informantes </w:t>
      </w:r>
      <w:r w:rsidR="004859D7" w:rsidRPr="005B53ED">
        <w:rPr>
          <w:rFonts w:ascii="Arial" w:hAnsi="Arial" w:cs="Arial"/>
          <w:color w:val="000000"/>
          <w:sz w:val="24"/>
          <w:szCs w:val="24"/>
        </w:rPr>
        <w:t>se establecieron los siguientes criterios:</w:t>
      </w:r>
      <w:r w:rsidR="00AA5EF0" w:rsidRPr="005B53ED">
        <w:rPr>
          <w:rFonts w:ascii="Arial" w:hAnsi="Arial" w:cs="Arial"/>
          <w:color w:val="000000"/>
          <w:sz w:val="24"/>
          <w:szCs w:val="24"/>
        </w:rPr>
        <w:t xml:space="preserve"> </w:t>
      </w:r>
      <w:r w:rsidR="002E6E82" w:rsidRPr="005B53ED">
        <w:rPr>
          <w:rFonts w:ascii="Arial" w:hAnsi="Arial" w:cs="Arial"/>
          <w:color w:val="000000"/>
          <w:sz w:val="24"/>
          <w:szCs w:val="24"/>
        </w:rPr>
        <w:t xml:space="preserve">poseer experiencia en la gestión de una autoevaluación completa y </w:t>
      </w:r>
      <w:r w:rsidR="00AA5EF0" w:rsidRPr="005B53ED">
        <w:rPr>
          <w:rFonts w:ascii="Arial" w:hAnsi="Arial" w:cs="Arial"/>
          <w:color w:val="000000"/>
          <w:sz w:val="24"/>
          <w:szCs w:val="24"/>
        </w:rPr>
        <w:t xml:space="preserve">ejercer el puesto </w:t>
      </w:r>
      <w:r w:rsidR="00351CAF" w:rsidRPr="005B53ED">
        <w:rPr>
          <w:rFonts w:ascii="Arial" w:hAnsi="Arial" w:cs="Arial"/>
          <w:color w:val="000000"/>
          <w:sz w:val="24"/>
          <w:szCs w:val="24"/>
        </w:rPr>
        <w:t xml:space="preserve">(jefatura o coordinación) </w:t>
      </w:r>
      <w:r w:rsidR="00C6127F" w:rsidRPr="005B53ED">
        <w:rPr>
          <w:rFonts w:ascii="Arial" w:hAnsi="Arial" w:cs="Arial"/>
          <w:color w:val="000000"/>
          <w:sz w:val="24"/>
          <w:szCs w:val="24"/>
        </w:rPr>
        <w:t xml:space="preserve">al momento de la realización del estudio. </w:t>
      </w:r>
    </w:p>
    <w:p w14:paraId="09CFD19A" w14:textId="24B09F5E" w:rsidR="00AA5EF0" w:rsidRPr="00FB4AEE" w:rsidRDefault="00C6127F" w:rsidP="005B53ED">
      <w:pPr>
        <w:spacing w:line="360" w:lineRule="auto"/>
        <w:ind w:firstLine="709"/>
        <w:jc w:val="both"/>
        <w:rPr>
          <w:rFonts w:ascii="Arial" w:hAnsi="Arial" w:cs="Arial"/>
          <w:color w:val="auto"/>
          <w:sz w:val="24"/>
          <w:szCs w:val="24"/>
        </w:rPr>
      </w:pPr>
      <w:r w:rsidRPr="00FB4AEE">
        <w:rPr>
          <w:rFonts w:ascii="Arial" w:hAnsi="Arial" w:cs="Arial"/>
          <w:color w:val="auto"/>
          <w:sz w:val="24"/>
          <w:szCs w:val="24"/>
        </w:rPr>
        <w:t>Durante esta primera ronda</w:t>
      </w:r>
      <w:r w:rsidR="000C7C12" w:rsidRPr="00FB4AEE">
        <w:rPr>
          <w:rFonts w:ascii="Arial" w:hAnsi="Arial" w:cs="Arial"/>
          <w:color w:val="auto"/>
          <w:sz w:val="24"/>
          <w:szCs w:val="24"/>
        </w:rPr>
        <w:t>, uno de los sectores de la población</w:t>
      </w:r>
      <w:r w:rsidR="00EE219C" w:rsidRPr="00FB4AEE">
        <w:rPr>
          <w:rFonts w:ascii="Arial" w:hAnsi="Arial" w:cs="Arial"/>
          <w:color w:val="auto"/>
          <w:sz w:val="24"/>
          <w:szCs w:val="24"/>
        </w:rPr>
        <w:t xml:space="preserve"> queda </w:t>
      </w:r>
      <w:r w:rsidR="000C7C12" w:rsidRPr="00FB4AEE">
        <w:rPr>
          <w:rFonts w:ascii="Arial" w:hAnsi="Arial" w:cs="Arial"/>
          <w:color w:val="auto"/>
          <w:sz w:val="24"/>
          <w:szCs w:val="24"/>
        </w:rPr>
        <w:t xml:space="preserve">desierto y </w:t>
      </w:r>
      <w:r w:rsidR="00E36752">
        <w:rPr>
          <w:rFonts w:ascii="Arial" w:hAnsi="Arial" w:cs="Arial"/>
          <w:color w:val="auto"/>
          <w:sz w:val="24"/>
          <w:szCs w:val="24"/>
        </w:rPr>
        <w:t xml:space="preserve">por </w:t>
      </w:r>
      <w:r w:rsidR="000C7C12" w:rsidRPr="00FB4AEE">
        <w:rPr>
          <w:rFonts w:ascii="Arial" w:hAnsi="Arial" w:cs="Arial"/>
          <w:color w:val="auto"/>
          <w:sz w:val="24"/>
          <w:szCs w:val="24"/>
        </w:rPr>
        <w:t>la importancia de la información que se requiere de dicho sector</w:t>
      </w:r>
      <w:r w:rsidR="008170F8" w:rsidRPr="00FB4AEE">
        <w:rPr>
          <w:rFonts w:ascii="Arial" w:hAnsi="Arial" w:cs="Arial"/>
          <w:color w:val="auto"/>
          <w:sz w:val="24"/>
          <w:szCs w:val="24"/>
        </w:rPr>
        <w:t>. Dado que este tipo de muestreo permite la selección de los informantes de forma iterativa</w:t>
      </w:r>
      <w:r w:rsidR="008E6AB3" w:rsidRPr="00FB4AEE">
        <w:rPr>
          <w:rFonts w:ascii="Arial" w:hAnsi="Arial" w:cs="Arial"/>
          <w:color w:val="auto"/>
          <w:sz w:val="24"/>
          <w:szCs w:val="24"/>
        </w:rPr>
        <w:t xml:space="preserve"> </w:t>
      </w:r>
      <w:r w:rsidR="008E6AB3" w:rsidRPr="00FB4AEE">
        <w:rPr>
          <w:rFonts w:ascii="Arial" w:hAnsi="Arial" w:cs="Arial"/>
          <w:color w:val="auto"/>
          <w:sz w:val="24"/>
          <w:szCs w:val="24"/>
        </w:rPr>
        <w:fldChar w:fldCharType="begin"/>
      </w:r>
      <w:r w:rsidR="00A52316" w:rsidRPr="00FB4AEE">
        <w:rPr>
          <w:rFonts w:ascii="Arial" w:hAnsi="Arial" w:cs="Arial"/>
          <w:color w:val="auto"/>
          <w:sz w:val="24"/>
          <w:szCs w:val="24"/>
        </w:rPr>
        <w:instrText xml:space="preserve"> ADDIN ZOTERO_ITEM CSL_CITATION {"citationID":"ucCePOHi","properties":{"formattedCitation":"(V\\uc0\\u225{}zquez et\\uc0\\u160{}al., 2018)","plainCitation":"(Vázquez et al., 2018)","noteIndex":0},"citationItems":[{"id":409,"uris":["http://zotero.org/users/6450362/items/FFD9U5MT"],"itemData":{"id":409,"type":"article-journal","container-title":"Quaderns de la Fundació Dr. Antoni Esteve","issue":"43","page":"34-39","title":"La redacción del apartado de metodología en los estudios cualitativos","URL":"https://raco.cat/index.php/QuadernsFDAE/article/view/395602.","author":[{"family":"Vázquez","given":"María Luisa"},{"family":"Vargas","given":"Ingrid"},{"family":"Porthé","given":"Victoria"}],"issued":{"date-parts":[["2018"]]}}}],"schema":"https://github.com/citation-style-language/schema/raw/master/csl-citation.json"} </w:instrText>
      </w:r>
      <w:r w:rsidR="008E6AB3" w:rsidRPr="00FB4AEE">
        <w:rPr>
          <w:rFonts w:ascii="Arial" w:hAnsi="Arial" w:cs="Arial"/>
          <w:color w:val="auto"/>
          <w:sz w:val="24"/>
          <w:szCs w:val="24"/>
        </w:rPr>
        <w:fldChar w:fldCharType="separate"/>
      </w:r>
      <w:r w:rsidR="008E6AB3" w:rsidRPr="00FB4AEE">
        <w:rPr>
          <w:rFonts w:ascii="Arial" w:hAnsi="Arial" w:cs="Arial"/>
          <w:color w:val="auto"/>
          <w:sz w:val="24"/>
          <w:szCs w:val="24"/>
        </w:rPr>
        <w:t>(Vázquez et al., 2018)</w:t>
      </w:r>
      <w:r w:rsidR="008E6AB3" w:rsidRPr="00FB4AEE">
        <w:rPr>
          <w:rFonts w:ascii="Arial" w:hAnsi="Arial" w:cs="Arial"/>
          <w:color w:val="auto"/>
          <w:sz w:val="24"/>
          <w:szCs w:val="24"/>
        </w:rPr>
        <w:fldChar w:fldCharType="end"/>
      </w:r>
      <w:r w:rsidR="008E6AB3" w:rsidRPr="00FB4AEE">
        <w:rPr>
          <w:rFonts w:ascii="Arial" w:hAnsi="Arial" w:cs="Arial"/>
          <w:color w:val="auto"/>
          <w:sz w:val="24"/>
          <w:szCs w:val="24"/>
        </w:rPr>
        <w:t xml:space="preserve">, </w:t>
      </w:r>
      <w:r w:rsidR="000C7C12" w:rsidRPr="00FB4AEE">
        <w:rPr>
          <w:rFonts w:ascii="Arial" w:hAnsi="Arial" w:cs="Arial"/>
          <w:color w:val="auto"/>
          <w:sz w:val="24"/>
          <w:szCs w:val="24"/>
        </w:rPr>
        <w:t xml:space="preserve">se ampliaron los criterios para este sector con el fin de contar con personas informantes: </w:t>
      </w:r>
      <w:r w:rsidR="00C77C3D" w:rsidRPr="00FB4AEE">
        <w:rPr>
          <w:rFonts w:ascii="Arial" w:hAnsi="Arial" w:cs="Arial"/>
          <w:color w:val="auto"/>
          <w:sz w:val="24"/>
          <w:szCs w:val="24"/>
        </w:rPr>
        <w:t xml:space="preserve">se incluyen personas que no se encuentran actualmente en el puesto, pero que </w:t>
      </w:r>
      <w:r w:rsidR="009470BF" w:rsidRPr="00FB4AEE">
        <w:rPr>
          <w:rFonts w:ascii="Arial" w:hAnsi="Arial" w:cs="Arial"/>
          <w:color w:val="auto"/>
          <w:sz w:val="24"/>
          <w:szCs w:val="24"/>
        </w:rPr>
        <w:t xml:space="preserve">ejercieran </w:t>
      </w:r>
      <w:r w:rsidR="00C94874" w:rsidRPr="00FB4AEE">
        <w:rPr>
          <w:rFonts w:ascii="Arial" w:hAnsi="Arial" w:cs="Arial"/>
          <w:color w:val="auto"/>
          <w:sz w:val="24"/>
          <w:szCs w:val="24"/>
        </w:rPr>
        <w:t xml:space="preserve">en los últimos </w:t>
      </w:r>
      <w:r w:rsidR="009470BF" w:rsidRPr="00FB4AEE">
        <w:rPr>
          <w:rFonts w:ascii="Arial" w:hAnsi="Arial" w:cs="Arial"/>
          <w:color w:val="auto"/>
          <w:sz w:val="24"/>
          <w:szCs w:val="24"/>
        </w:rPr>
        <w:t>ocho</w:t>
      </w:r>
      <w:r w:rsidR="00C94874" w:rsidRPr="00FB4AEE">
        <w:rPr>
          <w:rFonts w:ascii="Arial" w:hAnsi="Arial" w:cs="Arial"/>
          <w:color w:val="auto"/>
          <w:sz w:val="24"/>
          <w:szCs w:val="24"/>
        </w:rPr>
        <w:t xml:space="preserve"> años (el doble de periodo de </w:t>
      </w:r>
      <w:r w:rsidR="009234B4" w:rsidRPr="00FB4AEE">
        <w:rPr>
          <w:rFonts w:ascii="Arial" w:hAnsi="Arial" w:cs="Arial"/>
          <w:color w:val="auto"/>
          <w:sz w:val="24"/>
          <w:szCs w:val="24"/>
        </w:rPr>
        <w:t>elección democrática en el puesto). En esta segunda ronda se</w:t>
      </w:r>
      <w:r w:rsidR="009470BF" w:rsidRPr="00FB4AEE">
        <w:rPr>
          <w:rFonts w:ascii="Arial" w:hAnsi="Arial" w:cs="Arial"/>
          <w:color w:val="auto"/>
          <w:sz w:val="24"/>
          <w:szCs w:val="24"/>
        </w:rPr>
        <w:t xml:space="preserve"> logra</w:t>
      </w:r>
      <w:r w:rsidR="009234B4" w:rsidRPr="00FB4AEE">
        <w:rPr>
          <w:rFonts w:ascii="Arial" w:hAnsi="Arial" w:cs="Arial"/>
          <w:color w:val="auto"/>
          <w:sz w:val="24"/>
          <w:szCs w:val="24"/>
        </w:rPr>
        <w:t xml:space="preserve"> incluir informantes para ese sector de la población (tabla 1).</w:t>
      </w:r>
    </w:p>
    <w:p w14:paraId="40FE3000" w14:textId="7B0C323A" w:rsidR="00302D66" w:rsidRPr="005B53ED" w:rsidRDefault="00302D66" w:rsidP="005B53ED">
      <w:pPr>
        <w:spacing w:line="360" w:lineRule="auto"/>
        <w:ind w:firstLine="709"/>
        <w:jc w:val="both"/>
        <w:rPr>
          <w:rFonts w:ascii="Arial" w:hAnsi="Arial" w:cs="Arial"/>
          <w:color w:val="000000"/>
          <w:sz w:val="24"/>
          <w:szCs w:val="24"/>
        </w:rPr>
      </w:pPr>
      <w:r w:rsidRPr="005B53ED">
        <w:rPr>
          <w:rFonts w:ascii="Arial" w:hAnsi="Arial" w:cs="Arial"/>
          <w:color w:val="000000"/>
          <w:sz w:val="24"/>
          <w:szCs w:val="24"/>
        </w:rPr>
        <w:lastRenderedPageBreak/>
        <w:t>También</w:t>
      </w:r>
      <w:r w:rsidR="00E36752">
        <w:rPr>
          <w:rFonts w:ascii="Arial" w:hAnsi="Arial" w:cs="Arial"/>
          <w:color w:val="000000"/>
          <w:sz w:val="24"/>
          <w:szCs w:val="24"/>
        </w:rPr>
        <w:t>,</w:t>
      </w:r>
      <w:r w:rsidRPr="005B53ED">
        <w:rPr>
          <w:rFonts w:ascii="Arial" w:hAnsi="Arial" w:cs="Arial"/>
          <w:color w:val="000000"/>
          <w:sz w:val="24"/>
          <w:szCs w:val="24"/>
        </w:rPr>
        <w:t xml:space="preserve"> se</w:t>
      </w:r>
      <w:r w:rsidR="00261037">
        <w:rPr>
          <w:rFonts w:ascii="Arial" w:hAnsi="Arial" w:cs="Arial"/>
          <w:color w:val="000000"/>
          <w:sz w:val="24"/>
          <w:szCs w:val="24"/>
        </w:rPr>
        <w:t xml:space="preserve"> asegura</w:t>
      </w:r>
      <w:r w:rsidRPr="005B53ED">
        <w:rPr>
          <w:rFonts w:ascii="Arial" w:hAnsi="Arial" w:cs="Arial"/>
          <w:color w:val="000000"/>
          <w:sz w:val="24"/>
          <w:szCs w:val="24"/>
        </w:rPr>
        <w:t xml:space="preserve"> que, en cada </w:t>
      </w:r>
      <w:r w:rsidR="008170F8" w:rsidRPr="005B53ED">
        <w:rPr>
          <w:rFonts w:ascii="Arial" w:hAnsi="Arial" w:cs="Arial"/>
          <w:color w:val="000000"/>
          <w:sz w:val="24"/>
          <w:szCs w:val="24"/>
        </w:rPr>
        <w:t xml:space="preserve">sector </w:t>
      </w:r>
      <w:r w:rsidRPr="005B53ED">
        <w:rPr>
          <w:rFonts w:ascii="Arial" w:hAnsi="Arial" w:cs="Arial"/>
          <w:color w:val="000000"/>
          <w:sz w:val="24"/>
          <w:szCs w:val="24"/>
        </w:rPr>
        <w:t>de la población, exista representatividad de carreras acreditadas con las diferentes agencias con que la institución ha completado procesos de certificación de la calidad.</w:t>
      </w:r>
    </w:p>
    <w:p w14:paraId="157F2584" w14:textId="77777777" w:rsidR="009C65EA" w:rsidRPr="009C65EA" w:rsidRDefault="009C65EA" w:rsidP="009C65EA">
      <w:pPr>
        <w:spacing w:after="0"/>
        <w:jc w:val="center"/>
        <w:rPr>
          <w:rFonts w:ascii="Arial" w:hAnsi="Arial" w:cs="Arial"/>
          <w:color w:val="000000"/>
          <w:sz w:val="18"/>
          <w:szCs w:val="18"/>
        </w:rPr>
      </w:pPr>
      <w:r w:rsidRPr="009C65EA">
        <w:rPr>
          <w:rFonts w:ascii="Arial" w:hAnsi="Arial" w:cs="Arial"/>
          <w:color w:val="000000"/>
          <w:sz w:val="18"/>
          <w:szCs w:val="18"/>
        </w:rPr>
        <w:t>Tabla 1</w:t>
      </w:r>
    </w:p>
    <w:p w14:paraId="49CEED8D" w14:textId="77777777" w:rsidR="009C65EA" w:rsidRPr="009C65EA" w:rsidRDefault="009C65EA" w:rsidP="009C65EA">
      <w:pPr>
        <w:jc w:val="center"/>
        <w:rPr>
          <w:rFonts w:ascii="Arial" w:hAnsi="Arial" w:cs="Arial"/>
          <w:i/>
          <w:color w:val="000000"/>
          <w:sz w:val="18"/>
          <w:szCs w:val="18"/>
        </w:rPr>
      </w:pPr>
      <w:r w:rsidRPr="009C65EA">
        <w:rPr>
          <w:rFonts w:ascii="Arial" w:hAnsi="Arial" w:cs="Arial"/>
          <w:i/>
          <w:color w:val="000000"/>
          <w:sz w:val="18"/>
          <w:szCs w:val="18"/>
        </w:rPr>
        <w:t>Selección de la muestra</w:t>
      </w:r>
    </w:p>
    <w:tbl>
      <w:tblPr>
        <w:tblStyle w:val="Tablanormal2"/>
        <w:tblW w:w="7938" w:type="dxa"/>
        <w:jc w:val="center"/>
        <w:tblLayout w:type="fixed"/>
        <w:tblLook w:val="0400" w:firstRow="0" w:lastRow="0" w:firstColumn="0" w:lastColumn="0" w:noHBand="0" w:noVBand="1"/>
      </w:tblPr>
      <w:tblGrid>
        <w:gridCol w:w="2694"/>
        <w:gridCol w:w="2693"/>
        <w:gridCol w:w="2551"/>
      </w:tblGrid>
      <w:tr w:rsidR="009C65EA" w:rsidRPr="006864FE" w14:paraId="28107CCB" w14:textId="77777777" w:rsidTr="009C65EA">
        <w:trPr>
          <w:cnfStyle w:val="000000100000" w:firstRow="0" w:lastRow="0" w:firstColumn="0" w:lastColumn="0" w:oddVBand="0" w:evenVBand="0" w:oddHBand="1" w:evenHBand="0" w:firstRowFirstColumn="0" w:firstRowLastColumn="0" w:lastRowFirstColumn="0" w:lastRowLastColumn="0"/>
          <w:jc w:val="center"/>
        </w:trPr>
        <w:tc>
          <w:tcPr>
            <w:tcW w:w="2694" w:type="dxa"/>
            <w:vMerge w:val="restart"/>
          </w:tcPr>
          <w:p w14:paraId="227C27B2" w14:textId="77777777" w:rsidR="009C65EA" w:rsidRPr="006864FE" w:rsidRDefault="009C65EA" w:rsidP="009C65EA">
            <w:pPr>
              <w:spacing w:before="60" w:after="60"/>
              <w:jc w:val="center"/>
              <w:rPr>
                <w:rFonts w:ascii="Arial" w:hAnsi="Arial" w:cs="Arial"/>
                <w:color w:val="000000"/>
                <w:sz w:val="22"/>
                <w:szCs w:val="18"/>
              </w:rPr>
            </w:pPr>
            <w:r w:rsidRPr="006864FE">
              <w:rPr>
                <w:rFonts w:ascii="Arial" w:hAnsi="Arial" w:cs="Arial"/>
                <w:color w:val="000000"/>
                <w:sz w:val="22"/>
                <w:szCs w:val="18"/>
              </w:rPr>
              <w:t>Sectores de la Población</w:t>
            </w:r>
          </w:p>
        </w:tc>
        <w:tc>
          <w:tcPr>
            <w:tcW w:w="5244" w:type="dxa"/>
            <w:gridSpan w:val="2"/>
          </w:tcPr>
          <w:p w14:paraId="100B999B" w14:textId="77777777" w:rsidR="009C65EA" w:rsidRPr="006864FE" w:rsidRDefault="009C65EA" w:rsidP="009C65EA">
            <w:pPr>
              <w:spacing w:before="60" w:after="60"/>
              <w:jc w:val="center"/>
              <w:rPr>
                <w:rFonts w:ascii="Arial" w:hAnsi="Arial" w:cs="Arial"/>
                <w:color w:val="000000"/>
                <w:sz w:val="22"/>
                <w:szCs w:val="18"/>
              </w:rPr>
            </w:pPr>
            <w:r w:rsidRPr="006864FE">
              <w:rPr>
                <w:rFonts w:ascii="Arial" w:hAnsi="Arial" w:cs="Arial"/>
                <w:color w:val="000000"/>
                <w:sz w:val="22"/>
                <w:szCs w:val="18"/>
              </w:rPr>
              <w:t>Rondas de selección según criterios de discriminación</w:t>
            </w:r>
          </w:p>
        </w:tc>
      </w:tr>
      <w:tr w:rsidR="009C65EA" w:rsidRPr="006864FE" w14:paraId="7DCAA646" w14:textId="77777777" w:rsidTr="009C65EA">
        <w:trPr>
          <w:jc w:val="center"/>
        </w:trPr>
        <w:tc>
          <w:tcPr>
            <w:tcW w:w="2694" w:type="dxa"/>
            <w:vMerge/>
            <w:tcBorders>
              <w:bottom w:val="single" w:sz="4" w:space="0" w:color="7F7F7F" w:themeColor="text1" w:themeTint="80"/>
            </w:tcBorders>
          </w:tcPr>
          <w:p w14:paraId="1B90350A" w14:textId="77777777" w:rsidR="009C65EA" w:rsidRPr="006864FE" w:rsidRDefault="009C65EA" w:rsidP="009C65EA">
            <w:pPr>
              <w:spacing w:before="60" w:after="60"/>
              <w:jc w:val="center"/>
              <w:rPr>
                <w:rFonts w:ascii="Arial" w:hAnsi="Arial" w:cs="Arial"/>
                <w:color w:val="000000"/>
                <w:sz w:val="22"/>
                <w:szCs w:val="18"/>
              </w:rPr>
            </w:pPr>
          </w:p>
        </w:tc>
        <w:tc>
          <w:tcPr>
            <w:tcW w:w="2693" w:type="dxa"/>
            <w:tcBorders>
              <w:bottom w:val="single" w:sz="4" w:space="0" w:color="7F7F7F" w:themeColor="text1" w:themeTint="80"/>
            </w:tcBorders>
          </w:tcPr>
          <w:p w14:paraId="064F8A71" w14:textId="77777777" w:rsidR="009C65EA" w:rsidRPr="006864FE" w:rsidRDefault="009C65EA" w:rsidP="009C65EA">
            <w:pPr>
              <w:spacing w:before="60" w:after="60"/>
              <w:jc w:val="center"/>
              <w:rPr>
                <w:rFonts w:ascii="Arial" w:hAnsi="Arial" w:cs="Arial"/>
                <w:color w:val="000000"/>
                <w:sz w:val="22"/>
                <w:szCs w:val="18"/>
              </w:rPr>
            </w:pPr>
            <w:r w:rsidRPr="006864FE">
              <w:rPr>
                <w:rFonts w:ascii="Arial" w:hAnsi="Arial" w:cs="Arial"/>
                <w:color w:val="000000"/>
                <w:sz w:val="22"/>
                <w:szCs w:val="18"/>
              </w:rPr>
              <w:t>Primera</w:t>
            </w:r>
          </w:p>
        </w:tc>
        <w:tc>
          <w:tcPr>
            <w:tcW w:w="2551" w:type="dxa"/>
            <w:tcBorders>
              <w:bottom w:val="single" w:sz="4" w:space="0" w:color="7F7F7F" w:themeColor="text1" w:themeTint="80"/>
            </w:tcBorders>
          </w:tcPr>
          <w:p w14:paraId="347EC14E" w14:textId="77777777" w:rsidR="009C65EA" w:rsidRPr="006864FE" w:rsidRDefault="009C65EA" w:rsidP="009C65EA">
            <w:pPr>
              <w:spacing w:before="60" w:after="60"/>
              <w:jc w:val="center"/>
              <w:rPr>
                <w:rFonts w:ascii="Arial" w:hAnsi="Arial" w:cs="Arial"/>
                <w:color w:val="000000"/>
                <w:sz w:val="22"/>
                <w:szCs w:val="18"/>
              </w:rPr>
            </w:pPr>
            <w:r w:rsidRPr="006864FE">
              <w:rPr>
                <w:rFonts w:ascii="Arial" w:hAnsi="Arial" w:cs="Arial"/>
                <w:color w:val="000000"/>
                <w:sz w:val="22"/>
                <w:szCs w:val="18"/>
              </w:rPr>
              <w:t>Segunda</w:t>
            </w:r>
          </w:p>
        </w:tc>
      </w:tr>
      <w:tr w:rsidR="009C65EA" w:rsidRPr="006864FE" w14:paraId="1D2CA0CB" w14:textId="77777777" w:rsidTr="009C65EA">
        <w:trPr>
          <w:cnfStyle w:val="000000100000" w:firstRow="0" w:lastRow="0" w:firstColumn="0" w:lastColumn="0" w:oddVBand="0" w:evenVBand="0" w:oddHBand="1" w:evenHBand="0" w:firstRowFirstColumn="0" w:firstRowLastColumn="0" w:lastRowFirstColumn="0" w:lastRowLastColumn="0"/>
          <w:jc w:val="center"/>
        </w:trPr>
        <w:tc>
          <w:tcPr>
            <w:tcW w:w="2694" w:type="dxa"/>
            <w:tcBorders>
              <w:bottom w:val="nil"/>
            </w:tcBorders>
          </w:tcPr>
          <w:p w14:paraId="6259BC92" w14:textId="77777777" w:rsidR="009C65EA" w:rsidRPr="006864FE" w:rsidRDefault="009C65EA" w:rsidP="009C65EA">
            <w:pPr>
              <w:spacing w:before="60" w:after="60"/>
              <w:jc w:val="center"/>
              <w:rPr>
                <w:rFonts w:ascii="Arial" w:hAnsi="Arial" w:cs="Arial"/>
                <w:color w:val="000000"/>
                <w:sz w:val="22"/>
                <w:szCs w:val="18"/>
              </w:rPr>
            </w:pPr>
            <w:r w:rsidRPr="006864FE">
              <w:rPr>
                <w:rFonts w:ascii="Arial" w:hAnsi="Arial" w:cs="Arial"/>
                <w:color w:val="000000"/>
                <w:sz w:val="22"/>
                <w:szCs w:val="18"/>
              </w:rPr>
              <w:t>Jefaturas Departamento académicos</w:t>
            </w:r>
          </w:p>
        </w:tc>
        <w:tc>
          <w:tcPr>
            <w:tcW w:w="2693" w:type="dxa"/>
            <w:tcBorders>
              <w:bottom w:val="nil"/>
            </w:tcBorders>
          </w:tcPr>
          <w:p w14:paraId="27A411AB" w14:textId="77777777" w:rsidR="009C65EA" w:rsidRPr="006864FE" w:rsidRDefault="009C65EA" w:rsidP="009C65EA">
            <w:pPr>
              <w:spacing w:before="60" w:after="60"/>
              <w:jc w:val="center"/>
              <w:rPr>
                <w:rFonts w:ascii="Arial" w:hAnsi="Arial" w:cs="Arial"/>
                <w:color w:val="000000"/>
                <w:sz w:val="22"/>
                <w:szCs w:val="18"/>
              </w:rPr>
            </w:pPr>
            <w:r w:rsidRPr="006864FE">
              <w:rPr>
                <w:rFonts w:ascii="Arial" w:hAnsi="Arial" w:cs="Arial"/>
                <w:color w:val="000000"/>
                <w:sz w:val="22"/>
                <w:szCs w:val="18"/>
              </w:rPr>
              <w:t>9</w:t>
            </w:r>
          </w:p>
        </w:tc>
        <w:tc>
          <w:tcPr>
            <w:tcW w:w="2551" w:type="dxa"/>
            <w:tcBorders>
              <w:bottom w:val="nil"/>
            </w:tcBorders>
          </w:tcPr>
          <w:p w14:paraId="5C46A4C9" w14:textId="77777777" w:rsidR="009C65EA" w:rsidRPr="006864FE" w:rsidRDefault="009C65EA" w:rsidP="009C65EA">
            <w:pPr>
              <w:spacing w:before="60" w:after="60"/>
              <w:jc w:val="center"/>
              <w:rPr>
                <w:rFonts w:ascii="Arial" w:hAnsi="Arial" w:cs="Arial"/>
                <w:color w:val="000000"/>
                <w:sz w:val="22"/>
                <w:szCs w:val="18"/>
              </w:rPr>
            </w:pPr>
            <w:r w:rsidRPr="006864FE">
              <w:rPr>
                <w:rFonts w:ascii="Arial" w:hAnsi="Arial" w:cs="Arial"/>
                <w:color w:val="000000"/>
                <w:sz w:val="22"/>
                <w:szCs w:val="18"/>
              </w:rPr>
              <w:t>9</w:t>
            </w:r>
          </w:p>
        </w:tc>
      </w:tr>
      <w:tr w:rsidR="009C65EA" w:rsidRPr="006864FE" w14:paraId="6AFF9A75" w14:textId="77777777" w:rsidTr="009C65EA">
        <w:trPr>
          <w:jc w:val="center"/>
        </w:trPr>
        <w:tc>
          <w:tcPr>
            <w:tcW w:w="2694" w:type="dxa"/>
            <w:tcBorders>
              <w:top w:val="nil"/>
              <w:bottom w:val="nil"/>
            </w:tcBorders>
          </w:tcPr>
          <w:p w14:paraId="54214331" w14:textId="77777777" w:rsidR="009C65EA" w:rsidRPr="006864FE" w:rsidRDefault="009C65EA" w:rsidP="009C65EA">
            <w:pPr>
              <w:spacing w:before="60" w:after="60"/>
              <w:jc w:val="center"/>
              <w:rPr>
                <w:rFonts w:ascii="Arial" w:hAnsi="Arial" w:cs="Arial"/>
                <w:color w:val="000000"/>
                <w:sz w:val="22"/>
                <w:szCs w:val="18"/>
              </w:rPr>
            </w:pPr>
            <w:r w:rsidRPr="006864FE">
              <w:rPr>
                <w:rFonts w:ascii="Arial" w:hAnsi="Arial" w:cs="Arial"/>
                <w:color w:val="000000"/>
                <w:sz w:val="22"/>
                <w:szCs w:val="18"/>
              </w:rPr>
              <w:t>Coordinadores Comisiones de Autoevaluación y Acreditación (CPAA)</w:t>
            </w:r>
          </w:p>
        </w:tc>
        <w:tc>
          <w:tcPr>
            <w:tcW w:w="2693" w:type="dxa"/>
            <w:tcBorders>
              <w:top w:val="nil"/>
              <w:bottom w:val="nil"/>
            </w:tcBorders>
          </w:tcPr>
          <w:p w14:paraId="1B1B9887" w14:textId="77777777" w:rsidR="009C65EA" w:rsidRPr="006864FE" w:rsidRDefault="009C65EA" w:rsidP="009C65EA">
            <w:pPr>
              <w:spacing w:before="60" w:after="60"/>
              <w:jc w:val="center"/>
              <w:rPr>
                <w:rFonts w:ascii="Arial" w:hAnsi="Arial" w:cs="Arial"/>
                <w:color w:val="000000"/>
                <w:sz w:val="22"/>
                <w:szCs w:val="18"/>
              </w:rPr>
            </w:pPr>
            <w:r w:rsidRPr="006864FE">
              <w:rPr>
                <w:rFonts w:ascii="Arial" w:hAnsi="Arial" w:cs="Arial"/>
                <w:color w:val="000000"/>
                <w:sz w:val="22"/>
                <w:szCs w:val="18"/>
              </w:rPr>
              <w:t>7</w:t>
            </w:r>
          </w:p>
        </w:tc>
        <w:tc>
          <w:tcPr>
            <w:tcW w:w="2551" w:type="dxa"/>
            <w:tcBorders>
              <w:top w:val="nil"/>
              <w:bottom w:val="nil"/>
            </w:tcBorders>
          </w:tcPr>
          <w:p w14:paraId="0CB731D6" w14:textId="77777777" w:rsidR="009C65EA" w:rsidRPr="006864FE" w:rsidRDefault="009C65EA" w:rsidP="009C65EA">
            <w:pPr>
              <w:spacing w:before="60" w:after="60"/>
              <w:jc w:val="center"/>
              <w:rPr>
                <w:rFonts w:ascii="Arial" w:hAnsi="Arial" w:cs="Arial"/>
                <w:color w:val="000000"/>
                <w:sz w:val="22"/>
                <w:szCs w:val="18"/>
              </w:rPr>
            </w:pPr>
            <w:r w:rsidRPr="006864FE">
              <w:rPr>
                <w:rFonts w:ascii="Arial" w:hAnsi="Arial" w:cs="Arial"/>
                <w:color w:val="000000"/>
                <w:sz w:val="22"/>
                <w:szCs w:val="18"/>
              </w:rPr>
              <w:t>7</w:t>
            </w:r>
          </w:p>
        </w:tc>
      </w:tr>
      <w:tr w:rsidR="009C65EA" w:rsidRPr="006864FE" w14:paraId="4AEEA0E0" w14:textId="77777777" w:rsidTr="009C65EA">
        <w:trPr>
          <w:cnfStyle w:val="000000100000" w:firstRow="0" w:lastRow="0" w:firstColumn="0" w:lastColumn="0" w:oddVBand="0" w:evenVBand="0" w:oddHBand="1" w:evenHBand="0" w:firstRowFirstColumn="0" w:firstRowLastColumn="0" w:lastRowFirstColumn="0" w:lastRowLastColumn="0"/>
          <w:jc w:val="center"/>
        </w:trPr>
        <w:tc>
          <w:tcPr>
            <w:tcW w:w="2694" w:type="dxa"/>
            <w:tcBorders>
              <w:top w:val="nil"/>
            </w:tcBorders>
          </w:tcPr>
          <w:p w14:paraId="6AD571CA" w14:textId="77777777" w:rsidR="009C65EA" w:rsidRPr="006864FE" w:rsidRDefault="009C65EA" w:rsidP="009C65EA">
            <w:pPr>
              <w:spacing w:before="60" w:after="60"/>
              <w:jc w:val="center"/>
              <w:rPr>
                <w:rFonts w:ascii="Arial" w:hAnsi="Arial" w:cs="Arial"/>
                <w:color w:val="000000"/>
                <w:sz w:val="22"/>
                <w:szCs w:val="18"/>
              </w:rPr>
            </w:pPr>
            <w:r w:rsidRPr="006864FE">
              <w:rPr>
                <w:rFonts w:ascii="Arial" w:hAnsi="Arial" w:cs="Arial"/>
                <w:color w:val="000000"/>
                <w:sz w:val="22"/>
                <w:szCs w:val="18"/>
              </w:rPr>
              <w:t>Jefaturas Departamento Apoyo a la Academia</w:t>
            </w:r>
          </w:p>
        </w:tc>
        <w:tc>
          <w:tcPr>
            <w:tcW w:w="2693" w:type="dxa"/>
            <w:tcBorders>
              <w:top w:val="nil"/>
            </w:tcBorders>
          </w:tcPr>
          <w:p w14:paraId="197B32D1" w14:textId="77777777" w:rsidR="009C65EA" w:rsidRPr="006864FE" w:rsidRDefault="009C65EA" w:rsidP="009C65EA">
            <w:pPr>
              <w:spacing w:before="60" w:after="60"/>
              <w:jc w:val="center"/>
              <w:rPr>
                <w:rFonts w:ascii="Arial" w:hAnsi="Arial" w:cs="Arial"/>
                <w:color w:val="000000"/>
                <w:sz w:val="22"/>
                <w:szCs w:val="18"/>
              </w:rPr>
            </w:pPr>
            <w:r w:rsidRPr="006864FE">
              <w:rPr>
                <w:rFonts w:ascii="Arial" w:hAnsi="Arial" w:cs="Arial"/>
                <w:color w:val="000000"/>
                <w:sz w:val="22"/>
                <w:szCs w:val="18"/>
              </w:rPr>
              <w:t>0</w:t>
            </w:r>
          </w:p>
        </w:tc>
        <w:tc>
          <w:tcPr>
            <w:tcW w:w="2551" w:type="dxa"/>
            <w:tcBorders>
              <w:top w:val="nil"/>
            </w:tcBorders>
          </w:tcPr>
          <w:p w14:paraId="26594D13" w14:textId="77777777" w:rsidR="009C65EA" w:rsidRPr="006864FE" w:rsidRDefault="009C65EA" w:rsidP="009C65EA">
            <w:pPr>
              <w:spacing w:before="60" w:after="60"/>
              <w:jc w:val="center"/>
              <w:rPr>
                <w:rFonts w:ascii="Arial" w:hAnsi="Arial" w:cs="Arial"/>
                <w:color w:val="000000"/>
                <w:sz w:val="22"/>
                <w:szCs w:val="18"/>
              </w:rPr>
            </w:pPr>
            <w:r w:rsidRPr="006864FE">
              <w:rPr>
                <w:rFonts w:ascii="Arial" w:hAnsi="Arial" w:cs="Arial"/>
                <w:color w:val="000000"/>
                <w:sz w:val="22"/>
                <w:szCs w:val="18"/>
              </w:rPr>
              <w:t>2</w:t>
            </w:r>
          </w:p>
        </w:tc>
      </w:tr>
    </w:tbl>
    <w:p w14:paraId="3F9E9C73" w14:textId="4F9CE52F" w:rsidR="009C65EA" w:rsidRPr="009C65EA" w:rsidRDefault="009C65EA" w:rsidP="009C65EA">
      <w:pPr>
        <w:spacing w:before="200"/>
        <w:ind w:firstLine="851"/>
        <w:rPr>
          <w:rFonts w:ascii="Arial" w:hAnsi="Arial" w:cs="Arial"/>
          <w:color w:val="000000"/>
          <w:sz w:val="18"/>
          <w:szCs w:val="18"/>
        </w:rPr>
      </w:pPr>
      <w:r w:rsidRPr="009C65EA">
        <w:rPr>
          <w:rFonts w:ascii="Arial" w:hAnsi="Arial" w:cs="Arial"/>
          <w:color w:val="000000"/>
          <w:sz w:val="18"/>
          <w:szCs w:val="18"/>
        </w:rPr>
        <w:t>Fuente: Elaboración propia</w:t>
      </w:r>
      <w:r w:rsidR="00104747">
        <w:rPr>
          <w:rFonts w:ascii="Arial" w:hAnsi="Arial" w:cs="Arial"/>
          <w:color w:val="000000"/>
          <w:sz w:val="18"/>
          <w:szCs w:val="18"/>
        </w:rPr>
        <w:t>.</w:t>
      </w:r>
    </w:p>
    <w:p w14:paraId="796C2C8B" w14:textId="247FE1A7" w:rsidR="007F6366" w:rsidRPr="00BC2448" w:rsidRDefault="007F6366" w:rsidP="005B53ED">
      <w:pPr>
        <w:pStyle w:val="Ttulo6"/>
        <w:spacing w:line="360" w:lineRule="auto"/>
        <w:rPr>
          <w:rFonts w:ascii="Arial" w:hAnsi="Arial" w:cs="Arial"/>
          <w:color w:val="auto"/>
          <w:sz w:val="24"/>
          <w:szCs w:val="24"/>
        </w:rPr>
      </w:pPr>
      <w:r w:rsidRPr="00BC2448">
        <w:rPr>
          <w:rFonts w:ascii="Arial" w:hAnsi="Arial" w:cs="Arial"/>
          <w:color w:val="auto"/>
          <w:sz w:val="24"/>
          <w:szCs w:val="24"/>
        </w:rPr>
        <w:t xml:space="preserve">2.2 </w:t>
      </w:r>
      <w:r w:rsidR="008A4CCD" w:rsidRPr="00BC2448">
        <w:rPr>
          <w:rFonts w:ascii="Arial" w:hAnsi="Arial" w:cs="Arial"/>
          <w:color w:val="auto"/>
          <w:sz w:val="24"/>
          <w:szCs w:val="24"/>
        </w:rPr>
        <w:t>Instrumento</w:t>
      </w:r>
    </w:p>
    <w:p w14:paraId="73F15674" w14:textId="283BE30D" w:rsidR="00FE7E75" w:rsidRDefault="00FE7E75" w:rsidP="005B53ED">
      <w:pPr>
        <w:spacing w:line="360" w:lineRule="auto"/>
        <w:ind w:firstLine="709"/>
        <w:jc w:val="both"/>
        <w:rPr>
          <w:rFonts w:ascii="Arial" w:hAnsi="Arial" w:cs="Arial"/>
          <w:color w:val="auto"/>
          <w:sz w:val="24"/>
          <w:szCs w:val="24"/>
        </w:rPr>
      </w:pPr>
      <w:r w:rsidRPr="00FB4AEE">
        <w:rPr>
          <w:rFonts w:ascii="Arial" w:hAnsi="Arial" w:cs="Arial"/>
          <w:color w:val="auto"/>
          <w:sz w:val="24"/>
          <w:szCs w:val="24"/>
        </w:rPr>
        <w:t>El método de recolección de información utilizado es la entrevista semiestructurada</w:t>
      </w:r>
      <w:r w:rsidR="00566B11" w:rsidRPr="00FB4AEE">
        <w:rPr>
          <w:rFonts w:ascii="Arial" w:hAnsi="Arial" w:cs="Arial"/>
          <w:color w:val="auto"/>
          <w:sz w:val="24"/>
          <w:szCs w:val="24"/>
        </w:rPr>
        <w:t xml:space="preserve"> </w:t>
      </w:r>
      <w:r w:rsidR="00566B11" w:rsidRPr="00FB4AEE">
        <w:rPr>
          <w:rFonts w:ascii="Arial" w:hAnsi="Arial" w:cs="Arial"/>
          <w:color w:val="auto"/>
          <w:sz w:val="24"/>
          <w:szCs w:val="24"/>
        </w:rPr>
        <w:fldChar w:fldCharType="begin"/>
      </w:r>
      <w:r w:rsidR="00A52316" w:rsidRPr="00FB4AEE">
        <w:rPr>
          <w:rFonts w:ascii="Arial" w:hAnsi="Arial" w:cs="Arial"/>
          <w:color w:val="auto"/>
          <w:sz w:val="24"/>
          <w:szCs w:val="24"/>
        </w:rPr>
        <w:instrText xml:space="preserve"> ADDIN ZOTERO_ITEM CSL_CITATION {"citationID":"WaApXeCg","properties":{"formattedCitation":"(Villarreal-Puga y Cid, 2022)","plainCitation":"(Villarreal-Puga y Cid, 2022)","noteIndex":0},"citationItems":[{"id":410,"uris":["http://zotero.org/users/6450362/items/YBAPUX4S"],"itemData":{"id":410,"type":"article-journal","container-title":"Revista Científica Hallazgos21","issue":"1","page":"52-60","title":"La Aplicación de Entrevistas Semiestructuradas en Distintas Modalidades Durante el Contexto de la Pandemia","URL":"http://revistas.pucese.edu.ec/hallazgos21/","volume":"7","author":[{"family":"Villarreal-Puga","given":"Josué"},{"family":"Cid","given":"Magdalena"}],"issued":{"date-parts":[["2022"]]}}}],"schema":"https://github.com/citation-style-language/schema/raw/master/csl-citation.json"} </w:instrText>
      </w:r>
      <w:r w:rsidR="00566B11" w:rsidRPr="00FB4AEE">
        <w:rPr>
          <w:rFonts w:ascii="Arial" w:hAnsi="Arial" w:cs="Arial"/>
          <w:color w:val="auto"/>
          <w:sz w:val="24"/>
          <w:szCs w:val="24"/>
        </w:rPr>
        <w:fldChar w:fldCharType="separate"/>
      </w:r>
      <w:r w:rsidR="00566B11" w:rsidRPr="00FB4AEE">
        <w:rPr>
          <w:rFonts w:ascii="Arial" w:hAnsi="Arial" w:cs="Arial"/>
          <w:color w:val="auto"/>
          <w:sz w:val="24"/>
        </w:rPr>
        <w:t>(Villarreal-Puga y Cid, 2022)</w:t>
      </w:r>
      <w:r w:rsidR="00566B11" w:rsidRPr="00FB4AEE">
        <w:rPr>
          <w:rFonts w:ascii="Arial" w:hAnsi="Arial" w:cs="Arial"/>
          <w:color w:val="auto"/>
          <w:sz w:val="24"/>
          <w:szCs w:val="24"/>
        </w:rPr>
        <w:fldChar w:fldCharType="end"/>
      </w:r>
      <w:r w:rsidRPr="00FB4AEE">
        <w:rPr>
          <w:rFonts w:ascii="Arial" w:hAnsi="Arial" w:cs="Arial"/>
          <w:color w:val="auto"/>
          <w:sz w:val="24"/>
          <w:szCs w:val="24"/>
        </w:rPr>
        <w:t>. Las preguntas guías del instrumento se realizaron a partir de las unidades de análisis que fueron establecid</w:t>
      </w:r>
      <w:r w:rsidR="00A016E5" w:rsidRPr="00FB4AEE">
        <w:rPr>
          <w:rFonts w:ascii="Arial" w:hAnsi="Arial" w:cs="Arial"/>
          <w:color w:val="auto"/>
          <w:sz w:val="24"/>
          <w:szCs w:val="24"/>
        </w:rPr>
        <w:t>a</w:t>
      </w:r>
      <w:r w:rsidRPr="00FB4AEE">
        <w:rPr>
          <w:rFonts w:ascii="Arial" w:hAnsi="Arial" w:cs="Arial"/>
          <w:color w:val="auto"/>
          <w:sz w:val="24"/>
          <w:szCs w:val="24"/>
        </w:rPr>
        <w:t xml:space="preserve">s a partir de la metodología propuesta por Rodríguez </w:t>
      </w:r>
      <w:r w:rsidRPr="00FB4AEE">
        <w:rPr>
          <w:rFonts w:ascii="Arial" w:hAnsi="Arial" w:cs="Arial"/>
          <w:color w:val="auto"/>
          <w:sz w:val="24"/>
          <w:szCs w:val="24"/>
        </w:rPr>
        <w:fldChar w:fldCharType="begin"/>
      </w:r>
      <w:r w:rsidR="00F51E04" w:rsidRPr="00FB4AEE">
        <w:rPr>
          <w:rFonts w:ascii="Arial" w:hAnsi="Arial" w:cs="Arial"/>
          <w:color w:val="auto"/>
          <w:sz w:val="24"/>
          <w:szCs w:val="24"/>
        </w:rPr>
        <w:instrText xml:space="preserve"> ADDIN ZOTERO_ITEM CSL_CITATION {"citationID":"kBUivONJ","properties":{"formattedCitation":"(2008)","plainCitation":"(2008)","noteIndex":0},"citationItems":[{"id":193,"uris":["http://zotero.org/users/6450362/items/TBGWLADG",["http://zotero.org/users/6450362/items/TBGWLADG"]],"itemData":{"id":193,"type":"book","edition":"3era Edición","event-place":"México","ISBN":"978-970-686-173-3","language":"Spanish","note":"OCLC: 50931160","publisher":"ECAFSA : Thomson Learning","publisher-place":"México","source":"Open WorldCat","title":"Estudio de sistemas y procedimientos administrativos","author":[{"family":"Rodríguez","given":"Joaquín"}],"issued":{"date-parts":[["2008"]]}},"suppress-author":true}],"schema":"https://github.com/citation-style-language/schema/raw/master/csl-citation.json"} </w:instrText>
      </w:r>
      <w:r w:rsidRPr="00FB4AEE">
        <w:rPr>
          <w:rFonts w:ascii="Arial" w:hAnsi="Arial" w:cs="Arial"/>
          <w:color w:val="auto"/>
          <w:sz w:val="24"/>
          <w:szCs w:val="24"/>
        </w:rPr>
        <w:fldChar w:fldCharType="separate"/>
      </w:r>
      <w:r w:rsidRPr="00FB4AEE">
        <w:rPr>
          <w:rFonts w:ascii="Arial" w:hAnsi="Arial" w:cs="Arial"/>
          <w:color w:val="auto"/>
          <w:sz w:val="24"/>
          <w:szCs w:val="24"/>
        </w:rPr>
        <w:t>(2008)</w:t>
      </w:r>
      <w:r w:rsidRPr="00FB4AEE">
        <w:rPr>
          <w:rFonts w:ascii="Arial" w:hAnsi="Arial" w:cs="Arial"/>
          <w:color w:val="auto"/>
          <w:sz w:val="24"/>
          <w:szCs w:val="24"/>
        </w:rPr>
        <w:fldChar w:fldCharType="end"/>
      </w:r>
      <w:r w:rsidRPr="00FB4AEE">
        <w:rPr>
          <w:rFonts w:ascii="Arial" w:hAnsi="Arial" w:cs="Arial"/>
          <w:color w:val="auto"/>
          <w:sz w:val="24"/>
          <w:szCs w:val="24"/>
        </w:rPr>
        <w:t xml:space="preserve"> y Franklin </w:t>
      </w:r>
      <w:r w:rsidRPr="00FB4AEE">
        <w:rPr>
          <w:rFonts w:ascii="Arial" w:hAnsi="Arial" w:cs="Arial"/>
          <w:color w:val="auto"/>
          <w:sz w:val="24"/>
          <w:szCs w:val="24"/>
        </w:rPr>
        <w:fldChar w:fldCharType="begin"/>
      </w:r>
      <w:r w:rsidR="00F51E04" w:rsidRPr="00FB4AEE">
        <w:rPr>
          <w:rFonts w:ascii="Arial" w:hAnsi="Arial" w:cs="Arial"/>
          <w:color w:val="auto"/>
          <w:sz w:val="24"/>
          <w:szCs w:val="24"/>
        </w:rPr>
        <w:instrText xml:space="preserve"> ADDIN ZOTERO_ITEM CSL_CITATION {"citationID":"kugprpRc","properties":{"formattedCitation":"(2014)","plainCitation":"(2014)","noteIndex":0},"citationItems":[{"id":4,"uris":["http://zotero.org/users/6450362/items/5D6BUWI6",["http://zotero.org/users/6450362/items/5D6BUWI6"]],"itemData":{"id":4,"type":"book","edition":"Cuarta edición","event-place":"México","publisher":"McGraw-HIll","publisher-place":"México","title":"Organización de Empresas","author":[{"family":"Franklin","given":"Enrique"}],"issued":{"date-parts":[["2014"]]}},"suppress-author":true}],"schema":"https://github.com/citation-style-language/schema/raw/master/csl-citation.json"} </w:instrText>
      </w:r>
      <w:r w:rsidRPr="00FB4AEE">
        <w:rPr>
          <w:rFonts w:ascii="Arial" w:hAnsi="Arial" w:cs="Arial"/>
          <w:color w:val="auto"/>
          <w:sz w:val="24"/>
          <w:szCs w:val="24"/>
        </w:rPr>
        <w:fldChar w:fldCharType="separate"/>
      </w:r>
      <w:r w:rsidRPr="00FB4AEE">
        <w:rPr>
          <w:rFonts w:ascii="Arial" w:hAnsi="Arial" w:cs="Arial"/>
          <w:color w:val="auto"/>
          <w:sz w:val="24"/>
          <w:szCs w:val="24"/>
        </w:rPr>
        <w:t>(2014)</w:t>
      </w:r>
      <w:r w:rsidRPr="00FB4AEE">
        <w:rPr>
          <w:rFonts w:ascii="Arial" w:hAnsi="Arial" w:cs="Arial"/>
          <w:color w:val="auto"/>
          <w:sz w:val="24"/>
          <w:szCs w:val="24"/>
        </w:rPr>
        <w:fldChar w:fldCharType="end"/>
      </w:r>
      <w:r w:rsidRPr="00FB4AEE">
        <w:rPr>
          <w:rFonts w:ascii="Arial" w:hAnsi="Arial" w:cs="Arial"/>
          <w:color w:val="auto"/>
          <w:sz w:val="24"/>
          <w:szCs w:val="24"/>
        </w:rPr>
        <w:t xml:space="preserve"> para el análisis y </w:t>
      </w:r>
      <w:r w:rsidR="00E36752">
        <w:rPr>
          <w:rFonts w:ascii="Arial" w:hAnsi="Arial" w:cs="Arial"/>
          <w:color w:val="auto"/>
          <w:sz w:val="24"/>
          <w:szCs w:val="24"/>
        </w:rPr>
        <w:t xml:space="preserve">la </w:t>
      </w:r>
      <w:r w:rsidRPr="00FB4AEE">
        <w:rPr>
          <w:rFonts w:ascii="Arial" w:hAnsi="Arial" w:cs="Arial"/>
          <w:color w:val="auto"/>
          <w:sz w:val="24"/>
          <w:szCs w:val="24"/>
        </w:rPr>
        <w:t>determinación de los procedimientos en una entidad u organización, la cual se basa en la respuesta a preguntas básicas para la identificación de los diferentes elementos que componen un procedimiento a partir de la experiencia vivida por los participante</w:t>
      </w:r>
      <w:r w:rsidR="00A016E5" w:rsidRPr="00FB4AEE">
        <w:rPr>
          <w:rFonts w:ascii="Arial" w:hAnsi="Arial" w:cs="Arial"/>
          <w:color w:val="auto"/>
          <w:sz w:val="24"/>
          <w:szCs w:val="24"/>
        </w:rPr>
        <w:t>s (tabla 2).</w:t>
      </w:r>
    </w:p>
    <w:p w14:paraId="31218E61" w14:textId="77777777" w:rsidR="006864FE" w:rsidRDefault="006864FE" w:rsidP="00AB4182">
      <w:pPr>
        <w:spacing w:after="0"/>
        <w:jc w:val="center"/>
        <w:rPr>
          <w:rFonts w:ascii="Arial" w:hAnsi="Arial" w:cs="Arial"/>
          <w:color w:val="000000"/>
          <w:sz w:val="18"/>
          <w:szCs w:val="18"/>
        </w:rPr>
      </w:pPr>
    </w:p>
    <w:p w14:paraId="1366DC48" w14:textId="1333466D" w:rsidR="00AB4182" w:rsidRPr="00AB4182" w:rsidRDefault="00AB4182" w:rsidP="00AB4182">
      <w:pPr>
        <w:spacing w:after="0"/>
        <w:jc w:val="center"/>
        <w:rPr>
          <w:rFonts w:ascii="Arial" w:hAnsi="Arial" w:cs="Arial"/>
          <w:color w:val="000000"/>
          <w:sz w:val="18"/>
          <w:szCs w:val="18"/>
        </w:rPr>
      </w:pPr>
      <w:r w:rsidRPr="00AB4182">
        <w:rPr>
          <w:rFonts w:ascii="Arial" w:hAnsi="Arial" w:cs="Arial"/>
          <w:color w:val="000000"/>
          <w:sz w:val="18"/>
          <w:szCs w:val="18"/>
        </w:rPr>
        <w:lastRenderedPageBreak/>
        <w:t>Tabla 2</w:t>
      </w:r>
    </w:p>
    <w:p w14:paraId="6C1D6DFA" w14:textId="77777777" w:rsidR="00AB4182" w:rsidRPr="00AB4182" w:rsidRDefault="00AB4182" w:rsidP="00AB4182">
      <w:pPr>
        <w:jc w:val="center"/>
        <w:rPr>
          <w:rFonts w:ascii="Arial" w:hAnsi="Arial" w:cs="Arial"/>
          <w:i/>
          <w:color w:val="000000"/>
          <w:sz w:val="18"/>
          <w:szCs w:val="18"/>
        </w:rPr>
      </w:pPr>
      <w:r w:rsidRPr="00AB4182">
        <w:rPr>
          <w:rFonts w:ascii="Arial" w:hAnsi="Arial" w:cs="Arial"/>
          <w:i/>
          <w:color w:val="000000"/>
          <w:sz w:val="18"/>
          <w:szCs w:val="18"/>
        </w:rPr>
        <w:t>Unidades de análisis</w:t>
      </w:r>
    </w:p>
    <w:tbl>
      <w:tblPr>
        <w:tblStyle w:val="Tablanormal2"/>
        <w:tblW w:w="8511" w:type="dxa"/>
        <w:jc w:val="center"/>
        <w:tblLayout w:type="fixed"/>
        <w:tblLook w:val="0400" w:firstRow="0" w:lastRow="0" w:firstColumn="0" w:lastColumn="0" w:noHBand="0" w:noVBand="1"/>
      </w:tblPr>
      <w:tblGrid>
        <w:gridCol w:w="2977"/>
        <w:gridCol w:w="5528"/>
        <w:gridCol w:w="6"/>
      </w:tblGrid>
      <w:tr w:rsidR="00AB4182" w:rsidRPr="006864FE" w14:paraId="55170786" w14:textId="77777777" w:rsidTr="00AB4182">
        <w:trPr>
          <w:cnfStyle w:val="000000100000" w:firstRow="0" w:lastRow="0" w:firstColumn="0" w:lastColumn="0" w:oddVBand="0" w:evenVBand="0" w:oddHBand="1" w:evenHBand="0" w:firstRowFirstColumn="0" w:firstRowLastColumn="0" w:lastRowFirstColumn="0" w:lastRowLastColumn="0"/>
          <w:jc w:val="center"/>
        </w:trPr>
        <w:tc>
          <w:tcPr>
            <w:tcW w:w="2977" w:type="dxa"/>
          </w:tcPr>
          <w:p w14:paraId="4010F606" w14:textId="77777777" w:rsidR="00AB4182" w:rsidRPr="006864FE" w:rsidRDefault="00AB4182" w:rsidP="00491FED">
            <w:pPr>
              <w:spacing w:before="60" w:after="60"/>
              <w:jc w:val="center"/>
              <w:rPr>
                <w:rFonts w:ascii="Arial" w:hAnsi="Arial" w:cs="Arial"/>
                <w:color w:val="000000"/>
                <w:sz w:val="22"/>
                <w:szCs w:val="18"/>
              </w:rPr>
            </w:pPr>
            <w:r w:rsidRPr="006864FE">
              <w:rPr>
                <w:rFonts w:ascii="Arial" w:hAnsi="Arial" w:cs="Arial"/>
                <w:color w:val="000000"/>
                <w:sz w:val="22"/>
                <w:szCs w:val="18"/>
              </w:rPr>
              <w:t>Unidad de análisis</w:t>
            </w:r>
          </w:p>
        </w:tc>
        <w:tc>
          <w:tcPr>
            <w:tcW w:w="5534" w:type="dxa"/>
            <w:gridSpan w:val="2"/>
          </w:tcPr>
          <w:p w14:paraId="65BB14BA" w14:textId="77777777" w:rsidR="00AB4182" w:rsidRPr="006864FE" w:rsidRDefault="00AB4182" w:rsidP="00491FED">
            <w:pPr>
              <w:spacing w:before="60" w:after="60"/>
              <w:jc w:val="center"/>
              <w:rPr>
                <w:rFonts w:ascii="Arial" w:hAnsi="Arial" w:cs="Arial"/>
                <w:color w:val="000000"/>
                <w:sz w:val="22"/>
                <w:szCs w:val="18"/>
              </w:rPr>
            </w:pPr>
            <w:r w:rsidRPr="006864FE">
              <w:rPr>
                <w:rFonts w:ascii="Arial" w:hAnsi="Arial" w:cs="Arial"/>
                <w:color w:val="000000"/>
                <w:sz w:val="22"/>
                <w:szCs w:val="18"/>
              </w:rPr>
              <w:t>Descripción</w:t>
            </w:r>
          </w:p>
        </w:tc>
      </w:tr>
      <w:tr w:rsidR="00AB4182" w:rsidRPr="006864FE" w14:paraId="1080033D" w14:textId="77777777" w:rsidTr="00AB4182">
        <w:trPr>
          <w:gridAfter w:val="1"/>
          <w:wAfter w:w="6" w:type="dxa"/>
          <w:jc w:val="center"/>
        </w:trPr>
        <w:tc>
          <w:tcPr>
            <w:tcW w:w="2977" w:type="dxa"/>
            <w:tcBorders>
              <w:top w:val="nil"/>
              <w:bottom w:val="nil"/>
            </w:tcBorders>
          </w:tcPr>
          <w:p w14:paraId="6F88855B" w14:textId="77777777" w:rsidR="00AB4182" w:rsidRPr="006864FE" w:rsidRDefault="00AB4182" w:rsidP="00491FED">
            <w:pPr>
              <w:spacing w:before="60" w:after="60"/>
              <w:rPr>
                <w:rFonts w:ascii="Arial" w:hAnsi="Arial" w:cs="Arial"/>
                <w:color w:val="000000"/>
                <w:sz w:val="22"/>
                <w:szCs w:val="18"/>
              </w:rPr>
            </w:pPr>
            <w:r w:rsidRPr="006864FE">
              <w:rPr>
                <w:rFonts w:ascii="Arial" w:hAnsi="Arial" w:cs="Arial"/>
                <w:color w:val="000000"/>
                <w:sz w:val="22"/>
                <w:szCs w:val="18"/>
              </w:rPr>
              <w:t>Naturaleza</w:t>
            </w:r>
          </w:p>
        </w:tc>
        <w:tc>
          <w:tcPr>
            <w:tcW w:w="5528" w:type="dxa"/>
            <w:tcBorders>
              <w:top w:val="nil"/>
              <w:bottom w:val="nil"/>
            </w:tcBorders>
          </w:tcPr>
          <w:p w14:paraId="6370E08E" w14:textId="77777777" w:rsidR="00AB4182" w:rsidRPr="006864FE" w:rsidRDefault="00AB4182" w:rsidP="00491FED">
            <w:pPr>
              <w:spacing w:before="60" w:after="60"/>
              <w:rPr>
                <w:rFonts w:ascii="Arial" w:hAnsi="Arial" w:cs="Arial"/>
                <w:color w:val="000000"/>
                <w:sz w:val="22"/>
                <w:szCs w:val="18"/>
              </w:rPr>
            </w:pPr>
            <w:r w:rsidRPr="006864FE">
              <w:rPr>
                <w:rFonts w:ascii="Arial" w:hAnsi="Arial" w:cs="Arial"/>
                <w:color w:val="000000"/>
                <w:sz w:val="22"/>
                <w:szCs w:val="18"/>
              </w:rPr>
              <w:t xml:space="preserve">¿Qué se hace? </w:t>
            </w:r>
          </w:p>
          <w:p w14:paraId="7C638205" w14:textId="3297081B" w:rsidR="00AB4182" w:rsidRPr="006864FE" w:rsidRDefault="00AB4182" w:rsidP="00491FED">
            <w:pPr>
              <w:spacing w:before="60" w:after="60"/>
              <w:rPr>
                <w:rFonts w:ascii="Arial" w:hAnsi="Arial" w:cs="Arial"/>
                <w:color w:val="000000"/>
                <w:sz w:val="22"/>
                <w:szCs w:val="18"/>
              </w:rPr>
            </w:pPr>
            <w:r w:rsidRPr="006864FE">
              <w:rPr>
                <w:rFonts w:ascii="Arial" w:hAnsi="Arial" w:cs="Arial"/>
                <w:color w:val="000000"/>
                <w:sz w:val="22"/>
                <w:szCs w:val="18"/>
              </w:rPr>
              <w:t>Determina los resultados</w:t>
            </w:r>
            <w:r w:rsidR="004978ED" w:rsidRPr="006864FE">
              <w:rPr>
                <w:rFonts w:ascii="Arial" w:hAnsi="Arial" w:cs="Arial"/>
                <w:color w:val="000000"/>
                <w:sz w:val="22"/>
                <w:szCs w:val="18"/>
              </w:rPr>
              <w:t xml:space="preserve"> </w:t>
            </w:r>
            <w:r w:rsidRPr="006864FE">
              <w:rPr>
                <w:rFonts w:ascii="Arial" w:hAnsi="Arial" w:cs="Arial"/>
                <w:color w:val="000000"/>
                <w:sz w:val="22"/>
                <w:szCs w:val="18"/>
              </w:rPr>
              <w:t>de las actividades</w:t>
            </w:r>
            <w:r w:rsidR="00E36752" w:rsidRPr="006864FE">
              <w:rPr>
                <w:rFonts w:ascii="Arial" w:hAnsi="Arial" w:cs="Arial"/>
                <w:color w:val="000000"/>
                <w:sz w:val="22"/>
                <w:szCs w:val="18"/>
              </w:rPr>
              <w:t>.</w:t>
            </w:r>
          </w:p>
        </w:tc>
      </w:tr>
      <w:tr w:rsidR="00AB4182" w:rsidRPr="006864FE" w14:paraId="07678A93" w14:textId="77777777" w:rsidTr="00AB4182">
        <w:trPr>
          <w:gridAfter w:val="1"/>
          <w:cnfStyle w:val="000000100000" w:firstRow="0" w:lastRow="0" w:firstColumn="0" w:lastColumn="0" w:oddVBand="0" w:evenVBand="0" w:oddHBand="1" w:evenHBand="0" w:firstRowFirstColumn="0" w:firstRowLastColumn="0" w:lastRowFirstColumn="0" w:lastRowLastColumn="0"/>
          <w:wAfter w:w="6" w:type="dxa"/>
          <w:jc w:val="center"/>
        </w:trPr>
        <w:tc>
          <w:tcPr>
            <w:tcW w:w="2977" w:type="dxa"/>
            <w:tcBorders>
              <w:top w:val="nil"/>
              <w:bottom w:val="nil"/>
            </w:tcBorders>
          </w:tcPr>
          <w:p w14:paraId="1A08F3BC" w14:textId="77777777" w:rsidR="00AB4182" w:rsidRPr="006864FE" w:rsidRDefault="00AB4182" w:rsidP="00491FED">
            <w:pPr>
              <w:spacing w:before="60" w:after="60"/>
              <w:rPr>
                <w:rFonts w:ascii="Arial" w:hAnsi="Arial" w:cs="Arial"/>
                <w:color w:val="000000"/>
                <w:sz w:val="22"/>
                <w:szCs w:val="18"/>
              </w:rPr>
            </w:pPr>
            <w:r w:rsidRPr="006864FE">
              <w:rPr>
                <w:rFonts w:ascii="Arial" w:hAnsi="Arial" w:cs="Arial"/>
                <w:color w:val="000000"/>
                <w:sz w:val="22"/>
                <w:szCs w:val="18"/>
              </w:rPr>
              <w:t>Propósito</w:t>
            </w:r>
          </w:p>
        </w:tc>
        <w:tc>
          <w:tcPr>
            <w:tcW w:w="5528" w:type="dxa"/>
            <w:tcBorders>
              <w:top w:val="nil"/>
              <w:bottom w:val="nil"/>
            </w:tcBorders>
          </w:tcPr>
          <w:p w14:paraId="647B2C17" w14:textId="2C3D0F79" w:rsidR="00AB4182" w:rsidRPr="006864FE" w:rsidRDefault="00AB4182" w:rsidP="00491FED">
            <w:pPr>
              <w:spacing w:before="60" w:after="60"/>
              <w:rPr>
                <w:rFonts w:ascii="Arial" w:hAnsi="Arial" w:cs="Arial"/>
                <w:color w:val="000000"/>
                <w:sz w:val="22"/>
                <w:szCs w:val="18"/>
              </w:rPr>
            </w:pPr>
            <w:r w:rsidRPr="006864FE">
              <w:rPr>
                <w:rFonts w:ascii="Arial" w:hAnsi="Arial" w:cs="Arial"/>
                <w:color w:val="000000"/>
                <w:sz w:val="22"/>
                <w:szCs w:val="18"/>
              </w:rPr>
              <w:t>¿Para qu</w:t>
            </w:r>
            <w:r w:rsidR="00E36752" w:rsidRPr="006864FE">
              <w:rPr>
                <w:rFonts w:ascii="Arial" w:hAnsi="Arial" w:cs="Arial"/>
                <w:color w:val="000000"/>
                <w:sz w:val="22"/>
                <w:szCs w:val="18"/>
              </w:rPr>
              <w:t>é</w:t>
            </w:r>
            <w:r w:rsidRPr="006864FE">
              <w:rPr>
                <w:rFonts w:ascii="Arial" w:hAnsi="Arial" w:cs="Arial"/>
                <w:color w:val="000000"/>
                <w:sz w:val="22"/>
                <w:szCs w:val="18"/>
              </w:rPr>
              <w:t xml:space="preserve"> se realiza?</w:t>
            </w:r>
          </w:p>
          <w:p w14:paraId="6457626B" w14:textId="4B38C026" w:rsidR="00AB4182" w:rsidRPr="006864FE" w:rsidRDefault="00AB4182" w:rsidP="00491FED">
            <w:pPr>
              <w:spacing w:before="60" w:after="60"/>
              <w:rPr>
                <w:rFonts w:ascii="Arial" w:hAnsi="Arial" w:cs="Arial"/>
                <w:color w:val="000000"/>
                <w:sz w:val="22"/>
                <w:szCs w:val="18"/>
              </w:rPr>
            </w:pPr>
            <w:r w:rsidRPr="006864FE">
              <w:rPr>
                <w:rFonts w:ascii="Arial" w:hAnsi="Arial" w:cs="Arial"/>
                <w:color w:val="000000"/>
                <w:sz w:val="22"/>
                <w:szCs w:val="18"/>
              </w:rPr>
              <w:t>Identifica lo que se pretende alcanzar con la actividad</w:t>
            </w:r>
            <w:r w:rsidR="00E36752" w:rsidRPr="006864FE">
              <w:rPr>
                <w:rFonts w:ascii="Arial" w:hAnsi="Arial" w:cs="Arial"/>
                <w:color w:val="000000"/>
                <w:sz w:val="22"/>
                <w:szCs w:val="18"/>
              </w:rPr>
              <w:t>.</w:t>
            </w:r>
            <w:r w:rsidRPr="006864FE">
              <w:rPr>
                <w:rFonts w:ascii="Arial" w:hAnsi="Arial" w:cs="Arial"/>
                <w:color w:val="000000"/>
                <w:sz w:val="22"/>
                <w:szCs w:val="18"/>
              </w:rPr>
              <w:t xml:space="preserve"> </w:t>
            </w:r>
          </w:p>
        </w:tc>
      </w:tr>
      <w:tr w:rsidR="00AB4182" w:rsidRPr="006864FE" w14:paraId="1AF9FC8D" w14:textId="77777777" w:rsidTr="00AB4182">
        <w:trPr>
          <w:gridAfter w:val="1"/>
          <w:wAfter w:w="6" w:type="dxa"/>
          <w:jc w:val="center"/>
        </w:trPr>
        <w:tc>
          <w:tcPr>
            <w:tcW w:w="2977" w:type="dxa"/>
            <w:tcBorders>
              <w:top w:val="nil"/>
              <w:bottom w:val="nil"/>
            </w:tcBorders>
          </w:tcPr>
          <w:p w14:paraId="2A3BEBDE" w14:textId="77777777" w:rsidR="00AB4182" w:rsidRPr="006864FE" w:rsidRDefault="00AB4182" w:rsidP="00491FED">
            <w:pPr>
              <w:spacing w:before="60" w:after="60"/>
              <w:rPr>
                <w:rFonts w:ascii="Arial" w:hAnsi="Arial" w:cs="Arial"/>
                <w:color w:val="000000"/>
                <w:sz w:val="22"/>
                <w:szCs w:val="18"/>
              </w:rPr>
            </w:pPr>
            <w:r w:rsidRPr="006864FE">
              <w:rPr>
                <w:rFonts w:ascii="Arial" w:hAnsi="Arial" w:cs="Arial"/>
                <w:color w:val="000000"/>
                <w:sz w:val="22"/>
                <w:szCs w:val="18"/>
              </w:rPr>
              <w:t>Metodología</w:t>
            </w:r>
          </w:p>
        </w:tc>
        <w:tc>
          <w:tcPr>
            <w:tcW w:w="5528" w:type="dxa"/>
            <w:tcBorders>
              <w:top w:val="nil"/>
              <w:bottom w:val="nil"/>
            </w:tcBorders>
          </w:tcPr>
          <w:p w14:paraId="57D45B8B" w14:textId="423840A4" w:rsidR="00AB4182" w:rsidRPr="006864FE" w:rsidRDefault="00AB4182" w:rsidP="00491FED">
            <w:pPr>
              <w:spacing w:before="60" w:after="60"/>
              <w:rPr>
                <w:rFonts w:ascii="Arial" w:hAnsi="Arial" w:cs="Arial"/>
                <w:color w:val="000000"/>
                <w:sz w:val="22"/>
                <w:szCs w:val="18"/>
              </w:rPr>
            </w:pPr>
            <w:r w:rsidRPr="006864FE">
              <w:rPr>
                <w:rFonts w:ascii="Arial" w:hAnsi="Arial" w:cs="Arial"/>
                <w:color w:val="000000"/>
                <w:sz w:val="22"/>
                <w:szCs w:val="18"/>
              </w:rPr>
              <w:t>¿Cómo se hace y por</w:t>
            </w:r>
            <w:r w:rsidR="00E36752" w:rsidRPr="006864FE">
              <w:rPr>
                <w:rFonts w:ascii="Arial" w:hAnsi="Arial" w:cs="Arial"/>
                <w:color w:val="000000"/>
                <w:sz w:val="22"/>
                <w:szCs w:val="18"/>
              </w:rPr>
              <w:t xml:space="preserve"> </w:t>
            </w:r>
            <w:r w:rsidRPr="006864FE">
              <w:rPr>
                <w:rFonts w:ascii="Arial" w:hAnsi="Arial" w:cs="Arial"/>
                <w:color w:val="000000"/>
                <w:sz w:val="22"/>
                <w:szCs w:val="18"/>
              </w:rPr>
              <w:t>qu</w:t>
            </w:r>
            <w:r w:rsidR="00E36752" w:rsidRPr="006864FE">
              <w:rPr>
                <w:rFonts w:ascii="Arial" w:hAnsi="Arial" w:cs="Arial"/>
                <w:color w:val="000000"/>
                <w:sz w:val="22"/>
                <w:szCs w:val="18"/>
              </w:rPr>
              <w:t>é</w:t>
            </w:r>
            <w:r w:rsidR="00D83F29" w:rsidRPr="006864FE">
              <w:rPr>
                <w:rFonts w:ascii="Arial" w:hAnsi="Arial" w:cs="Arial"/>
                <w:color w:val="000000"/>
                <w:sz w:val="22"/>
                <w:szCs w:val="18"/>
              </w:rPr>
              <w:t xml:space="preserve"> </w:t>
            </w:r>
            <w:r w:rsidRPr="006864FE">
              <w:rPr>
                <w:rFonts w:ascii="Arial" w:hAnsi="Arial" w:cs="Arial"/>
                <w:color w:val="000000"/>
                <w:sz w:val="22"/>
                <w:szCs w:val="18"/>
              </w:rPr>
              <w:t>de esa manera?</w:t>
            </w:r>
          </w:p>
          <w:p w14:paraId="08C8D0AC" w14:textId="4FC89D36" w:rsidR="00AB4182" w:rsidRPr="006864FE" w:rsidRDefault="00AB4182" w:rsidP="00491FED">
            <w:pPr>
              <w:spacing w:before="60" w:after="60"/>
              <w:rPr>
                <w:rFonts w:ascii="Arial" w:hAnsi="Arial" w:cs="Arial"/>
                <w:color w:val="000000"/>
                <w:sz w:val="22"/>
                <w:szCs w:val="18"/>
              </w:rPr>
            </w:pPr>
            <w:r w:rsidRPr="006864FE">
              <w:rPr>
                <w:rFonts w:ascii="Arial" w:hAnsi="Arial" w:cs="Arial"/>
                <w:color w:val="000000"/>
                <w:sz w:val="22"/>
                <w:szCs w:val="18"/>
              </w:rPr>
              <w:t>Corresponde a las herramientas que se aplican durante la ejecución de las actividades</w:t>
            </w:r>
            <w:r w:rsidR="00A87B0F" w:rsidRPr="006864FE">
              <w:rPr>
                <w:rFonts w:ascii="Arial" w:hAnsi="Arial" w:cs="Arial"/>
                <w:color w:val="000000"/>
                <w:sz w:val="22"/>
                <w:szCs w:val="18"/>
              </w:rPr>
              <w:t>.</w:t>
            </w:r>
          </w:p>
        </w:tc>
      </w:tr>
      <w:tr w:rsidR="00AB4182" w:rsidRPr="006864FE" w14:paraId="67C1D37B" w14:textId="77777777" w:rsidTr="00AB4182">
        <w:trPr>
          <w:gridAfter w:val="1"/>
          <w:cnfStyle w:val="000000100000" w:firstRow="0" w:lastRow="0" w:firstColumn="0" w:lastColumn="0" w:oddVBand="0" w:evenVBand="0" w:oddHBand="1" w:evenHBand="0" w:firstRowFirstColumn="0" w:firstRowLastColumn="0" w:lastRowFirstColumn="0" w:lastRowLastColumn="0"/>
          <w:wAfter w:w="6" w:type="dxa"/>
          <w:jc w:val="center"/>
        </w:trPr>
        <w:tc>
          <w:tcPr>
            <w:tcW w:w="2977" w:type="dxa"/>
            <w:tcBorders>
              <w:top w:val="nil"/>
              <w:bottom w:val="nil"/>
            </w:tcBorders>
          </w:tcPr>
          <w:p w14:paraId="035A6B31" w14:textId="77777777" w:rsidR="00AB4182" w:rsidRPr="006864FE" w:rsidRDefault="00AB4182" w:rsidP="00491FED">
            <w:pPr>
              <w:spacing w:before="60" w:after="60"/>
              <w:rPr>
                <w:rFonts w:ascii="Arial" w:hAnsi="Arial" w:cs="Arial"/>
                <w:color w:val="000000"/>
                <w:sz w:val="22"/>
                <w:szCs w:val="18"/>
              </w:rPr>
            </w:pPr>
            <w:r w:rsidRPr="006864FE">
              <w:rPr>
                <w:rFonts w:ascii="Arial" w:hAnsi="Arial" w:cs="Arial"/>
                <w:color w:val="000000"/>
                <w:sz w:val="22"/>
                <w:szCs w:val="18"/>
              </w:rPr>
              <w:t>Responsables</w:t>
            </w:r>
          </w:p>
        </w:tc>
        <w:tc>
          <w:tcPr>
            <w:tcW w:w="5528" w:type="dxa"/>
            <w:tcBorders>
              <w:top w:val="nil"/>
              <w:bottom w:val="nil"/>
            </w:tcBorders>
          </w:tcPr>
          <w:p w14:paraId="3ECEF298" w14:textId="77777777" w:rsidR="00AB4182" w:rsidRPr="006864FE" w:rsidRDefault="00AB4182" w:rsidP="00491FED">
            <w:pPr>
              <w:spacing w:before="60" w:after="60"/>
              <w:rPr>
                <w:rFonts w:ascii="Arial" w:hAnsi="Arial" w:cs="Arial"/>
                <w:color w:val="000000"/>
                <w:sz w:val="22"/>
                <w:szCs w:val="18"/>
              </w:rPr>
            </w:pPr>
            <w:r w:rsidRPr="006864FE">
              <w:rPr>
                <w:rFonts w:ascii="Arial" w:hAnsi="Arial" w:cs="Arial"/>
                <w:color w:val="000000"/>
                <w:sz w:val="22"/>
                <w:szCs w:val="18"/>
              </w:rPr>
              <w:t>¿Quién lo ejecuta?</w:t>
            </w:r>
          </w:p>
          <w:p w14:paraId="243D891D" w14:textId="4AE75F20" w:rsidR="00AB4182" w:rsidRPr="006864FE" w:rsidRDefault="00AB4182" w:rsidP="00491FED">
            <w:pPr>
              <w:spacing w:before="60" w:after="60"/>
              <w:rPr>
                <w:rFonts w:ascii="Arial" w:hAnsi="Arial" w:cs="Arial"/>
                <w:color w:val="000000"/>
                <w:sz w:val="22"/>
                <w:szCs w:val="18"/>
              </w:rPr>
            </w:pPr>
            <w:r w:rsidRPr="006864FE">
              <w:rPr>
                <w:rFonts w:ascii="Arial" w:hAnsi="Arial" w:cs="Arial"/>
                <w:color w:val="000000"/>
                <w:sz w:val="22"/>
                <w:szCs w:val="18"/>
              </w:rPr>
              <w:t>Determina la o las personas o entidades que intervienen o colaboran</w:t>
            </w:r>
            <w:r w:rsidR="00A87B0F" w:rsidRPr="006864FE">
              <w:rPr>
                <w:rFonts w:ascii="Arial" w:hAnsi="Arial" w:cs="Arial"/>
                <w:color w:val="000000"/>
                <w:sz w:val="22"/>
                <w:szCs w:val="18"/>
              </w:rPr>
              <w:t>.</w:t>
            </w:r>
          </w:p>
        </w:tc>
      </w:tr>
      <w:tr w:rsidR="00AB4182" w:rsidRPr="006864FE" w14:paraId="1543EA54" w14:textId="77777777" w:rsidTr="00AB4182">
        <w:trPr>
          <w:gridAfter w:val="1"/>
          <w:wAfter w:w="6" w:type="dxa"/>
          <w:jc w:val="center"/>
        </w:trPr>
        <w:tc>
          <w:tcPr>
            <w:tcW w:w="2977" w:type="dxa"/>
            <w:tcBorders>
              <w:top w:val="nil"/>
              <w:bottom w:val="nil"/>
            </w:tcBorders>
          </w:tcPr>
          <w:p w14:paraId="11DB0D7F" w14:textId="77777777" w:rsidR="00AB4182" w:rsidRPr="006864FE" w:rsidRDefault="00AB4182" w:rsidP="00491FED">
            <w:pPr>
              <w:spacing w:before="60" w:after="60"/>
              <w:rPr>
                <w:rFonts w:ascii="Arial" w:hAnsi="Arial" w:cs="Arial"/>
                <w:color w:val="000000"/>
                <w:sz w:val="22"/>
                <w:szCs w:val="18"/>
              </w:rPr>
            </w:pPr>
            <w:r w:rsidRPr="006864FE">
              <w:rPr>
                <w:rFonts w:ascii="Arial" w:hAnsi="Arial" w:cs="Arial"/>
                <w:color w:val="000000"/>
                <w:sz w:val="22"/>
                <w:szCs w:val="18"/>
              </w:rPr>
              <w:t>Ubicación</w:t>
            </w:r>
          </w:p>
        </w:tc>
        <w:tc>
          <w:tcPr>
            <w:tcW w:w="5528" w:type="dxa"/>
            <w:tcBorders>
              <w:top w:val="nil"/>
              <w:bottom w:val="nil"/>
            </w:tcBorders>
          </w:tcPr>
          <w:p w14:paraId="1BA185A0" w14:textId="77777777" w:rsidR="00AB4182" w:rsidRPr="006864FE" w:rsidRDefault="00AB4182" w:rsidP="00491FED">
            <w:pPr>
              <w:spacing w:before="60" w:after="60"/>
              <w:rPr>
                <w:rFonts w:ascii="Arial" w:hAnsi="Arial" w:cs="Arial"/>
                <w:color w:val="000000"/>
                <w:sz w:val="22"/>
                <w:szCs w:val="18"/>
              </w:rPr>
            </w:pPr>
            <w:r w:rsidRPr="006864FE">
              <w:rPr>
                <w:rFonts w:ascii="Arial" w:hAnsi="Arial" w:cs="Arial"/>
                <w:color w:val="000000"/>
                <w:sz w:val="22"/>
                <w:szCs w:val="18"/>
              </w:rPr>
              <w:t>¿Dónde se ejecuta?</w:t>
            </w:r>
          </w:p>
          <w:p w14:paraId="1E8FFF5A" w14:textId="06F22B90" w:rsidR="00AB4182" w:rsidRPr="006864FE" w:rsidRDefault="00AB4182" w:rsidP="00491FED">
            <w:pPr>
              <w:spacing w:before="60" w:after="60"/>
              <w:rPr>
                <w:rFonts w:ascii="Arial" w:hAnsi="Arial" w:cs="Arial"/>
                <w:color w:val="000000"/>
                <w:sz w:val="22"/>
                <w:szCs w:val="18"/>
              </w:rPr>
            </w:pPr>
            <w:r w:rsidRPr="006864FE">
              <w:rPr>
                <w:rFonts w:ascii="Arial" w:hAnsi="Arial" w:cs="Arial"/>
                <w:color w:val="000000"/>
                <w:sz w:val="22"/>
                <w:szCs w:val="18"/>
              </w:rPr>
              <w:t>Identifica los espacios físicos o virtuales en donde se realiza la actividad</w:t>
            </w:r>
            <w:r w:rsidR="00A87B0F" w:rsidRPr="006864FE">
              <w:rPr>
                <w:rFonts w:ascii="Arial" w:hAnsi="Arial" w:cs="Arial"/>
                <w:color w:val="000000"/>
                <w:sz w:val="22"/>
                <w:szCs w:val="18"/>
              </w:rPr>
              <w:t>.</w:t>
            </w:r>
          </w:p>
        </w:tc>
      </w:tr>
      <w:tr w:rsidR="00AB4182" w:rsidRPr="006864FE" w14:paraId="624E5EA3" w14:textId="77777777" w:rsidTr="00AB4182">
        <w:trPr>
          <w:gridAfter w:val="1"/>
          <w:cnfStyle w:val="000000100000" w:firstRow="0" w:lastRow="0" w:firstColumn="0" w:lastColumn="0" w:oddVBand="0" w:evenVBand="0" w:oddHBand="1" w:evenHBand="0" w:firstRowFirstColumn="0" w:firstRowLastColumn="0" w:lastRowFirstColumn="0" w:lastRowLastColumn="0"/>
          <w:wAfter w:w="6" w:type="dxa"/>
          <w:jc w:val="center"/>
        </w:trPr>
        <w:tc>
          <w:tcPr>
            <w:tcW w:w="2977" w:type="dxa"/>
            <w:tcBorders>
              <w:top w:val="nil"/>
            </w:tcBorders>
          </w:tcPr>
          <w:p w14:paraId="698148B1" w14:textId="77777777" w:rsidR="00AB4182" w:rsidRPr="006864FE" w:rsidRDefault="00AB4182" w:rsidP="00491FED">
            <w:pPr>
              <w:spacing w:before="60" w:after="60"/>
              <w:rPr>
                <w:rFonts w:ascii="Arial" w:hAnsi="Arial" w:cs="Arial"/>
                <w:color w:val="000000"/>
                <w:sz w:val="22"/>
                <w:szCs w:val="18"/>
              </w:rPr>
            </w:pPr>
            <w:r w:rsidRPr="006864FE">
              <w:rPr>
                <w:rFonts w:ascii="Arial" w:hAnsi="Arial" w:cs="Arial"/>
                <w:color w:val="000000"/>
                <w:sz w:val="22"/>
                <w:szCs w:val="18"/>
              </w:rPr>
              <w:t>Temporalidad</w:t>
            </w:r>
          </w:p>
        </w:tc>
        <w:tc>
          <w:tcPr>
            <w:tcW w:w="5528" w:type="dxa"/>
            <w:tcBorders>
              <w:top w:val="nil"/>
            </w:tcBorders>
          </w:tcPr>
          <w:p w14:paraId="1FCEA6A3" w14:textId="77777777" w:rsidR="00AB4182" w:rsidRPr="006864FE" w:rsidRDefault="00AB4182" w:rsidP="00491FED">
            <w:pPr>
              <w:spacing w:before="60" w:after="60"/>
              <w:rPr>
                <w:rFonts w:ascii="Arial" w:hAnsi="Arial" w:cs="Arial"/>
                <w:color w:val="000000"/>
                <w:sz w:val="22"/>
                <w:szCs w:val="18"/>
              </w:rPr>
            </w:pPr>
            <w:r w:rsidRPr="006864FE">
              <w:rPr>
                <w:rFonts w:ascii="Arial" w:hAnsi="Arial" w:cs="Arial"/>
                <w:color w:val="000000"/>
                <w:sz w:val="22"/>
                <w:szCs w:val="18"/>
              </w:rPr>
              <w:t>¿Cuándo y porque en ese momento?</w:t>
            </w:r>
          </w:p>
          <w:p w14:paraId="55DB8A1D" w14:textId="696BE097" w:rsidR="00AB4182" w:rsidRPr="006864FE" w:rsidRDefault="00AB4182" w:rsidP="00491FED">
            <w:pPr>
              <w:spacing w:before="60" w:after="60"/>
              <w:rPr>
                <w:rFonts w:ascii="Arial" w:hAnsi="Arial" w:cs="Arial"/>
                <w:color w:val="000000"/>
                <w:sz w:val="22"/>
                <w:szCs w:val="18"/>
              </w:rPr>
            </w:pPr>
            <w:r w:rsidRPr="006864FE">
              <w:rPr>
                <w:rFonts w:ascii="Arial" w:hAnsi="Arial" w:cs="Arial"/>
                <w:color w:val="000000"/>
                <w:sz w:val="22"/>
                <w:szCs w:val="18"/>
              </w:rPr>
              <w:t>Establece la frecuencia, secuencia o momento en que se realiza la actividad</w:t>
            </w:r>
            <w:r w:rsidR="00A87B0F" w:rsidRPr="006864FE">
              <w:rPr>
                <w:rFonts w:ascii="Arial" w:hAnsi="Arial" w:cs="Arial"/>
                <w:color w:val="000000"/>
                <w:sz w:val="22"/>
                <w:szCs w:val="18"/>
              </w:rPr>
              <w:t>.</w:t>
            </w:r>
          </w:p>
        </w:tc>
      </w:tr>
    </w:tbl>
    <w:p w14:paraId="739186D4" w14:textId="657CC002" w:rsidR="00AB4182" w:rsidRPr="00AB4182" w:rsidRDefault="00AB4182" w:rsidP="00AB4182">
      <w:pPr>
        <w:spacing w:before="200"/>
        <w:ind w:firstLine="567"/>
        <w:jc w:val="both"/>
        <w:rPr>
          <w:rFonts w:ascii="Arial" w:hAnsi="Arial" w:cs="Arial"/>
          <w:color w:val="000000"/>
          <w:sz w:val="18"/>
          <w:szCs w:val="18"/>
        </w:rPr>
      </w:pPr>
      <w:r w:rsidRPr="00AB4182">
        <w:rPr>
          <w:rFonts w:ascii="Arial" w:hAnsi="Arial" w:cs="Arial"/>
          <w:color w:val="000000"/>
          <w:sz w:val="18"/>
          <w:szCs w:val="18"/>
        </w:rPr>
        <w:t>Fuente: Elaboración propia</w:t>
      </w:r>
      <w:r w:rsidR="00104747">
        <w:rPr>
          <w:rFonts w:ascii="Arial" w:hAnsi="Arial" w:cs="Arial"/>
          <w:color w:val="000000"/>
          <w:sz w:val="18"/>
          <w:szCs w:val="18"/>
        </w:rPr>
        <w:t>.</w:t>
      </w:r>
    </w:p>
    <w:p w14:paraId="09811DC5" w14:textId="68221F42" w:rsidR="00FE7E75" w:rsidRPr="00FB4AEE" w:rsidRDefault="00FE7E75" w:rsidP="005B53ED">
      <w:pPr>
        <w:spacing w:line="360" w:lineRule="auto"/>
        <w:ind w:firstLine="709"/>
        <w:jc w:val="both"/>
        <w:rPr>
          <w:rFonts w:ascii="Arial" w:hAnsi="Arial" w:cs="Arial"/>
          <w:color w:val="auto"/>
          <w:sz w:val="24"/>
          <w:szCs w:val="24"/>
        </w:rPr>
      </w:pPr>
      <w:r w:rsidRPr="00FB4AEE">
        <w:rPr>
          <w:rFonts w:ascii="Arial" w:hAnsi="Arial" w:cs="Arial"/>
          <w:color w:val="auto"/>
          <w:sz w:val="24"/>
          <w:szCs w:val="24"/>
        </w:rPr>
        <w:t xml:space="preserve">Estas preguntas fueron elaboradas de tal manera que las personas informantes puedan brindar datos a partir de su experiencia en la realización de las diferentes actividades. Con el fin de establecer una uniformidad en la recolección de los datos, se contó con una guía para </w:t>
      </w:r>
      <w:r w:rsidR="00A13D54" w:rsidRPr="00FB4AEE">
        <w:rPr>
          <w:rFonts w:ascii="Arial" w:hAnsi="Arial" w:cs="Arial"/>
          <w:color w:val="auto"/>
          <w:sz w:val="24"/>
          <w:szCs w:val="24"/>
        </w:rPr>
        <w:t xml:space="preserve">la persona entrevistada </w:t>
      </w:r>
      <w:r w:rsidR="00A87B0F">
        <w:rPr>
          <w:rFonts w:ascii="Arial" w:hAnsi="Arial" w:cs="Arial"/>
          <w:color w:val="auto"/>
          <w:sz w:val="24"/>
          <w:szCs w:val="24"/>
        </w:rPr>
        <w:t>al utilizar</w:t>
      </w:r>
      <w:r w:rsidR="00A87B0F" w:rsidRPr="00FB4AEE">
        <w:rPr>
          <w:rFonts w:ascii="Arial" w:hAnsi="Arial" w:cs="Arial"/>
          <w:color w:val="auto"/>
          <w:sz w:val="24"/>
          <w:szCs w:val="24"/>
        </w:rPr>
        <w:t xml:space="preserve"> </w:t>
      </w:r>
      <w:r w:rsidRPr="00FB4AEE">
        <w:rPr>
          <w:rFonts w:ascii="Arial" w:hAnsi="Arial" w:cs="Arial"/>
          <w:color w:val="auto"/>
          <w:sz w:val="24"/>
          <w:szCs w:val="24"/>
        </w:rPr>
        <w:t xml:space="preserve">el mismo orden de las preguntas para ir enfocando las respuestas a la información requerida para el estudio. El instrumento se validó a nivel de población según </w:t>
      </w:r>
      <w:r w:rsidR="0049054A" w:rsidRPr="00FB4AEE">
        <w:rPr>
          <w:rFonts w:ascii="Arial" w:hAnsi="Arial" w:cs="Arial"/>
          <w:color w:val="auto"/>
          <w:sz w:val="24"/>
          <w:szCs w:val="24"/>
        </w:rPr>
        <w:fldChar w:fldCharType="begin"/>
      </w:r>
      <w:r w:rsidR="0049054A" w:rsidRPr="00FB4AEE">
        <w:rPr>
          <w:rFonts w:ascii="Arial" w:hAnsi="Arial" w:cs="Arial"/>
          <w:color w:val="auto"/>
          <w:sz w:val="24"/>
          <w:szCs w:val="24"/>
        </w:rPr>
        <w:instrText xml:space="preserve"> ADDIN ZOTERO_ITEM CSL_CITATION {"citationID":"y3JkLTY7","properties":{"formattedCitation":"(L\\uc0\\u243{}pez et\\uc0\\u160{}al., 2019)","plainCitation":"(López et al., 2019)","noteIndex":0},"citationItems":[{"id":411,"uris":["http://zotero.org/users/6450362/items/6H6IUNBF"],"itemData":{"id":411,"type":"article-journal","container-title":"Revista Cubana de Medicina Militar","issue":"2","title":"Validación de instrumentos como garantía de la credibilidad en las investigaciones científicas","URL":"https://revmedmilitar.sld.cu/index.php/mil/article/view/390","volume":"48","author":[{"family":"López","given":"Raúl"},{"family":"Avello","given":"Raidell"},{"family":"Palmero","given":""},{"family":"Sánchez","given":"Samuel"},{"family":"Quintana","given":"Moisés"}],"issued":{"date-parts":[["2019"]]}}}],"schema":"https://github.com/citation-style-language/schema/raw/master/csl-citation.json"} </w:instrText>
      </w:r>
      <w:r w:rsidR="0049054A" w:rsidRPr="00FB4AEE">
        <w:rPr>
          <w:rFonts w:ascii="Arial" w:hAnsi="Arial" w:cs="Arial"/>
          <w:color w:val="auto"/>
          <w:sz w:val="24"/>
          <w:szCs w:val="24"/>
        </w:rPr>
        <w:fldChar w:fldCharType="separate"/>
      </w:r>
      <w:r w:rsidR="0049054A" w:rsidRPr="00FB4AEE">
        <w:rPr>
          <w:rFonts w:ascii="Arial" w:hAnsi="Arial" w:cs="Arial"/>
          <w:color w:val="auto"/>
          <w:sz w:val="24"/>
          <w:szCs w:val="24"/>
        </w:rPr>
        <w:t>(López et al., 2019)</w:t>
      </w:r>
      <w:r w:rsidR="0049054A" w:rsidRPr="00FB4AEE">
        <w:rPr>
          <w:rFonts w:ascii="Arial" w:hAnsi="Arial" w:cs="Arial"/>
          <w:color w:val="auto"/>
          <w:sz w:val="24"/>
          <w:szCs w:val="24"/>
        </w:rPr>
        <w:fldChar w:fldCharType="end"/>
      </w:r>
      <w:r w:rsidRPr="00FB4AEE">
        <w:rPr>
          <w:rFonts w:ascii="Arial" w:hAnsi="Arial" w:cs="Arial"/>
          <w:color w:val="auto"/>
          <w:sz w:val="24"/>
          <w:szCs w:val="24"/>
        </w:rPr>
        <w:t xml:space="preserve"> con un grupo de sujetos de cada una de las poblaciones en estudio</w:t>
      </w:r>
      <w:r w:rsidR="00A87B0F">
        <w:rPr>
          <w:rFonts w:ascii="Arial" w:hAnsi="Arial" w:cs="Arial"/>
          <w:color w:val="auto"/>
          <w:sz w:val="24"/>
          <w:szCs w:val="24"/>
        </w:rPr>
        <w:t>,</w:t>
      </w:r>
      <w:r w:rsidRPr="00FB4AEE">
        <w:rPr>
          <w:rFonts w:ascii="Arial" w:hAnsi="Arial" w:cs="Arial"/>
          <w:color w:val="auto"/>
          <w:sz w:val="24"/>
          <w:szCs w:val="24"/>
        </w:rPr>
        <w:t xml:space="preserve"> que brin</w:t>
      </w:r>
      <w:r w:rsidR="00A87B0F">
        <w:rPr>
          <w:rFonts w:ascii="Arial" w:hAnsi="Arial" w:cs="Arial"/>
          <w:color w:val="auto"/>
          <w:sz w:val="24"/>
          <w:szCs w:val="24"/>
        </w:rPr>
        <w:t>dó</w:t>
      </w:r>
      <w:r w:rsidRPr="00FB4AEE">
        <w:rPr>
          <w:rFonts w:ascii="Arial" w:hAnsi="Arial" w:cs="Arial"/>
          <w:color w:val="auto"/>
          <w:sz w:val="24"/>
          <w:szCs w:val="24"/>
        </w:rPr>
        <w:t xml:space="preserve"> sus percepciones y recomendaciones con respecto a la calidad de las preguntas y la suficiencia de la información </w:t>
      </w:r>
      <w:r w:rsidR="00A87B0F">
        <w:rPr>
          <w:rFonts w:ascii="Arial" w:hAnsi="Arial" w:cs="Arial"/>
          <w:color w:val="auto"/>
          <w:sz w:val="24"/>
          <w:szCs w:val="24"/>
        </w:rPr>
        <w:t>por</w:t>
      </w:r>
      <w:r w:rsidR="005D1FF4">
        <w:rPr>
          <w:rFonts w:ascii="Arial" w:hAnsi="Arial" w:cs="Arial"/>
          <w:color w:val="auto"/>
          <w:sz w:val="24"/>
          <w:szCs w:val="24"/>
        </w:rPr>
        <w:t xml:space="preserve"> r</w:t>
      </w:r>
      <w:r w:rsidRPr="00FB4AEE">
        <w:rPr>
          <w:rFonts w:ascii="Arial" w:hAnsi="Arial" w:cs="Arial"/>
          <w:color w:val="auto"/>
          <w:sz w:val="24"/>
          <w:szCs w:val="24"/>
        </w:rPr>
        <w:t>ecolectar.</w:t>
      </w:r>
    </w:p>
    <w:p w14:paraId="03C6D778" w14:textId="6FA417ED" w:rsidR="00071740" w:rsidRPr="00BC2448" w:rsidRDefault="00071740" w:rsidP="005B53ED">
      <w:pPr>
        <w:pStyle w:val="Ttulo6"/>
        <w:spacing w:line="360" w:lineRule="auto"/>
        <w:rPr>
          <w:rFonts w:ascii="Arial" w:hAnsi="Arial" w:cs="Arial"/>
          <w:color w:val="auto"/>
          <w:sz w:val="24"/>
          <w:szCs w:val="24"/>
        </w:rPr>
      </w:pPr>
      <w:r w:rsidRPr="00BC2448">
        <w:rPr>
          <w:rFonts w:ascii="Arial" w:hAnsi="Arial" w:cs="Arial"/>
          <w:color w:val="auto"/>
          <w:sz w:val="24"/>
          <w:szCs w:val="24"/>
        </w:rPr>
        <w:lastRenderedPageBreak/>
        <w:t>2.3 Procedimiento de recogida y análisis de datos</w:t>
      </w:r>
    </w:p>
    <w:p w14:paraId="114F7FF4" w14:textId="4E4E3F13" w:rsidR="00431FC9" w:rsidRPr="00FB4AEE" w:rsidRDefault="00431FC9" w:rsidP="005B53ED">
      <w:pPr>
        <w:spacing w:line="360" w:lineRule="auto"/>
        <w:ind w:firstLine="709"/>
        <w:jc w:val="both"/>
        <w:rPr>
          <w:rFonts w:ascii="Arial" w:hAnsi="Arial" w:cs="Arial"/>
          <w:color w:val="auto"/>
          <w:sz w:val="24"/>
          <w:szCs w:val="24"/>
        </w:rPr>
      </w:pPr>
      <w:r w:rsidRPr="00FB4AEE">
        <w:rPr>
          <w:rFonts w:ascii="Arial" w:hAnsi="Arial" w:cs="Arial"/>
          <w:color w:val="auto"/>
          <w:sz w:val="24"/>
          <w:szCs w:val="24"/>
        </w:rPr>
        <w:t>La recolección de la información se realizó por etapas según el momento de intervención e injerencia que poseen las personas informantes durante la ejecución del proceso de autoevaluación</w:t>
      </w:r>
      <w:r w:rsidR="00A87B0F">
        <w:rPr>
          <w:rFonts w:ascii="Arial" w:hAnsi="Arial" w:cs="Arial"/>
          <w:color w:val="auto"/>
          <w:sz w:val="24"/>
          <w:szCs w:val="24"/>
        </w:rPr>
        <w:t>. E</w:t>
      </w:r>
      <w:r w:rsidRPr="00FB4AEE">
        <w:rPr>
          <w:rFonts w:ascii="Arial" w:hAnsi="Arial" w:cs="Arial"/>
          <w:color w:val="auto"/>
          <w:sz w:val="24"/>
          <w:szCs w:val="24"/>
        </w:rPr>
        <w:t xml:space="preserve">sto en correspondencia con la triangulación de </w:t>
      </w:r>
      <w:r w:rsidR="000052C0" w:rsidRPr="00FB4AEE">
        <w:rPr>
          <w:rFonts w:ascii="Arial" w:hAnsi="Arial" w:cs="Arial"/>
          <w:color w:val="auto"/>
          <w:sz w:val="24"/>
          <w:szCs w:val="24"/>
        </w:rPr>
        <w:t>informantes</w:t>
      </w:r>
      <w:r w:rsidRPr="00FB4AEE">
        <w:rPr>
          <w:rFonts w:ascii="Arial" w:hAnsi="Arial" w:cs="Arial"/>
          <w:color w:val="auto"/>
          <w:sz w:val="24"/>
          <w:szCs w:val="24"/>
        </w:rPr>
        <w:t xml:space="preserve"> </w:t>
      </w:r>
      <w:r w:rsidR="00B14918" w:rsidRPr="00FB4AEE">
        <w:rPr>
          <w:rFonts w:ascii="Arial" w:hAnsi="Arial" w:cs="Arial"/>
          <w:color w:val="auto"/>
          <w:sz w:val="24"/>
          <w:szCs w:val="24"/>
        </w:rPr>
        <w:fldChar w:fldCharType="begin"/>
      </w:r>
      <w:r w:rsidR="00B14918" w:rsidRPr="00FB4AEE">
        <w:rPr>
          <w:rFonts w:ascii="Arial" w:hAnsi="Arial" w:cs="Arial"/>
          <w:color w:val="auto"/>
          <w:sz w:val="24"/>
          <w:szCs w:val="24"/>
        </w:rPr>
        <w:instrText xml:space="preserve"> ADDIN ZOTERO_ITEM CSL_CITATION {"citationID":"l6zEesTB","properties":{"formattedCitation":"(Chaves-Montero, 2018)","plainCitation":"(Chaves-Montero, 2018)","noteIndex":0},"citationItems":[{"id":390,"uris":["http://zotero.org/users/6450362/items/3EZLERVG"],"itemData":{"id":390,"type":"chapter","container-title":"Rompiendo barreas en la investigación","event-place":"Machala, Ecuadot","publisher":"Ediciones UTMACH","publisher-place":"Machala, Ecuadot","title":"La utilización de una metodología mixta en investigación social","URL":"https://rabida.uhu.es/dspace/bitstream/handle/10272/15178/La_utilizacion_de_una_metodologia_mixta.pdf?sequence=2","author":[{"family":"Chaves-Montero","given":"Alfonso"}],"issued":{"date-parts":[["2018"]]}}}],"schema":"https://github.com/citation-style-language/schema/raw/master/csl-citation.json"} </w:instrText>
      </w:r>
      <w:r w:rsidR="00B14918" w:rsidRPr="00FB4AEE">
        <w:rPr>
          <w:rFonts w:ascii="Arial" w:hAnsi="Arial" w:cs="Arial"/>
          <w:color w:val="auto"/>
          <w:sz w:val="24"/>
          <w:szCs w:val="24"/>
        </w:rPr>
        <w:fldChar w:fldCharType="separate"/>
      </w:r>
      <w:r w:rsidR="00B14918" w:rsidRPr="00FB4AEE">
        <w:rPr>
          <w:rFonts w:ascii="Arial" w:hAnsi="Arial" w:cs="Arial"/>
          <w:color w:val="auto"/>
          <w:sz w:val="24"/>
        </w:rPr>
        <w:t>(Chaves-Montero, 2018)</w:t>
      </w:r>
      <w:r w:rsidR="00B14918" w:rsidRPr="00FB4AEE">
        <w:rPr>
          <w:rFonts w:ascii="Arial" w:hAnsi="Arial" w:cs="Arial"/>
          <w:color w:val="auto"/>
          <w:sz w:val="24"/>
          <w:szCs w:val="24"/>
        </w:rPr>
        <w:fldChar w:fldCharType="end"/>
      </w:r>
      <w:r w:rsidR="00B14918" w:rsidRPr="00FB4AEE">
        <w:rPr>
          <w:rFonts w:ascii="Arial" w:hAnsi="Arial" w:cs="Arial"/>
          <w:color w:val="auto"/>
          <w:sz w:val="24"/>
          <w:szCs w:val="24"/>
        </w:rPr>
        <w:t xml:space="preserve"> </w:t>
      </w:r>
      <w:r w:rsidRPr="00FB4AEE">
        <w:rPr>
          <w:rFonts w:ascii="Arial" w:hAnsi="Arial" w:cs="Arial"/>
          <w:color w:val="auto"/>
          <w:sz w:val="24"/>
          <w:szCs w:val="24"/>
        </w:rPr>
        <w:t>para brindar validez a los datos recolectados.</w:t>
      </w:r>
    </w:p>
    <w:p w14:paraId="31EC73A1" w14:textId="47049B22" w:rsidR="00431FC9" w:rsidRPr="00FB4AEE" w:rsidRDefault="00431FC9" w:rsidP="005B53ED">
      <w:pPr>
        <w:spacing w:line="360" w:lineRule="auto"/>
        <w:ind w:firstLine="709"/>
        <w:jc w:val="both"/>
        <w:rPr>
          <w:rFonts w:ascii="Arial" w:hAnsi="Arial" w:cs="Arial"/>
          <w:color w:val="auto"/>
          <w:sz w:val="24"/>
          <w:szCs w:val="24"/>
        </w:rPr>
      </w:pPr>
      <w:r w:rsidRPr="00FB4AEE">
        <w:rPr>
          <w:rFonts w:ascii="Arial" w:hAnsi="Arial" w:cs="Arial"/>
          <w:color w:val="auto"/>
          <w:sz w:val="24"/>
          <w:szCs w:val="24"/>
        </w:rPr>
        <w:t>Como parte del control y verificación de las respuestas</w:t>
      </w:r>
      <w:r w:rsidR="00A87B0F">
        <w:rPr>
          <w:rFonts w:ascii="Arial" w:hAnsi="Arial" w:cs="Arial"/>
          <w:color w:val="auto"/>
          <w:sz w:val="24"/>
          <w:szCs w:val="24"/>
        </w:rPr>
        <w:t>,</w:t>
      </w:r>
      <w:r w:rsidRPr="00FB4AEE">
        <w:rPr>
          <w:rFonts w:ascii="Arial" w:hAnsi="Arial" w:cs="Arial"/>
          <w:color w:val="auto"/>
          <w:sz w:val="24"/>
          <w:szCs w:val="24"/>
        </w:rPr>
        <w:t xml:space="preserve"> producto de la aplicación del instrumento</w:t>
      </w:r>
      <w:r w:rsidR="00A87B0F">
        <w:rPr>
          <w:rFonts w:ascii="Arial" w:hAnsi="Arial" w:cs="Arial"/>
          <w:color w:val="auto"/>
          <w:sz w:val="24"/>
          <w:szCs w:val="24"/>
        </w:rPr>
        <w:t>,</w:t>
      </w:r>
      <w:r w:rsidRPr="00FB4AEE">
        <w:rPr>
          <w:rFonts w:ascii="Arial" w:hAnsi="Arial" w:cs="Arial"/>
          <w:color w:val="auto"/>
          <w:sz w:val="24"/>
          <w:szCs w:val="24"/>
        </w:rPr>
        <w:t xml:space="preserve"> se utilizó la matriz de relaciones cruzadas. </w:t>
      </w:r>
    </w:p>
    <w:p w14:paraId="571CC5F9" w14:textId="759C7C16" w:rsidR="00431FC9" w:rsidRPr="00FB4AEE" w:rsidRDefault="00431FC9" w:rsidP="005B53ED">
      <w:pPr>
        <w:spacing w:line="360" w:lineRule="auto"/>
        <w:ind w:firstLine="709"/>
        <w:jc w:val="both"/>
        <w:rPr>
          <w:rFonts w:ascii="Arial" w:hAnsi="Arial" w:cs="Arial"/>
          <w:color w:val="auto"/>
          <w:sz w:val="24"/>
          <w:szCs w:val="24"/>
        </w:rPr>
      </w:pPr>
      <w:r w:rsidRPr="00FB4AEE">
        <w:rPr>
          <w:rFonts w:ascii="Arial" w:hAnsi="Arial" w:cs="Arial"/>
          <w:color w:val="auto"/>
          <w:sz w:val="24"/>
          <w:szCs w:val="24"/>
        </w:rPr>
        <w:t xml:space="preserve">Las entrevistas fueron realizadas de manera virtual </w:t>
      </w:r>
      <w:r w:rsidR="00A87B0F">
        <w:rPr>
          <w:rFonts w:ascii="Arial" w:hAnsi="Arial" w:cs="Arial"/>
          <w:color w:val="auto"/>
          <w:sz w:val="24"/>
          <w:szCs w:val="24"/>
        </w:rPr>
        <w:t>mediante</w:t>
      </w:r>
      <w:r w:rsidR="00A87B0F" w:rsidRPr="00FB4AEE">
        <w:rPr>
          <w:rFonts w:ascii="Arial" w:hAnsi="Arial" w:cs="Arial"/>
          <w:color w:val="auto"/>
          <w:sz w:val="24"/>
          <w:szCs w:val="24"/>
        </w:rPr>
        <w:t xml:space="preserve"> </w:t>
      </w:r>
      <w:r w:rsidRPr="00FB4AEE">
        <w:rPr>
          <w:rFonts w:ascii="Arial" w:hAnsi="Arial" w:cs="Arial"/>
          <w:color w:val="auto"/>
          <w:sz w:val="24"/>
          <w:szCs w:val="24"/>
        </w:rPr>
        <w:t>una plataforma de comunicación</w:t>
      </w:r>
      <w:r w:rsidR="000B0D6E">
        <w:rPr>
          <w:rFonts w:ascii="Arial" w:hAnsi="Arial" w:cs="Arial"/>
          <w:color w:val="auto"/>
          <w:sz w:val="24"/>
          <w:szCs w:val="24"/>
        </w:rPr>
        <w:t>,</w:t>
      </w:r>
      <w:r w:rsidRPr="00FB4AEE">
        <w:rPr>
          <w:rFonts w:ascii="Arial" w:hAnsi="Arial" w:cs="Arial"/>
          <w:color w:val="auto"/>
          <w:sz w:val="24"/>
          <w:szCs w:val="24"/>
        </w:rPr>
        <w:t xml:space="preserve"> la cual permitió realizar la grabación de las entrevistas en audio y video, previa aceptación mediante consentimiento informado, para que la persona investigadora pueda percibir elementos gestuales o posturales</w:t>
      </w:r>
      <w:r w:rsidR="003751B3">
        <w:rPr>
          <w:rFonts w:ascii="Arial" w:hAnsi="Arial" w:cs="Arial"/>
          <w:color w:val="auto"/>
          <w:sz w:val="24"/>
          <w:szCs w:val="24"/>
        </w:rPr>
        <w:t>,</w:t>
      </w:r>
      <w:r w:rsidRPr="00FB4AEE">
        <w:rPr>
          <w:rFonts w:ascii="Arial" w:hAnsi="Arial" w:cs="Arial"/>
          <w:color w:val="auto"/>
          <w:sz w:val="24"/>
          <w:szCs w:val="24"/>
        </w:rPr>
        <w:t xml:space="preserve"> que puedan ampliar el sentido de la información que expresaron </w:t>
      </w:r>
      <w:r w:rsidR="00346443" w:rsidRPr="00FB4AEE">
        <w:rPr>
          <w:rFonts w:ascii="Arial" w:hAnsi="Arial" w:cs="Arial"/>
          <w:color w:val="auto"/>
          <w:sz w:val="24"/>
          <w:szCs w:val="24"/>
        </w:rPr>
        <w:t>las personas entrevistadas</w:t>
      </w:r>
      <w:r w:rsidRPr="00FB4AEE">
        <w:rPr>
          <w:rFonts w:ascii="Arial" w:hAnsi="Arial" w:cs="Arial"/>
          <w:color w:val="auto"/>
          <w:sz w:val="24"/>
          <w:szCs w:val="24"/>
        </w:rPr>
        <w:t>. También</w:t>
      </w:r>
      <w:r w:rsidR="003751B3">
        <w:rPr>
          <w:rFonts w:ascii="Arial" w:hAnsi="Arial" w:cs="Arial"/>
          <w:color w:val="auto"/>
          <w:sz w:val="24"/>
          <w:szCs w:val="24"/>
        </w:rPr>
        <w:t>,</w:t>
      </w:r>
      <w:r w:rsidRPr="00FB4AEE">
        <w:rPr>
          <w:rFonts w:ascii="Arial" w:hAnsi="Arial" w:cs="Arial"/>
          <w:color w:val="auto"/>
          <w:sz w:val="24"/>
          <w:szCs w:val="24"/>
        </w:rPr>
        <w:t xml:space="preserve"> se les brindó la oportunidad de añadir información o documentos adicionales de la gestión del proceso de autoevaluación particulares de cada departamento académico. Durante el procedimiento de recolección de la información</w:t>
      </w:r>
      <w:r w:rsidR="003751B3">
        <w:rPr>
          <w:rFonts w:ascii="Arial" w:hAnsi="Arial" w:cs="Arial"/>
          <w:color w:val="auto"/>
          <w:sz w:val="24"/>
          <w:szCs w:val="24"/>
        </w:rPr>
        <w:t>,</w:t>
      </w:r>
      <w:r w:rsidRPr="00FB4AEE">
        <w:rPr>
          <w:rFonts w:ascii="Arial" w:hAnsi="Arial" w:cs="Arial"/>
          <w:color w:val="auto"/>
          <w:sz w:val="24"/>
          <w:szCs w:val="24"/>
        </w:rPr>
        <w:t xml:space="preserve"> se</w:t>
      </w:r>
      <w:r w:rsidR="00346443" w:rsidRPr="00FB4AEE">
        <w:rPr>
          <w:rFonts w:ascii="Arial" w:hAnsi="Arial" w:cs="Arial"/>
          <w:color w:val="auto"/>
          <w:sz w:val="24"/>
          <w:szCs w:val="24"/>
        </w:rPr>
        <w:t xml:space="preserve"> realiza</w:t>
      </w:r>
      <w:r w:rsidRPr="00FB4AEE">
        <w:rPr>
          <w:rFonts w:ascii="Arial" w:hAnsi="Arial" w:cs="Arial"/>
          <w:color w:val="auto"/>
          <w:sz w:val="24"/>
          <w:szCs w:val="24"/>
        </w:rPr>
        <w:t xml:space="preserve"> el análisis contextual para contrastar y valorar los datos que se van obteniendo con el fin de establecer similitudes y diferencias en función de decidir si se requería ampliar la información o si se llegó a un grado de saturación de los datos</w:t>
      </w:r>
      <w:r w:rsidR="00054C5C" w:rsidRPr="00FB4AEE">
        <w:rPr>
          <w:rFonts w:ascii="Arial" w:hAnsi="Arial" w:cs="Arial"/>
          <w:color w:val="auto"/>
          <w:sz w:val="24"/>
          <w:szCs w:val="24"/>
        </w:rPr>
        <w:t xml:space="preserve"> </w:t>
      </w:r>
      <w:r w:rsidR="00054C5C" w:rsidRPr="00FB4AEE">
        <w:rPr>
          <w:rFonts w:ascii="Arial" w:hAnsi="Arial" w:cs="Arial"/>
          <w:color w:val="auto"/>
          <w:sz w:val="24"/>
          <w:szCs w:val="24"/>
        </w:rPr>
        <w:fldChar w:fldCharType="begin"/>
      </w:r>
      <w:r w:rsidR="00A52316" w:rsidRPr="00FB4AEE">
        <w:rPr>
          <w:rFonts w:ascii="Arial" w:hAnsi="Arial" w:cs="Arial"/>
          <w:color w:val="auto"/>
          <w:sz w:val="24"/>
          <w:szCs w:val="24"/>
        </w:rPr>
        <w:instrText xml:space="preserve"> ADDIN ZOTERO_ITEM CSL_CITATION {"citationID":"izlukVfG","properties":{"formattedCitation":"(Ortega-Bastidas, 2020)","plainCitation":"(Ortega-Bastidas, 2020)","noteIndex":0},"citationItems":[{"id":412,"uris":["http://zotero.org/users/6450362/items/SPUMHJ4Y"],"itemData":{"id":412,"type":"article-journal","container-title":"Interciencia: Revista de ciencia y tecnología de América","issue":"6","page":"293-299","title":"¿Cómo saturamos los datos? Una propuesta analítica \"desde\" y \"para\" la investigación cualitativa","URL":"https://www.interciencia.net/wp-content/uploads/2020/07/06_6651_E_Ortega_v45n6_7-corregido.pdf","volume":"45","author":[{"family":"Ortega-Bastidas","given":"Javiera"}],"issued":{"date-parts":[["2020"]]}}}],"schema":"https://github.com/citation-style-language/schema/raw/master/csl-citation.json"} </w:instrText>
      </w:r>
      <w:r w:rsidR="00054C5C" w:rsidRPr="00FB4AEE">
        <w:rPr>
          <w:rFonts w:ascii="Arial" w:hAnsi="Arial" w:cs="Arial"/>
          <w:color w:val="auto"/>
          <w:sz w:val="24"/>
          <w:szCs w:val="24"/>
        </w:rPr>
        <w:fldChar w:fldCharType="separate"/>
      </w:r>
      <w:r w:rsidR="00054C5C" w:rsidRPr="00FB4AEE">
        <w:rPr>
          <w:rFonts w:ascii="Arial" w:hAnsi="Arial" w:cs="Arial"/>
          <w:color w:val="auto"/>
          <w:sz w:val="24"/>
        </w:rPr>
        <w:t>(Ortega-Bastidas, 2020)</w:t>
      </w:r>
      <w:r w:rsidR="00054C5C" w:rsidRPr="00FB4AEE">
        <w:rPr>
          <w:rFonts w:ascii="Arial" w:hAnsi="Arial" w:cs="Arial"/>
          <w:color w:val="auto"/>
          <w:sz w:val="24"/>
          <w:szCs w:val="24"/>
        </w:rPr>
        <w:fldChar w:fldCharType="end"/>
      </w:r>
      <w:r w:rsidRPr="00FB4AEE">
        <w:rPr>
          <w:rFonts w:ascii="Arial" w:hAnsi="Arial" w:cs="Arial"/>
          <w:color w:val="auto"/>
          <w:sz w:val="24"/>
          <w:szCs w:val="24"/>
        </w:rPr>
        <w:t xml:space="preserve"> y concluir esta fase de la investigación. </w:t>
      </w:r>
    </w:p>
    <w:p w14:paraId="05E3BD2C" w14:textId="464F1F0F" w:rsidR="00431FC9" w:rsidRPr="00FB4AEE" w:rsidRDefault="00431FC9" w:rsidP="005B53ED">
      <w:pPr>
        <w:spacing w:line="360" w:lineRule="auto"/>
        <w:ind w:firstLine="709"/>
        <w:jc w:val="both"/>
        <w:rPr>
          <w:rFonts w:ascii="Arial" w:hAnsi="Arial" w:cs="Arial"/>
          <w:color w:val="auto"/>
          <w:sz w:val="24"/>
          <w:szCs w:val="24"/>
        </w:rPr>
      </w:pPr>
      <w:r w:rsidRPr="00FB4AEE">
        <w:rPr>
          <w:rFonts w:ascii="Arial" w:hAnsi="Arial" w:cs="Arial"/>
          <w:color w:val="auto"/>
          <w:sz w:val="24"/>
          <w:szCs w:val="24"/>
        </w:rPr>
        <w:t>Para la fase de análisis de la información recolectada y dada la gran cantidad de datos obtenidos, se recurrió a la codificación de los datos</w:t>
      </w:r>
      <w:r w:rsidR="003751B3">
        <w:rPr>
          <w:rFonts w:ascii="Arial" w:hAnsi="Arial" w:cs="Arial"/>
          <w:color w:val="auto"/>
          <w:sz w:val="24"/>
          <w:szCs w:val="24"/>
        </w:rPr>
        <w:t>,</w:t>
      </w:r>
      <w:r w:rsidRPr="00FB4AEE">
        <w:rPr>
          <w:rFonts w:ascii="Arial" w:hAnsi="Arial" w:cs="Arial"/>
          <w:color w:val="auto"/>
          <w:sz w:val="24"/>
          <w:szCs w:val="24"/>
        </w:rPr>
        <w:t xml:space="preserve"> </w:t>
      </w:r>
      <w:r w:rsidR="003751B3">
        <w:rPr>
          <w:rFonts w:ascii="Arial" w:hAnsi="Arial" w:cs="Arial"/>
          <w:color w:val="auto"/>
          <w:sz w:val="24"/>
          <w:szCs w:val="24"/>
        </w:rPr>
        <w:t>por</w:t>
      </w:r>
      <w:r w:rsidR="000B45A3" w:rsidRPr="00FB4AEE">
        <w:rPr>
          <w:rFonts w:ascii="Arial" w:hAnsi="Arial" w:cs="Arial"/>
          <w:color w:val="auto"/>
          <w:sz w:val="24"/>
          <w:szCs w:val="24"/>
        </w:rPr>
        <w:t xml:space="preserve">que </w:t>
      </w:r>
      <w:r w:rsidR="005D464E" w:rsidRPr="00FB4AEE">
        <w:rPr>
          <w:rFonts w:ascii="Arial" w:hAnsi="Arial" w:cs="Arial"/>
          <w:color w:val="auto"/>
          <w:sz w:val="24"/>
          <w:szCs w:val="24"/>
        </w:rPr>
        <w:t xml:space="preserve">“La codificación es básica en el proceso, supone una lectura exhaustiva y la identificación de temas, clases y categorías para poder identificar subtemas importantes. Es necesario asegurar coherencia </w:t>
      </w:r>
      <w:r w:rsidR="005D464E" w:rsidRPr="00FB4AEE">
        <w:rPr>
          <w:rFonts w:ascii="Arial" w:hAnsi="Arial" w:cs="Arial"/>
          <w:color w:val="auto"/>
          <w:sz w:val="24"/>
          <w:szCs w:val="24"/>
        </w:rPr>
        <w:lastRenderedPageBreak/>
        <w:t xml:space="preserve">y profundidad en los temas mediante un proceso de codificación de estos” </w:t>
      </w:r>
      <w:r w:rsidR="00C23BAB" w:rsidRPr="00FB4AEE">
        <w:rPr>
          <w:rFonts w:ascii="Arial" w:hAnsi="Arial" w:cs="Arial"/>
          <w:color w:val="auto"/>
          <w:sz w:val="24"/>
          <w:szCs w:val="24"/>
        </w:rPr>
        <w:fldChar w:fldCharType="begin"/>
      </w:r>
      <w:r w:rsidR="00C23BAB" w:rsidRPr="00FB4AEE">
        <w:rPr>
          <w:rFonts w:ascii="Arial" w:hAnsi="Arial" w:cs="Arial"/>
          <w:color w:val="auto"/>
          <w:sz w:val="24"/>
          <w:szCs w:val="24"/>
        </w:rPr>
        <w:instrText xml:space="preserve"> ADDIN ZOTERO_ITEM CSL_CITATION {"citationID":"p9LyZvbV","properties":{"formattedCitation":"(De la Espriella y G\\uc0\\u243{}mez, 2020, p. 129)","plainCitation":"(De la Espriella y Gómez, 2020, p. 129)","noteIndex":0},"citationItems":[{"id":408,"uris":["http://zotero.org/users/6450362/items/8GY9DJML"],"itemData":{"id":408,"type":"article-journal","container-title":"Revista Colombiana de Psiquiatría","issue":"2","page":"127-133","title":"Teoría Fundamentada","URL":"http://www.scielo.org.co/pdf/rcp/v49n2/0034-7450-rcp-49-02-127.pdf","volume":"49","author":[{"family":"De la Espriella","given":"Ricardo"},{"family":"Gómez","given":"Carlos"}],"issued":{"date-parts":[["2020"]]}},"locator":"129","label":"page"}],"schema":"https://github.com/citation-style-language/schema/raw/master/csl-citation.json"} </w:instrText>
      </w:r>
      <w:r w:rsidR="00C23BAB" w:rsidRPr="00FB4AEE">
        <w:rPr>
          <w:rFonts w:ascii="Arial" w:hAnsi="Arial" w:cs="Arial"/>
          <w:color w:val="auto"/>
          <w:sz w:val="24"/>
          <w:szCs w:val="24"/>
        </w:rPr>
        <w:fldChar w:fldCharType="separate"/>
      </w:r>
      <w:r w:rsidR="00C23BAB" w:rsidRPr="00FB4AEE">
        <w:rPr>
          <w:rFonts w:ascii="Arial" w:hAnsi="Arial" w:cs="Arial"/>
          <w:color w:val="auto"/>
          <w:sz w:val="24"/>
          <w:szCs w:val="24"/>
        </w:rPr>
        <w:t>(De la Espriella y Gómez, 2020, p. 129)</w:t>
      </w:r>
      <w:r w:rsidR="00C23BAB" w:rsidRPr="00FB4AEE">
        <w:rPr>
          <w:rFonts w:ascii="Arial" w:hAnsi="Arial" w:cs="Arial"/>
          <w:color w:val="auto"/>
          <w:sz w:val="24"/>
          <w:szCs w:val="24"/>
        </w:rPr>
        <w:fldChar w:fldCharType="end"/>
      </w:r>
      <w:r w:rsidR="00821502" w:rsidRPr="00FB4AEE">
        <w:rPr>
          <w:rFonts w:ascii="Arial" w:hAnsi="Arial" w:cs="Arial"/>
          <w:color w:val="auto"/>
          <w:sz w:val="24"/>
          <w:szCs w:val="24"/>
        </w:rPr>
        <w:t xml:space="preserve"> con el fin de </w:t>
      </w:r>
      <w:r w:rsidRPr="00FB4AEE">
        <w:rPr>
          <w:rFonts w:ascii="Arial" w:hAnsi="Arial" w:cs="Arial"/>
          <w:color w:val="auto"/>
          <w:sz w:val="24"/>
          <w:szCs w:val="24"/>
        </w:rPr>
        <w:t>inscribir</w:t>
      </w:r>
      <w:r w:rsidR="00821502" w:rsidRPr="00FB4AEE">
        <w:rPr>
          <w:rFonts w:ascii="Arial" w:hAnsi="Arial" w:cs="Arial"/>
          <w:color w:val="auto"/>
          <w:sz w:val="24"/>
          <w:szCs w:val="24"/>
        </w:rPr>
        <w:t xml:space="preserve"> la información obtenida </w:t>
      </w:r>
      <w:r w:rsidRPr="00FB4AEE">
        <w:rPr>
          <w:rFonts w:ascii="Arial" w:hAnsi="Arial" w:cs="Arial"/>
          <w:color w:val="auto"/>
          <w:sz w:val="24"/>
          <w:szCs w:val="24"/>
        </w:rPr>
        <w:t>dentro de categorizaciones y así lograr una mayor comprensión del fenómeno estudiado</w:t>
      </w:r>
      <w:r w:rsidR="00C968B2" w:rsidRPr="00FB4AEE">
        <w:rPr>
          <w:rFonts w:ascii="Arial" w:hAnsi="Arial" w:cs="Arial"/>
          <w:color w:val="auto"/>
          <w:sz w:val="24"/>
          <w:szCs w:val="24"/>
        </w:rPr>
        <w:t xml:space="preserve"> </w:t>
      </w:r>
      <w:r w:rsidR="00C968B2" w:rsidRPr="00FB4AEE">
        <w:rPr>
          <w:rFonts w:ascii="Arial" w:hAnsi="Arial" w:cs="Arial"/>
          <w:color w:val="auto"/>
          <w:sz w:val="24"/>
          <w:szCs w:val="24"/>
        </w:rPr>
        <w:fldChar w:fldCharType="begin"/>
      </w:r>
      <w:r w:rsidR="00C968B2" w:rsidRPr="00FB4AEE">
        <w:rPr>
          <w:rFonts w:ascii="Arial" w:hAnsi="Arial" w:cs="Arial"/>
          <w:color w:val="auto"/>
          <w:sz w:val="24"/>
          <w:szCs w:val="24"/>
        </w:rPr>
        <w:instrText xml:space="preserve"> ADDIN ZOTERO_ITEM CSL_CITATION {"citationID":"xNyoqW1s","properties":{"formattedCitation":"(Ortiz, 2020)","plainCitation":"(Ortiz, 2020)","noteIndex":0},"citationItems":[{"id":405,"uris":["http://zotero.org/users/6450362/items/SBEA4JMC"],"itemData":{"id":405,"type":"article-journal","container-title":"Revista Visión Contable","DOI":"10.24142/rvc.n22a3","issue":"22","page":"60-77","title":"La teoría fundamentada como método de investigación para el desarrollo de la educación contable","URL":"http://portal.amelica.org/ameli/jatsRepo/309/3091966003/3091966003.pdf","author":[{"family":"Ortiz","given":"Luz"}],"issued":{"date-parts":[["2020"]]}}}],"schema":"https://github.com/citation-style-language/schema/raw/master/csl-citation.json"} </w:instrText>
      </w:r>
      <w:r w:rsidR="00C968B2" w:rsidRPr="00FB4AEE">
        <w:rPr>
          <w:rFonts w:ascii="Arial" w:hAnsi="Arial" w:cs="Arial"/>
          <w:color w:val="auto"/>
          <w:sz w:val="24"/>
          <w:szCs w:val="24"/>
        </w:rPr>
        <w:fldChar w:fldCharType="separate"/>
      </w:r>
      <w:r w:rsidR="00C968B2" w:rsidRPr="00FB4AEE">
        <w:rPr>
          <w:rFonts w:ascii="Arial" w:hAnsi="Arial" w:cs="Arial"/>
          <w:color w:val="auto"/>
          <w:sz w:val="24"/>
        </w:rPr>
        <w:t>(Ortiz, 2020)</w:t>
      </w:r>
      <w:r w:rsidR="00C968B2" w:rsidRPr="00FB4AEE">
        <w:rPr>
          <w:rFonts w:ascii="Arial" w:hAnsi="Arial" w:cs="Arial"/>
          <w:color w:val="auto"/>
          <w:sz w:val="24"/>
          <w:szCs w:val="24"/>
        </w:rPr>
        <w:fldChar w:fldCharType="end"/>
      </w:r>
      <w:r w:rsidR="00821502" w:rsidRPr="00FB4AEE">
        <w:rPr>
          <w:rFonts w:ascii="Arial" w:hAnsi="Arial" w:cs="Arial"/>
          <w:color w:val="auto"/>
          <w:sz w:val="24"/>
          <w:szCs w:val="24"/>
        </w:rPr>
        <w:t>.</w:t>
      </w:r>
    </w:p>
    <w:p w14:paraId="06DAE76D" w14:textId="75EEE2FA" w:rsidR="00364D72" w:rsidRPr="00FB4AEE" w:rsidRDefault="00431FC9" w:rsidP="00F94231">
      <w:pPr>
        <w:spacing w:line="360" w:lineRule="auto"/>
        <w:ind w:firstLine="709"/>
        <w:jc w:val="both"/>
        <w:rPr>
          <w:rFonts w:ascii="Arial" w:hAnsi="Arial" w:cs="Arial"/>
          <w:color w:val="auto"/>
          <w:sz w:val="24"/>
          <w:szCs w:val="24"/>
        </w:rPr>
      </w:pPr>
      <w:r w:rsidRPr="00FB4AEE">
        <w:rPr>
          <w:rFonts w:ascii="Arial" w:hAnsi="Arial" w:cs="Arial"/>
          <w:color w:val="auto"/>
          <w:sz w:val="24"/>
          <w:szCs w:val="24"/>
        </w:rPr>
        <w:t>Luego de esa fase, se aplicó la etapa descriptiva y la etapa relacional de la metodología de reducción de la información de la Teoría Fundamentada para realizar el análisis de los datos</w:t>
      </w:r>
      <w:r w:rsidR="005B1D15" w:rsidRPr="00FB4AEE">
        <w:rPr>
          <w:rFonts w:ascii="Arial" w:hAnsi="Arial" w:cs="Arial"/>
          <w:color w:val="auto"/>
          <w:sz w:val="24"/>
          <w:szCs w:val="24"/>
        </w:rPr>
        <w:t xml:space="preserve"> </w:t>
      </w:r>
      <w:r w:rsidR="00DF7D2D" w:rsidRPr="00FB4AEE">
        <w:rPr>
          <w:rFonts w:ascii="Arial" w:hAnsi="Arial" w:cs="Arial"/>
          <w:color w:val="auto"/>
          <w:sz w:val="24"/>
          <w:szCs w:val="24"/>
        </w:rPr>
        <w:fldChar w:fldCharType="begin"/>
      </w:r>
      <w:r w:rsidR="00A52316" w:rsidRPr="00FB4AEE">
        <w:rPr>
          <w:rFonts w:ascii="Arial" w:hAnsi="Arial" w:cs="Arial"/>
          <w:color w:val="auto"/>
          <w:sz w:val="24"/>
          <w:szCs w:val="24"/>
        </w:rPr>
        <w:instrText xml:space="preserve"> ADDIN ZOTERO_ITEM CSL_CITATION {"citationID":"parFEAvS","properties":{"formattedCitation":"(Alarc\\uc0\\u243{}n et\\uc0\\u160{}al., 2017; Dobles, 2018)","plainCitation":"(Alarcón et al., 2017; Dobles, 2018)","noteIndex":0},"citationItems":[{"id":406,"uris":["http://zotero.org/users/6450362/items/7R9CGY27"],"itemData":{"id":406,"type":"article-journal","abstract":"Este artículo presenta una reflexión sobre la Teoría Fundamentada, vista como una herramienta metodológica válida para la investigación cualitativa pertinente en la investigación educativa contemporánea. De modo que se presenta un recorrido conceptual sobre el campo y la ruta metodológica en ella se sigue comúnmente. Así mismos, se analiza su desarrollo evolutivo y la manera como se ha nutrido a partir de las experiencias investigativas en procura del fortalecimiento de dicha metodología. Sumado a lo anterior, se expone, desde una perspectiva crítica, la empleabilidad de dicha propuesta en otras propuestas investigativas donde se busque la abstracción de las teorías a partir de las concepciones, o discursos sobre un objeto de estudio en particular.","container-title":"Saber, Ciencia y Libertad","DOI":"10.18041/2382-3240/saber.2017v12n1.1475","ISSN":"2382-3240, 1794-7154","issue":"1","journalAbbreviation":"Saber Cienc. Lib.","page":"236-245","source":"DOI.org (Crossref)","title":"La teoría fundamentada en el marco de la investigación educativa","URL":"https://revistas.unilibre.edu.co/index.php/saber/article/view/1475","volume":"12","author":[{"family":"Alarcón","given":"Andres Antonio"},{"family":"Munera","given":"Liris"},{"family":"Montes","given":"Alexander Javier"}],"accessed":{"date-parts":[["2023",10,26]]},"issued":{"date-parts":[["2017",1,16]]}},"label":"page"},{"id":402,"uris":["http://zotero.org/users/6450362/items/53ZC56DS"],"itemData":{"id":402,"type":"book","event-place":"San José, C.R.","ISBN":"978-9968-46-666-0","publisher":"Editorial UCR","publisher-place":"San José, C.R.","title":"Investigación cualitativa, metodología, relaciones y ética","author":[{"family":"Dobles","given":"Ignacio"}],"issued":{"date-parts":[["2018"]]}},"label":"page"}],"schema":"https://github.com/citation-style-language/schema/raw/master/csl-citation.json"} </w:instrText>
      </w:r>
      <w:r w:rsidR="00DF7D2D" w:rsidRPr="00FB4AEE">
        <w:rPr>
          <w:rFonts w:ascii="Arial" w:hAnsi="Arial" w:cs="Arial"/>
          <w:color w:val="auto"/>
          <w:sz w:val="24"/>
          <w:szCs w:val="24"/>
        </w:rPr>
        <w:fldChar w:fldCharType="separate"/>
      </w:r>
      <w:r w:rsidR="00A52316" w:rsidRPr="00FB4AEE">
        <w:rPr>
          <w:rFonts w:ascii="Arial" w:hAnsi="Arial" w:cs="Arial"/>
          <w:color w:val="auto"/>
          <w:sz w:val="24"/>
          <w:szCs w:val="24"/>
        </w:rPr>
        <w:t>(Alarcón et al., 2017; Dobles, 2018)</w:t>
      </w:r>
      <w:r w:rsidR="00DF7D2D" w:rsidRPr="00FB4AEE">
        <w:rPr>
          <w:rFonts w:ascii="Arial" w:hAnsi="Arial" w:cs="Arial"/>
          <w:color w:val="auto"/>
          <w:sz w:val="24"/>
          <w:szCs w:val="24"/>
        </w:rPr>
        <w:fldChar w:fldCharType="end"/>
      </w:r>
      <w:r w:rsidR="00364D72" w:rsidRPr="00FB4AEE">
        <w:rPr>
          <w:rFonts w:ascii="Arial" w:hAnsi="Arial" w:cs="Arial"/>
          <w:color w:val="auto"/>
          <w:sz w:val="24"/>
          <w:szCs w:val="24"/>
        </w:rPr>
        <w:t>. La teoría fundamentada “</w:t>
      </w:r>
      <w:r w:rsidR="00D130DB" w:rsidRPr="00FB4AEE">
        <w:rPr>
          <w:rFonts w:ascii="Arial" w:hAnsi="Arial" w:cs="Arial"/>
          <w:color w:val="auto"/>
          <w:sz w:val="24"/>
          <w:szCs w:val="24"/>
        </w:rPr>
        <w:t>trata de probar o verificar una teoría preexistente, sino de desprender la teoría de los datos. En este sentido, es particularmente útil para explorar fenómenos de los cuales se conoce poco o solo la superficie”</w:t>
      </w:r>
      <w:r w:rsidR="00CD6979" w:rsidRPr="00FB4AEE">
        <w:rPr>
          <w:rFonts w:ascii="Arial" w:hAnsi="Arial" w:cs="Arial"/>
          <w:color w:val="auto"/>
          <w:sz w:val="24"/>
          <w:szCs w:val="24"/>
        </w:rPr>
        <w:t xml:space="preserve"> </w:t>
      </w:r>
      <w:r w:rsidR="00CD6979" w:rsidRPr="00FB4AEE">
        <w:rPr>
          <w:rFonts w:ascii="Arial" w:hAnsi="Arial" w:cs="Arial"/>
          <w:color w:val="auto"/>
          <w:sz w:val="24"/>
          <w:szCs w:val="24"/>
        </w:rPr>
        <w:fldChar w:fldCharType="begin"/>
      </w:r>
      <w:r w:rsidR="005C3FB8" w:rsidRPr="00FB4AEE">
        <w:rPr>
          <w:rFonts w:ascii="Arial" w:hAnsi="Arial" w:cs="Arial"/>
          <w:color w:val="auto"/>
          <w:sz w:val="24"/>
          <w:szCs w:val="24"/>
        </w:rPr>
        <w:instrText xml:space="preserve"> ADDIN ZOTERO_ITEM CSL_CITATION {"citationID":"9tkzg36m","properties":{"formattedCitation":"(Olvera, 2018, p. 83)","plainCitation":"(Olvera, 2018, p. 83)","noteIndex":0},"citationItems":[{"id":403,"uris":["http://zotero.org/users/6450362/items/CQBEBCKD"],"itemData":{"id":403,"type":"article-journal","container-title":"Investigación en Educación Médica","DOI":"10.22201/facmed.20075057e.2018.27.1894","ISSN":"20075057","issue":"3","journalAbbreviation":"RIEM","page":"82-88","source":"DOI.org (Crossref)","title":"Aportaciones de la Teoría Fundamentada a la investigación en educación médica","URL":"http://www.riem.facmed.unam.mx/index.php/riem/article/view/141","volume":"27","author":[{"family":"Olvera","given":"Adriana"}],"accessed":{"date-parts":[["2023",10,26]]},"issued":{"date-parts":[["2018",9,4]]}},"locator":"83","label":"page"}],"schema":"https://github.com/citation-style-language/schema/raw/master/csl-citation.json"} </w:instrText>
      </w:r>
      <w:r w:rsidR="00CD6979" w:rsidRPr="00FB4AEE">
        <w:rPr>
          <w:rFonts w:ascii="Arial" w:hAnsi="Arial" w:cs="Arial"/>
          <w:color w:val="auto"/>
          <w:sz w:val="24"/>
          <w:szCs w:val="24"/>
        </w:rPr>
        <w:fldChar w:fldCharType="separate"/>
      </w:r>
      <w:r w:rsidR="005C3FB8" w:rsidRPr="00FB4AEE">
        <w:rPr>
          <w:rFonts w:ascii="Arial" w:hAnsi="Arial" w:cs="Arial"/>
          <w:color w:val="auto"/>
          <w:sz w:val="24"/>
        </w:rPr>
        <w:t>(Olvera, 2018, p. 83)</w:t>
      </w:r>
      <w:r w:rsidR="00CD6979" w:rsidRPr="00FB4AEE">
        <w:rPr>
          <w:rFonts w:ascii="Arial" w:hAnsi="Arial" w:cs="Arial"/>
          <w:color w:val="auto"/>
          <w:sz w:val="24"/>
          <w:szCs w:val="24"/>
        </w:rPr>
        <w:fldChar w:fldCharType="end"/>
      </w:r>
      <w:r w:rsidR="007D0C6F" w:rsidRPr="00FB4AEE">
        <w:rPr>
          <w:rFonts w:ascii="Arial" w:hAnsi="Arial" w:cs="Arial"/>
          <w:color w:val="auto"/>
          <w:sz w:val="24"/>
          <w:szCs w:val="24"/>
        </w:rPr>
        <w:t>.</w:t>
      </w:r>
    </w:p>
    <w:p w14:paraId="157E0ED1" w14:textId="796D6962" w:rsidR="00431FC9" w:rsidRPr="00FB4AEE" w:rsidRDefault="00431FC9" w:rsidP="005B53ED">
      <w:pPr>
        <w:spacing w:line="360" w:lineRule="auto"/>
        <w:ind w:firstLine="709"/>
        <w:jc w:val="both"/>
        <w:rPr>
          <w:rFonts w:ascii="Arial" w:hAnsi="Arial" w:cs="Arial"/>
          <w:color w:val="auto"/>
          <w:sz w:val="24"/>
          <w:szCs w:val="24"/>
        </w:rPr>
      </w:pPr>
      <w:r w:rsidRPr="00FB4AEE">
        <w:rPr>
          <w:rFonts w:ascii="Arial" w:hAnsi="Arial" w:cs="Arial"/>
          <w:color w:val="auto"/>
          <w:sz w:val="24"/>
          <w:szCs w:val="24"/>
        </w:rPr>
        <w:t>Al final de la fase de análisis de los datos, la información se organizó en ejes, categorías y subcategorías</w:t>
      </w:r>
      <w:r w:rsidR="006E04FB">
        <w:rPr>
          <w:rFonts w:ascii="Arial" w:hAnsi="Arial" w:cs="Arial"/>
          <w:color w:val="auto"/>
          <w:sz w:val="24"/>
          <w:szCs w:val="24"/>
        </w:rPr>
        <w:t>,</w:t>
      </w:r>
      <w:r w:rsidRPr="00FB4AEE">
        <w:rPr>
          <w:rFonts w:ascii="Arial" w:hAnsi="Arial" w:cs="Arial"/>
          <w:color w:val="auto"/>
          <w:sz w:val="24"/>
          <w:szCs w:val="24"/>
        </w:rPr>
        <w:t xml:space="preserve"> según la secuencia lógica, la teoría revisada y la información aportada </w:t>
      </w:r>
      <w:r w:rsidR="000D0C1A" w:rsidRPr="00FB4AEE">
        <w:rPr>
          <w:rFonts w:ascii="Arial" w:hAnsi="Arial" w:cs="Arial"/>
          <w:color w:val="auto"/>
          <w:sz w:val="24"/>
          <w:szCs w:val="24"/>
        </w:rPr>
        <w:t>las personas informantes</w:t>
      </w:r>
      <w:r w:rsidRPr="00FB4AEE">
        <w:rPr>
          <w:rFonts w:ascii="Arial" w:hAnsi="Arial" w:cs="Arial"/>
          <w:color w:val="auto"/>
          <w:sz w:val="24"/>
          <w:szCs w:val="24"/>
        </w:rPr>
        <w:t>, de tal manera que se denote c</w:t>
      </w:r>
      <w:r w:rsidR="006E04FB">
        <w:rPr>
          <w:rFonts w:ascii="Arial" w:hAnsi="Arial" w:cs="Arial"/>
          <w:color w:val="auto"/>
          <w:sz w:val="24"/>
          <w:szCs w:val="24"/>
        </w:rPr>
        <w:t>ó</w:t>
      </w:r>
      <w:r w:rsidRPr="00FB4AEE">
        <w:rPr>
          <w:rFonts w:ascii="Arial" w:hAnsi="Arial" w:cs="Arial"/>
          <w:color w:val="auto"/>
          <w:sz w:val="24"/>
          <w:szCs w:val="24"/>
        </w:rPr>
        <w:t>mo se</w:t>
      </w:r>
      <w:r w:rsidR="000D0C1A" w:rsidRPr="00FB4AEE">
        <w:rPr>
          <w:rFonts w:ascii="Arial" w:hAnsi="Arial" w:cs="Arial"/>
          <w:color w:val="auto"/>
          <w:sz w:val="24"/>
          <w:szCs w:val="24"/>
        </w:rPr>
        <w:t xml:space="preserve"> realiza</w:t>
      </w:r>
      <w:r w:rsidRPr="00FB4AEE">
        <w:rPr>
          <w:rFonts w:ascii="Arial" w:hAnsi="Arial" w:cs="Arial"/>
          <w:color w:val="auto"/>
          <w:sz w:val="24"/>
          <w:szCs w:val="24"/>
        </w:rPr>
        <w:t xml:space="preserve"> el proceso de autoevaluación en la actualidad</w:t>
      </w:r>
      <w:r w:rsidR="005D1FF4">
        <w:rPr>
          <w:rFonts w:ascii="Arial" w:hAnsi="Arial" w:cs="Arial"/>
          <w:color w:val="auto"/>
          <w:sz w:val="24"/>
          <w:szCs w:val="24"/>
        </w:rPr>
        <w:t xml:space="preserve"> </w:t>
      </w:r>
      <w:r w:rsidR="006E04FB">
        <w:rPr>
          <w:rFonts w:ascii="Arial" w:hAnsi="Arial" w:cs="Arial"/>
          <w:color w:val="auto"/>
          <w:sz w:val="24"/>
          <w:szCs w:val="24"/>
        </w:rPr>
        <w:t xml:space="preserve">al tomar </w:t>
      </w:r>
      <w:r w:rsidRPr="00FB4AEE">
        <w:rPr>
          <w:rFonts w:ascii="Arial" w:hAnsi="Arial" w:cs="Arial"/>
          <w:color w:val="auto"/>
          <w:sz w:val="24"/>
          <w:szCs w:val="24"/>
        </w:rPr>
        <w:t xml:space="preserve">en cuenta la experiencia y perspectiva de </w:t>
      </w:r>
      <w:r w:rsidR="002F5E4D" w:rsidRPr="00FB4AEE">
        <w:rPr>
          <w:rFonts w:ascii="Arial" w:hAnsi="Arial" w:cs="Arial"/>
          <w:color w:val="auto"/>
          <w:sz w:val="24"/>
          <w:szCs w:val="24"/>
        </w:rPr>
        <w:t>todas las personas involucradas</w:t>
      </w:r>
      <w:r w:rsidRPr="00FB4AEE">
        <w:rPr>
          <w:rFonts w:ascii="Arial" w:hAnsi="Arial" w:cs="Arial"/>
          <w:color w:val="auto"/>
          <w:sz w:val="24"/>
          <w:szCs w:val="24"/>
        </w:rPr>
        <w:t>.</w:t>
      </w:r>
    </w:p>
    <w:p w14:paraId="0A6099D4" w14:textId="086D8100" w:rsidR="00855B2A" w:rsidRPr="00BC2448" w:rsidRDefault="00F664C5" w:rsidP="005B53ED">
      <w:pPr>
        <w:pStyle w:val="Ttulo6"/>
        <w:numPr>
          <w:ilvl w:val="0"/>
          <w:numId w:val="6"/>
        </w:numPr>
        <w:spacing w:line="360" w:lineRule="auto"/>
        <w:ind w:left="0" w:firstLine="0"/>
        <w:rPr>
          <w:rFonts w:ascii="Arial" w:hAnsi="Arial" w:cs="Arial"/>
          <w:color w:val="auto"/>
          <w:sz w:val="24"/>
          <w:szCs w:val="24"/>
        </w:rPr>
      </w:pPr>
      <w:r w:rsidRPr="00BC2448">
        <w:rPr>
          <w:rFonts w:ascii="Arial" w:hAnsi="Arial" w:cs="Arial"/>
          <w:color w:val="auto"/>
          <w:sz w:val="24"/>
          <w:szCs w:val="24"/>
          <w:lang w:val="es-ES"/>
        </w:rPr>
        <w:t>Resultados</w:t>
      </w:r>
      <w:r w:rsidR="00431FC9" w:rsidRPr="00BC2448">
        <w:rPr>
          <w:rFonts w:ascii="Arial" w:hAnsi="Arial" w:cs="Arial"/>
          <w:color w:val="auto"/>
          <w:sz w:val="24"/>
          <w:szCs w:val="24"/>
        </w:rPr>
        <w:t xml:space="preserve"> y discusión</w:t>
      </w:r>
    </w:p>
    <w:p w14:paraId="539836A1" w14:textId="4E7C5BAB" w:rsidR="00672EE2" w:rsidRPr="005B53ED" w:rsidRDefault="00672EE2" w:rsidP="005B53ED">
      <w:pPr>
        <w:spacing w:line="360" w:lineRule="auto"/>
        <w:ind w:firstLine="709"/>
        <w:jc w:val="both"/>
        <w:rPr>
          <w:rFonts w:ascii="Arial" w:hAnsi="Arial" w:cs="Arial"/>
          <w:color w:val="000000"/>
          <w:sz w:val="24"/>
          <w:szCs w:val="24"/>
        </w:rPr>
      </w:pPr>
      <w:r w:rsidRPr="005B53ED">
        <w:rPr>
          <w:rFonts w:ascii="Arial" w:hAnsi="Arial" w:cs="Arial"/>
          <w:color w:val="000000"/>
          <w:sz w:val="24"/>
          <w:szCs w:val="24"/>
        </w:rPr>
        <w:t xml:space="preserve">Para facilitar la presentación y </w:t>
      </w:r>
      <w:r w:rsidR="006E04FB">
        <w:rPr>
          <w:rFonts w:ascii="Arial" w:hAnsi="Arial" w:cs="Arial"/>
          <w:color w:val="000000"/>
          <w:sz w:val="24"/>
          <w:szCs w:val="24"/>
        </w:rPr>
        <w:t xml:space="preserve">la </w:t>
      </w:r>
      <w:r w:rsidRPr="005B53ED">
        <w:rPr>
          <w:rFonts w:ascii="Arial" w:hAnsi="Arial" w:cs="Arial"/>
          <w:color w:val="000000"/>
          <w:sz w:val="24"/>
          <w:szCs w:val="24"/>
        </w:rPr>
        <w:t>discusión de los resultados, estos se describen a partir de las unidades de análisis utilizadas en la investigación y que forman parte fundamental de los elementos que debe contener un procedimiento.</w:t>
      </w:r>
    </w:p>
    <w:p w14:paraId="643D6F97" w14:textId="047D60DD" w:rsidR="00672EE2" w:rsidRPr="00BC2448" w:rsidRDefault="00672EE2" w:rsidP="005B53ED">
      <w:pPr>
        <w:pStyle w:val="Ttulo6"/>
        <w:spacing w:line="360" w:lineRule="auto"/>
        <w:rPr>
          <w:rFonts w:ascii="Arial" w:hAnsi="Arial" w:cs="Arial"/>
          <w:color w:val="auto"/>
          <w:sz w:val="24"/>
          <w:szCs w:val="24"/>
        </w:rPr>
      </w:pPr>
      <w:r w:rsidRPr="00BC2448">
        <w:rPr>
          <w:rFonts w:ascii="Arial" w:hAnsi="Arial" w:cs="Arial"/>
          <w:color w:val="auto"/>
          <w:sz w:val="24"/>
          <w:szCs w:val="24"/>
          <w:lang w:val="es-ES"/>
        </w:rPr>
        <w:t>3.1 Naturaleza</w:t>
      </w:r>
    </w:p>
    <w:p w14:paraId="2F539C81" w14:textId="6467620E" w:rsidR="00672EE2" w:rsidRPr="005B53ED" w:rsidRDefault="00672EE2" w:rsidP="005B53ED">
      <w:pPr>
        <w:spacing w:line="360" w:lineRule="auto"/>
        <w:ind w:firstLine="709"/>
        <w:jc w:val="both"/>
        <w:rPr>
          <w:rFonts w:ascii="Arial" w:hAnsi="Arial" w:cs="Arial"/>
          <w:color w:val="000000"/>
          <w:sz w:val="24"/>
          <w:szCs w:val="24"/>
        </w:rPr>
      </w:pPr>
      <w:r w:rsidRPr="00FB4AEE">
        <w:rPr>
          <w:rFonts w:ascii="Arial" w:hAnsi="Arial" w:cs="Arial"/>
          <w:color w:val="auto"/>
          <w:sz w:val="24"/>
          <w:szCs w:val="24"/>
        </w:rPr>
        <w:t xml:space="preserve">En cuanto a los resultados más relevantes en la determinación de la Naturaleza de las actividades que se realizan durante el proceso de autoevaluación y acreditación, se </w:t>
      </w:r>
      <w:r w:rsidRPr="00FB4AEE">
        <w:rPr>
          <w:rFonts w:ascii="Arial" w:hAnsi="Arial" w:cs="Arial"/>
          <w:color w:val="auto"/>
          <w:sz w:val="24"/>
          <w:szCs w:val="24"/>
        </w:rPr>
        <w:lastRenderedPageBreak/>
        <w:t>encuentra la necesidad de realizar la declaratoria de interés de iniciar o continuar con el proces</w:t>
      </w:r>
      <w:r w:rsidR="000D1E54" w:rsidRPr="00FB4AEE">
        <w:rPr>
          <w:rFonts w:ascii="Arial" w:hAnsi="Arial" w:cs="Arial"/>
          <w:color w:val="auto"/>
          <w:sz w:val="24"/>
          <w:szCs w:val="24"/>
        </w:rPr>
        <w:t>o</w:t>
      </w:r>
      <w:r w:rsidRPr="00FB4AEE">
        <w:rPr>
          <w:rFonts w:ascii="Arial" w:hAnsi="Arial" w:cs="Arial"/>
          <w:color w:val="auto"/>
          <w:sz w:val="24"/>
          <w:szCs w:val="24"/>
        </w:rPr>
        <w:t xml:space="preserve"> </w:t>
      </w:r>
      <w:r w:rsidR="000D1E54" w:rsidRPr="00FB4AEE">
        <w:rPr>
          <w:rFonts w:ascii="Arial" w:hAnsi="Arial" w:cs="Arial"/>
          <w:color w:val="auto"/>
          <w:sz w:val="24"/>
          <w:szCs w:val="24"/>
        </w:rPr>
        <w:t xml:space="preserve">dado que </w:t>
      </w:r>
      <w:r w:rsidR="00A14884" w:rsidRPr="00FB4AEE">
        <w:rPr>
          <w:rFonts w:ascii="Arial" w:hAnsi="Arial" w:cs="Arial"/>
          <w:color w:val="auto"/>
          <w:sz w:val="24"/>
          <w:szCs w:val="24"/>
        </w:rPr>
        <w:t>“</w:t>
      </w:r>
      <w:r w:rsidR="007D765F" w:rsidRPr="00FB4AEE">
        <w:rPr>
          <w:rFonts w:ascii="Arial" w:hAnsi="Arial" w:cs="Arial"/>
          <w:color w:val="auto"/>
          <w:sz w:val="24"/>
          <w:szCs w:val="24"/>
        </w:rPr>
        <w:t>e</w:t>
      </w:r>
      <w:r w:rsidR="008A49F8" w:rsidRPr="00FB4AEE">
        <w:rPr>
          <w:rFonts w:ascii="Arial" w:hAnsi="Arial" w:cs="Arial"/>
          <w:color w:val="auto"/>
          <w:sz w:val="24"/>
          <w:szCs w:val="24"/>
        </w:rPr>
        <w:t>l carácter voluntario… supone que son las propias IES las que deciden ir hacia procesos de mejora de sus programas a través de la acreditación, sin el condicionante de la obligatoriedad”</w:t>
      </w:r>
      <w:r w:rsidR="007D765F" w:rsidRPr="00FB4AEE">
        <w:rPr>
          <w:rFonts w:ascii="Arial" w:hAnsi="Arial" w:cs="Arial"/>
          <w:color w:val="auto"/>
          <w:sz w:val="24"/>
          <w:szCs w:val="24"/>
        </w:rPr>
        <w:t xml:space="preserve"> </w:t>
      </w:r>
      <w:r w:rsidR="00C43485" w:rsidRPr="00FB4AEE">
        <w:rPr>
          <w:rFonts w:ascii="Arial" w:hAnsi="Arial" w:cs="Arial"/>
          <w:color w:val="auto"/>
          <w:sz w:val="24"/>
          <w:szCs w:val="24"/>
        </w:rPr>
        <w:fldChar w:fldCharType="begin"/>
      </w:r>
      <w:r w:rsidR="000F21E7">
        <w:rPr>
          <w:rFonts w:ascii="Arial" w:hAnsi="Arial" w:cs="Arial"/>
          <w:color w:val="auto"/>
          <w:sz w:val="24"/>
          <w:szCs w:val="24"/>
        </w:rPr>
        <w:instrText xml:space="preserve"> ADDIN ZOTERO_ITEM CSL_CITATION {"citationID":"8a4zMU2n","properties":{"formattedCitation":"(Strah, 2020, p. 55)","plainCitation":"(Strah, 2020, p. 55)","noteIndex":0},"citationItems":[{"id":369,"uris":["http://zotero.org/users/6450362/items/N6JBIF5I"],"itemData":{"id":369,"type":"book","event-place":"Buenos Aires, Argentina","ISBN":"978-987-3765-64-3","publisher":"OEI","publisher-place":"Buenos Aires, Argentina","title":"Los sistemas nacionales de aseguramiento de la calidad de la Educación Superior en Iberoamérica","URL":"https://oei.int/oficinas/argentina/publicaciones/los-sistemas-nacionales-de-aseguramiento-de-la-calidad-de-la-educacion-superior-en-iberoamerica","author":[{"family":"Strah","given":"Martín"}],"issued":{"date-parts":[["2020"]]}},"locator":"55","label":"page"}],"schema":"https://github.com/citation-style-language/schema/raw/master/csl-citation.json"} </w:instrText>
      </w:r>
      <w:r w:rsidR="00C43485" w:rsidRPr="00FB4AEE">
        <w:rPr>
          <w:rFonts w:ascii="Arial" w:hAnsi="Arial" w:cs="Arial"/>
          <w:color w:val="auto"/>
          <w:sz w:val="24"/>
          <w:szCs w:val="24"/>
        </w:rPr>
        <w:fldChar w:fldCharType="separate"/>
      </w:r>
      <w:r w:rsidR="00C43485" w:rsidRPr="00FB4AEE">
        <w:rPr>
          <w:rFonts w:ascii="Arial" w:hAnsi="Arial" w:cs="Arial"/>
          <w:color w:val="auto"/>
          <w:sz w:val="24"/>
        </w:rPr>
        <w:t>(Strah, 2020, p. 55)</w:t>
      </w:r>
      <w:r w:rsidR="00C43485" w:rsidRPr="00FB4AEE">
        <w:rPr>
          <w:rFonts w:ascii="Arial" w:hAnsi="Arial" w:cs="Arial"/>
          <w:color w:val="auto"/>
          <w:sz w:val="24"/>
          <w:szCs w:val="24"/>
        </w:rPr>
        <w:fldChar w:fldCharType="end"/>
      </w:r>
      <w:r w:rsidR="007D765F" w:rsidRPr="00FB4AEE">
        <w:rPr>
          <w:rFonts w:ascii="Arial" w:hAnsi="Arial" w:cs="Arial"/>
          <w:color w:val="auto"/>
          <w:sz w:val="24"/>
          <w:szCs w:val="24"/>
        </w:rPr>
        <w:t>.</w:t>
      </w:r>
      <w:r w:rsidR="008A49F8" w:rsidRPr="00FB4AEE">
        <w:rPr>
          <w:rFonts w:ascii="Arial" w:hAnsi="Arial" w:cs="Arial"/>
          <w:color w:val="auto"/>
          <w:sz w:val="24"/>
          <w:szCs w:val="24"/>
        </w:rPr>
        <w:t xml:space="preserve"> </w:t>
      </w:r>
      <w:r w:rsidRPr="00FB4AEE">
        <w:rPr>
          <w:rFonts w:ascii="Arial" w:hAnsi="Arial" w:cs="Arial"/>
          <w:color w:val="auto"/>
          <w:sz w:val="24"/>
          <w:szCs w:val="24"/>
        </w:rPr>
        <w:t>Para esta actividad, la mayoría de</w:t>
      </w:r>
      <w:r w:rsidR="002F5E4D" w:rsidRPr="00FB4AEE">
        <w:rPr>
          <w:rFonts w:ascii="Arial" w:hAnsi="Arial" w:cs="Arial"/>
          <w:color w:val="auto"/>
          <w:sz w:val="24"/>
          <w:szCs w:val="24"/>
        </w:rPr>
        <w:t xml:space="preserve"> </w:t>
      </w:r>
      <w:r w:rsidR="002F5E4D">
        <w:rPr>
          <w:rFonts w:ascii="Arial" w:hAnsi="Arial" w:cs="Arial"/>
          <w:color w:val="000000"/>
          <w:sz w:val="24"/>
          <w:szCs w:val="24"/>
        </w:rPr>
        <w:t>las personas entrevistadas</w:t>
      </w:r>
      <w:r w:rsidRPr="005B53ED">
        <w:rPr>
          <w:rFonts w:ascii="Arial" w:hAnsi="Arial" w:cs="Arial"/>
          <w:color w:val="000000"/>
          <w:sz w:val="24"/>
          <w:szCs w:val="24"/>
        </w:rPr>
        <w:t xml:space="preserve"> determin</w:t>
      </w:r>
      <w:r w:rsidR="006E04FB">
        <w:rPr>
          <w:rFonts w:ascii="Arial" w:hAnsi="Arial" w:cs="Arial"/>
          <w:color w:val="000000"/>
          <w:sz w:val="24"/>
          <w:szCs w:val="24"/>
        </w:rPr>
        <w:t>ó</w:t>
      </w:r>
      <w:r w:rsidRPr="005B53ED">
        <w:rPr>
          <w:rFonts w:ascii="Arial" w:hAnsi="Arial" w:cs="Arial"/>
          <w:color w:val="000000"/>
          <w:sz w:val="24"/>
          <w:szCs w:val="24"/>
        </w:rPr>
        <w:t xml:space="preserve"> la necesidad de realizar la declaratoria de interés</w:t>
      </w:r>
      <w:r w:rsidR="00907176">
        <w:rPr>
          <w:rFonts w:ascii="Arial" w:hAnsi="Arial" w:cs="Arial"/>
          <w:color w:val="000000"/>
          <w:sz w:val="24"/>
          <w:szCs w:val="24"/>
        </w:rPr>
        <w:t>;</w:t>
      </w:r>
      <w:r w:rsidRPr="005B53ED">
        <w:rPr>
          <w:rFonts w:ascii="Arial" w:hAnsi="Arial" w:cs="Arial"/>
          <w:color w:val="000000"/>
          <w:sz w:val="24"/>
          <w:szCs w:val="24"/>
        </w:rPr>
        <w:t xml:space="preserve"> sin embargo, los departamentos académicos lo hacen bajo diferentes motivaciones y, por lo tanto, se aplican diferentes procedimientos a lo interno </w:t>
      </w:r>
      <w:r w:rsidR="000B2FE9">
        <w:rPr>
          <w:rFonts w:ascii="Arial" w:hAnsi="Arial" w:cs="Arial"/>
          <w:color w:val="000000"/>
          <w:sz w:val="24"/>
          <w:szCs w:val="24"/>
        </w:rPr>
        <w:t>del</w:t>
      </w:r>
      <w:r w:rsidRPr="005B53ED">
        <w:rPr>
          <w:rFonts w:ascii="Arial" w:hAnsi="Arial" w:cs="Arial"/>
          <w:color w:val="000000"/>
          <w:sz w:val="24"/>
          <w:szCs w:val="24"/>
        </w:rPr>
        <w:t xml:space="preserve"> </w:t>
      </w:r>
      <w:r w:rsidR="000B2FE9">
        <w:rPr>
          <w:rFonts w:ascii="Arial" w:hAnsi="Arial" w:cs="Arial"/>
          <w:color w:val="000000"/>
          <w:sz w:val="24"/>
          <w:szCs w:val="24"/>
        </w:rPr>
        <w:t xml:space="preserve">Instituto </w:t>
      </w:r>
      <w:r w:rsidRPr="005B53ED">
        <w:rPr>
          <w:rFonts w:ascii="Arial" w:hAnsi="Arial" w:cs="Arial"/>
          <w:color w:val="000000"/>
          <w:sz w:val="24"/>
          <w:szCs w:val="24"/>
        </w:rPr>
        <w:t xml:space="preserve">Tecnológico </w:t>
      </w:r>
      <w:r w:rsidR="000B2FE9">
        <w:rPr>
          <w:rFonts w:ascii="Arial" w:hAnsi="Arial" w:cs="Arial"/>
          <w:color w:val="000000"/>
          <w:sz w:val="24"/>
          <w:szCs w:val="24"/>
        </w:rPr>
        <w:t xml:space="preserve">de Costa Rica </w:t>
      </w:r>
      <w:r w:rsidRPr="005B53ED">
        <w:rPr>
          <w:rFonts w:ascii="Arial" w:hAnsi="Arial" w:cs="Arial"/>
          <w:color w:val="000000"/>
          <w:sz w:val="24"/>
          <w:szCs w:val="24"/>
        </w:rPr>
        <w:t>para realizar la misma acción (figura 1).</w:t>
      </w:r>
    </w:p>
    <w:p w14:paraId="2EE5240E" w14:textId="77777777" w:rsidR="00820562" w:rsidRDefault="00820562" w:rsidP="00820562">
      <w:pPr>
        <w:spacing w:before="200"/>
        <w:jc w:val="center"/>
        <w:rPr>
          <w:sz w:val="18"/>
          <w:szCs w:val="18"/>
        </w:rPr>
      </w:pPr>
      <w:r>
        <w:rPr>
          <w:noProof/>
        </w:rPr>
        <w:drawing>
          <wp:inline distT="0" distB="0" distL="0" distR="0" wp14:anchorId="55BADA13" wp14:editId="4DE1BC0F">
            <wp:extent cx="4541520" cy="2648152"/>
            <wp:effectExtent l="0" t="0" r="0" b="0"/>
            <wp:docPr id="5" name="Picture 5" descr="Gráfico, Gráfico de barr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Gráfico, Gráfico de barras&#10;&#10;Descripción generada automáticament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50087" cy="2653147"/>
                    </a:xfrm>
                    <a:prstGeom prst="rect">
                      <a:avLst/>
                    </a:prstGeom>
                    <a:noFill/>
                    <a:ln>
                      <a:noFill/>
                    </a:ln>
                  </pic:spPr>
                </pic:pic>
              </a:graphicData>
            </a:graphic>
          </wp:inline>
        </w:drawing>
      </w:r>
    </w:p>
    <w:p w14:paraId="27A4F924" w14:textId="77777777" w:rsidR="00820562" w:rsidRPr="00820562" w:rsidRDefault="00820562" w:rsidP="00820562">
      <w:pPr>
        <w:spacing w:before="200" w:line="240" w:lineRule="auto"/>
        <w:ind w:firstLine="1276"/>
        <w:rPr>
          <w:rFonts w:ascii="Arial" w:hAnsi="Arial" w:cs="Arial"/>
          <w:color w:val="auto"/>
          <w:sz w:val="18"/>
          <w:szCs w:val="18"/>
        </w:rPr>
      </w:pPr>
      <w:r w:rsidRPr="00820562">
        <w:rPr>
          <w:rFonts w:ascii="Arial" w:hAnsi="Arial" w:cs="Arial"/>
          <w:i/>
          <w:iCs/>
          <w:color w:val="auto"/>
          <w:sz w:val="18"/>
          <w:szCs w:val="18"/>
        </w:rPr>
        <w:t>Figura 1.</w:t>
      </w:r>
      <w:r w:rsidRPr="00820562">
        <w:rPr>
          <w:rFonts w:ascii="Arial" w:hAnsi="Arial" w:cs="Arial"/>
          <w:color w:val="auto"/>
          <w:sz w:val="18"/>
          <w:szCs w:val="18"/>
        </w:rPr>
        <w:t xml:space="preserve"> Declaración de acuerdo de Consejo y propósito</w:t>
      </w:r>
    </w:p>
    <w:p w14:paraId="7EF69B90" w14:textId="6D29AA98" w:rsidR="00820562" w:rsidRPr="00820562" w:rsidRDefault="00820562" w:rsidP="00820562">
      <w:pPr>
        <w:spacing w:before="200" w:line="240" w:lineRule="auto"/>
        <w:ind w:firstLine="1276"/>
        <w:rPr>
          <w:rFonts w:ascii="Arial" w:hAnsi="Arial" w:cs="Arial"/>
          <w:color w:val="auto"/>
          <w:sz w:val="18"/>
          <w:szCs w:val="18"/>
        </w:rPr>
      </w:pPr>
      <w:r w:rsidRPr="00820562">
        <w:rPr>
          <w:rFonts w:ascii="Arial" w:hAnsi="Arial" w:cs="Arial"/>
          <w:color w:val="auto"/>
          <w:sz w:val="18"/>
          <w:szCs w:val="18"/>
        </w:rPr>
        <w:t xml:space="preserve">Fuente: Elaboración </w:t>
      </w:r>
      <w:r w:rsidR="00104747">
        <w:rPr>
          <w:rFonts w:ascii="Arial" w:hAnsi="Arial" w:cs="Arial"/>
          <w:color w:val="auto"/>
          <w:sz w:val="18"/>
          <w:szCs w:val="18"/>
        </w:rPr>
        <w:t>p</w:t>
      </w:r>
      <w:r w:rsidRPr="00820562">
        <w:rPr>
          <w:rFonts w:ascii="Arial" w:hAnsi="Arial" w:cs="Arial"/>
          <w:color w:val="auto"/>
          <w:sz w:val="18"/>
          <w:szCs w:val="18"/>
        </w:rPr>
        <w:t>ropia</w:t>
      </w:r>
      <w:r w:rsidR="00104747">
        <w:rPr>
          <w:rFonts w:ascii="Arial" w:hAnsi="Arial" w:cs="Arial"/>
          <w:color w:val="auto"/>
          <w:sz w:val="18"/>
          <w:szCs w:val="18"/>
        </w:rPr>
        <w:t>.</w:t>
      </w:r>
    </w:p>
    <w:p w14:paraId="4DD404E9" w14:textId="72030080" w:rsidR="00672EE2" w:rsidRDefault="00672EE2" w:rsidP="005B53ED">
      <w:pPr>
        <w:spacing w:before="200" w:line="360" w:lineRule="auto"/>
        <w:ind w:firstLine="709"/>
        <w:jc w:val="both"/>
        <w:rPr>
          <w:rFonts w:ascii="Arial" w:hAnsi="Arial" w:cs="Arial"/>
          <w:color w:val="000000"/>
          <w:sz w:val="24"/>
          <w:szCs w:val="24"/>
        </w:rPr>
      </w:pPr>
      <w:r w:rsidRPr="005B53ED">
        <w:rPr>
          <w:rFonts w:ascii="Arial" w:hAnsi="Arial" w:cs="Arial"/>
          <w:color w:val="000000"/>
          <w:sz w:val="24"/>
          <w:szCs w:val="24"/>
        </w:rPr>
        <w:t xml:space="preserve">Otro elemento relevante en cuanto a la naturaleza de las actividades es la forma en que se organizan las Comisiones de Autoevaluación y Acreditación (CPAA) de cada departamento académico. Once informantes esperan indicaciones del CEDA para que les </w:t>
      </w:r>
      <w:r w:rsidRPr="005B53ED">
        <w:rPr>
          <w:rFonts w:ascii="Arial" w:hAnsi="Arial" w:cs="Arial"/>
          <w:color w:val="000000"/>
          <w:sz w:val="24"/>
          <w:szCs w:val="24"/>
        </w:rPr>
        <w:lastRenderedPageBreak/>
        <w:t xml:space="preserve">indique los pasos </w:t>
      </w:r>
      <w:r w:rsidR="00D75126">
        <w:rPr>
          <w:rFonts w:ascii="Arial" w:hAnsi="Arial" w:cs="Arial"/>
          <w:color w:val="000000"/>
          <w:sz w:val="24"/>
          <w:szCs w:val="24"/>
        </w:rPr>
        <w:t>por</w:t>
      </w:r>
      <w:r w:rsidRPr="005B53ED">
        <w:rPr>
          <w:rFonts w:ascii="Arial" w:hAnsi="Arial" w:cs="Arial"/>
          <w:color w:val="000000"/>
          <w:sz w:val="24"/>
          <w:szCs w:val="24"/>
        </w:rPr>
        <w:t xml:space="preserve"> seguir y la forma en que se debe realizar el informe de autoevaluación dado que </w:t>
      </w:r>
      <w:r w:rsidR="00AF5EE4">
        <w:rPr>
          <w:rFonts w:ascii="Arial" w:hAnsi="Arial" w:cs="Arial"/>
          <w:color w:val="000000"/>
          <w:sz w:val="24"/>
          <w:szCs w:val="24"/>
        </w:rPr>
        <w:t>las personas</w:t>
      </w:r>
      <w:r w:rsidR="00D75126">
        <w:rPr>
          <w:rFonts w:ascii="Arial" w:hAnsi="Arial" w:cs="Arial"/>
          <w:color w:val="000000"/>
          <w:sz w:val="24"/>
          <w:szCs w:val="24"/>
        </w:rPr>
        <w:t>,</w:t>
      </w:r>
      <w:r w:rsidR="00AF5EE4">
        <w:rPr>
          <w:rFonts w:ascii="Arial" w:hAnsi="Arial" w:cs="Arial"/>
          <w:color w:val="000000"/>
          <w:sz w:val="24"/>
          <w:szCs w:val="24"/>
        </w:rPr>
        <w:t xml:space="preserve"> que conforma</w:t>
      </w:r>
      <w:r w:rsidR="00D75126">
        <w:rPr>
          <w:rFonts w:ascii="Arial" w:hAnsi="Arial" w:cs="Arial"/>
          <w:color w:val="000000"/>
          <w:sz w:val="24"/>
          <w:szCs w:val="24"/>
        </w:rPr>
        <w:t>n</w:t>
      </w:r>
      <w:r w:rsidR="00AF5EE4">
        <w:rPr>
          <w:rFonts w:ascii="Arial" w:hAnsi="Arial" w:cs="Arial"/>
          <w:color w:val="000000"/>
          <w:sz w:val="24"/>
          <w:szCs w:val="24"/>
        </w:rPr>
        <w:t xml:space="preserve"> la CPAA</w:t>
      </w:r>
      <w:r w:rsidR="00D75126">
        <w:rPr>
          <w:rFonts w:ascii="Arial" w:hAnsi="Arial" w:cs="Arial"/>
          <w:color w:val="000000"/>
          <w:sz w:val="24"/>
          <w:szCs w:val="24"/>
        </w:rPr>
        <w:t>,</w:t>
      </w:r>
      <w:r w:rsidR="00AF5EE4">
        <w:rPr>
          <w:rFonts w:ascii="Arial" w:hAnsi="Arial" w:cs="Arial"/>
          <w:color w:val="000000"/>
          <w:sz w:val="24"/>
          <w:szCs w:val="24"/>
        </w:rPr>
        <w:t xml:space="preserve"> </w:t>
      </w:r>
      <w:r w:rsidRPr="005B53ED">
        <w:rPr>
          <w:rFonts w:ascii="Arial" w:hAnsi="Arial" w:cs="Arial"/>
          <w:color w:val="000000"/>
          <w:sz w:val="24"/>
          <w:szCs w:val="24"/>
        </w:rPr>
        <w:t>no cuentan con documentación que los guíe en el proceso; cinco de l</w:t>
      </w:r>
      <w:r w:rsidR="00656A4F">
        <w:rPr>
          <w:rFonts w:ascii="Arial" w:hAnsi="Arial" w:cs="Arial"/>
          <w:color w:val="000000"/>
          <w:sz w:val="24"/>
          <w:szCs w:val="24"/>
        </w:rPr>
        <w:t xml:space="preserve">as personas </w:t>
      </w:r>
      <w:r w:rsidRPr="005B53ED">
        <w:rPr>
          <w:rFonts w:ascii="Arial" w:hAnsi="Arial" w:cs="Arial"/>
          <w:color w:val="000000"/>
          <w:sz w:val="24"/>
          <w:szCs w:val="24"/>
        </w:rPr>
        <w:t>participantes indican que l</w:t>
      </w:r>
      <w:r w:rsidR="00656A4F">
        <w:rPr>
          <w:rFonts w:ascii="Arial" w:hAnsi="Arial" w:cs="Arial"/>
          <w:color w:val="000000"/>
          <w:sz w:val="24"/>
          <w:szCs w:val="24"/>
        </w:rPr>
        <w:t xml:space="preserve">as personas </w:t>
      </w:r>
      <w:r w:rsidRPr="005B53ED">
        <w:rPr>
          <w:rFonts w:ascii="Arial" w:hAnsi="Arial" w:cs="Arial"/>
          <w:color w:val="000000"/>
          <w:sz w:val="24"/>
          <w:szCs w:val="24"/>
        </w:rPr>
        <w:t>coordinador</w:t>
      </w:r>
      <w:r w:rsidR="00656A4F">
        <w:rPr>
          <w:rFonts w:ascii="Arial" w:hAnsi="Arial" w:cs="Arial"/>
          <w:color w:val="000000"/>
          <w:sz w:val="24"/>
          <w:szCs w:val="24"/>
        </w:rPr>
        <w:t>a</w:t>
      </w:r>
      <w:r w:rsidRPr="005B53ED">
        <w:rPr>
          <w:rFonts w:ascii="Arial" w:hAnsi="Arial" w:cs="Arial"/>
          <w:color w:val="000000"/>
          <w:sz w:val="24"/>
          <w:szCs w:val="24"/>
        </w:rPr>
        <w:t xml:space="preserve">s de la CPAA cuentan con experiencia adquirida </w:t>
      </w:r>
      <w:r w:rsidR="00D75126">
        <w:rPr>
          <w:rFonts w:ascii="Arial" w:hAnsi="Arial" w:cs="Arial"/>
          <w:color w:val="000000"/>
          <w:sz w:val="24"/>
          <w:szCs w:val="24"/>
        </w:rPr>
        <w:t>mediante</w:t>
      </w:r>
      <w:r w:rsidRPr="005B53ED">
        <w:rPr>
          <w:rFonts w:ascii="Arial" w:hAnsi="Arial" w:cs="Arial"/>
          <w:color w:val="000000"/>
          <w:sz w:val="24"/>
          <w:szCs w:val="24"/>
        </w:rPr>
        <w:t xml:space="preserve"> los procesos de autoevaluación y acreditación anteriores. Esta experiencia adquirida por l</w:t>
      </w:r>
      <w:r w:rsidR="00CE0B49">
        <w:rPr>
          <w:rFonts w:ascii="Arial" w:hAnsi="Arial" w:cs="Arial"/>
          <w:color w:val="000000"/>
          <w:sz w:val="24"/>
          <w:szCs w:val="24"/>
        </w:rPr>
        <w:t xml:space="preserve">as personas integrantes </w:t>
      </w:r>
      <w:r w:rsidRPr="005B53ED">
        <w:rPr>
          <w:rFonts w:ascii="Arial" w:hAnsi="Arial" w:cs="Arial"/>
          <w:color w:val="000000"/>
          <w:sz w:val="24"/>
          <w:szCs w:val="24"/>
        </w:rPr>
        <w:t>de las CPAA es circunstancial dado que podrían dejar de formar parte de la comisión o de la institución y en futuros procesos de autoevaluación y acreditación existirían vacíos en la forma en que se realizaron las actividades para el logro de los objetivos.</w:t>
      </w:r>
    </w:p>
    <w:p w14:paraId="285741A9" w14:textId="77777777" w:rsidR="00D75126" w:rsidRPr="005B53ED" w:rsidRDefault="00D75126" w:rsidP="005B53ED">
      <w:pPr>
        <w:spacing w:before="200" w:line="360" w:lineRule="auto"/>
        <w:ind w:firstLine="709"/>
        <w:jc w:val="both"/>
        <w:rPr>
          <w:rFonts w:ascii="Arial" w:hAnsi="Arial" w:cs="Arial"/>
          <w:color w:val="000000"/>
          <w:sz w:val="24"/>
          <w:szCs w:val="24"/>
        </w:rPr>
      </w:pPr>
    </w:p>
    <w:p w14:paraId="59CD4003" w14:textId="20F1A85D" w:rsidR="00672EE2" w:rsidRPr="005B53ED" w:rsidRDefault="00672EE2" w:rsidP="005B53ED">
      <w:pPr>
        <w:spacing w:line="360" w:lineRule="auto"/>
        <w:ind w:firstLine="709"/>
        <w:jc w:val="both"/>
        <w:rPr>
          <w:rFonts w:ascii="Arial" w:hAnsi="Arial" w:cs="Arial"/>
          <w:color w:val="000000"/>
          <w:sz w:val="24"/>
          <w:szCs w:val="24"/>
        </w:rPr>
      </w:pPr>
      <w:r w:rsidRPr="005B53ED">
        <w:rPr>
          <w:rFonts w:ascii="Arial" w:hAnsi="Arial" w:cs="Arial"/>
          <w:color w:val="000000"/>
          <w:sz w:val="24"/>
          <w:szCs w:val="24"/>
        </w:rPr>
        <w:t>Es necesario que la institución cuente con una claridad en la naturaleza de las actividades</w:t>
      </w:r>
      <w:r w:rsidR="00D75126">
        <w:rPr>
          <w:rFonts w:ascii="Arial" w:hAnsi="Arial" w:cs="Arial"/>
          <w:color w:val="000000"/>
          <w:sz w:val="24"/>
          <w:szCs w:val="24"/>
        </w:rPr>
        <w:t>,</w:t>
      </w:r>
      <w:r w:rsidRPr="005B53ED">
        <w:rPr>
          <w:rFonts w:ascii="Arial" w:hAnsi="Arial" w:cs="Arial"/>
          <w:color w:val="000000"/>
          <w:sz w:val="24"/>
          <w:szCs w:val="24"/>
        </w:rPr>
        <w:t xml:space="preserve"> </w:t>
      </w:r>
      <w:r w:rsidR="00D75126">
        <w:rPr>
          <w:rFonts w:ascii="Arial" w:hAnsi="Arial" w:cs="Arial"/>
          <w:color w:val="000000"/>
          <w:sz w:val="24"/>
          <w:szCs w:val="24"/>
        </w:rPr>
        <w:t>por</w:t>
      </w:r>
      <w:r w:rsidR="007C298D">
        <w:rPr>
          <w:rFonts w:ascii="Arial" w:hAnsi="Arial" w:cs="Arial"/>
          <w:color w:val="000000"/>
          <w:sz w:val="24"/>
          <w:szCs w:val="24"/>
        </w:rPr>
        <w:t xml:space="preserve"> </w:t>
      </w:r>
      <w:r w:rsidRPr="005B53ED">
        <w:rPr>
          <w:rFonts w:ascii="Arial" w:hAnsi="Arial" w:cs="Arial"/>
          <w:color w:val="000000"/>
          <w:sz w:val="24"/>
          <w:szCs w:val="24"/>
        </w:rPr>
        <w:t>que estas determinan las razones por las que se realiza y, por lo tanto, se relaciona con los resultados la manera en que se gestionan dichas actividades a lo largo del procedimiento.</w:t>
      </w:r>
    </w:p>
    <w:p w14:paraId="1DD67D75" w14:textId="33A9F897" w:rsidR="00672EE2" w:rsidRPr="00BC2448" w:rsidRDefault="00804574" w:rsidP="005B53ED">
      <w:pPr>
        <w:pStyle w:val="Ttulo6"/>
        <w:spacing w:line="360" w:lineRule="auto"/>
        <w:rPr>
          <w:rFonts w:ascii="Arial" w:eastAsia="Times New Roman" w:hAnsi="Arial" w:cs="Arial"/>
          <w:color w:val="auto"/>
          <w:sz w:val="24"/>
          <w:szCs w:val="24"/>
        </w:rPr>
      </w:pPr>
      <w:r w:rsidRPr="00BC2448">
        <w:rPr>
          <w:rFonts w:ascii="Arial" w:hAnsi="Arial" w:cs="Arial"/>
          <w:color w:val="auto"/>
          <w:sz w:val="24"/>
          <w:szCs w:val="24"/>
          <w:lang w:val="es-ES"/>
        </w:rPr>
        <w:t>3.2 Propósito</w:t>
      </w:r>
    </w:p>
    <w:p w14:paraId="4897B46A" w14:textId="671ED344" w:rsidR="00672EE2" w:rsidRPr="005B53ED" w:rsidRDefault="00672EE2" w:rsidP="005B53ED">
      <w:pPr>
        <w:spacing w:line="360" w:lineRule="auto"/>
        <w:ind w:firstLine="709"/>
        <w:jc w:val="both"/>
        <w:rPr>
          <w:rFonts w:ascii="Arial" w:hAnsi="Arial" w:cs="Arial"/>
          <w:color w:val="000000"/>
          <w:sz w:val="24"/>
          <w:szCs w:val="24"/>
        </w:rPr>
      </w:pPr>
      <w:r w:rsidRPr="001568E1">
        <w:rPr>
          <w:rFonts w:ascii="Arial" w:hAnsi="Arial" w:cs="Arial"/>
          <w:color w:val="000000"/>
          <w:sz w:val="24"/>
          <w:szCs w:val="24"/>
        </w:rPr>
        <w:t>Algunos de los resultados más relevantes evidenciaron disparidades en cuanto a la solicitud de asesoría del CEDA para el acompañamiento técnico del proceso de</w:t>
      </w:r>
      <w:r w:rsidRPr="005B53ED">
        <w:rPr>
          <w:rFonts w:ascii="Arial" w:hAnsi="Arial" w:cs="Arial"/>
          <w:color w:val="000000"/>
          <w:sz w:val="24"/>
          <w:szCs w:val="24"/>
        </w:rPr>
        <w:t xml:space="preserve"> autoevaluación y acreditación. </w:t>
      </w:r>
      <w:r w:rsidR="00D75126">
        <w:rPr>
          <w:rFonts w:ascii="Arial" w:hAnsi="Arial" w:cs="Arial"/>
          <w:color w:val="000000"/>
          <w:sz w:val="24"/>
          <w:szCs w:val="24"/>
        </w:rPr>
        <w:t>Trece</w:t>
      </w:r>
      <w:r w:rsidR="007C298D">
        <w:rPr>
          <w:rFonts w:ascii="Arial" w:hAnsi="Arial" w:cs="Arial"/>
          <w:color w:val="000000"/>
          <w:sz w:val="24"/>
          <w:szCs w:val="24"/>
        </w:rPr>
        <w:t xml:space="preserve"> </w:t>
      </w:r>
      <w:r w:rsidRPr="005B53ED">
        <w:rPr>
          <w:rFonts w:ascii="Arial" w:hAnsi="Arial" w:cs="Arial"/>
          <w:color w:val="000000"/>
          <w:sz w:val="24"/>
          <w:szCs w:val="24"/>
        </w:rPr>
        <w:t>participantes indican que realizan la solicitud para que les brinden acompañamiento durante todas las etapas del proceso y cinco participantes</w:t>
      </w:r>
      <w:r w:rsidR="004978ED">
        <w:rPr>
          <w:rFonts w:ascii="Arial" w:hAnsi="Arial" w:cs="Arial"/>
          <w:color w:val="000000"/>
          <w:sz w:val="24"/>
          <w:szCs w:val="24"/>
        </w:rPr>
        <w:t xml:space="preserve"> </w:t>
      </w:r>
      <w:r w:rsidR="00D75126">
        <w:rPr>
          <w:rFonts w:ascii="Arial" w:hAnsi="Arial" w:cs="Arial"/>
          <w:color w:val="000000"/>
          <w:sz w:val="24"/>
          <w:szCs w:val="24"/>
        </w:rPr>
        <w:t>señalan</w:t>
      </w:r>
      <w:r w:rsidR="00D75126" w:rsidRPr="005B53ED">
        <w:rPr>
          <w:rFonts w:ascii="Arial" w:hAnsi="Arial" w:cs="Arial"/>
          <w:color w:val="000000"/>
          <w:sz w:val="24"/>
          <w:szCs w:val="24"/>
        </w:rPr>
        <w:t xml:space="preserve"> </w:t>
      </w:r>
      <w:r w:rsidRPr="005B53ED">
        <w:rPr>
          <w:rFonts w:ascii="Arial" w:hAnsi="Arial" w:cs="Arial"/>
          <w:color w:val="000000"/>
          <w:sz w:val="24"/>
          <w:szCs w:val="24"/>
        </w:rPr>
        <w:t>que solicitan esta asesoría únicamente para que les asesoren en una parte del proceso</w:t>
      </w:r>
      <w:r w:rsidR="00D75126">
        <w:rPr>
          <w:rFonts w:ascii="Arial" w:hAnsi="Arial" w:cs="Arial"/>
          <w:color w:val="000000"/>
          <w:sz w:val="24"/>
          <w:szCs w:val="24"/>
        </w:rPr>
        <w:t>;</w:t>
      </w:r>
      <w:r w:rsidRPr="005B53ED">
        <w:rPr>
          <w:rFonts w:ascii="Arial" w:hAnsi="Arial" w:cs="Arial"/>
          <w:color w:val="000000"/>
          <w:sz w:val="24"/>
          <w:szCs w:val="24"/>
        </w:rPr>
        <w:t xml:space="preserve"> sin embargo, tres de estos participantes </w:t>
      </w:r>
      <w:r w:rsidR="00D75126">
        <w:rPr>
          <w:rFonts w:ascii="Arial" w:hAnsi="Arial" w:cs="Arial"/>
          <w:color w:val="000000"/>
          <w:sz w:val="24"/>
          <w:szCs w:val="24"/>
        </w:rPr>
        <w:t>refieren</w:t>
      </w:r>
      <w:r w:rsidR="00D75126" w:rsidRPr="005B53ED">
        <w:rPr>
          <w:rFonts w:ascii="Arial" w:hAnsi="Arial" w:cs="Arial"/>
          <w:color w:val="000000"/>
          <w:sz w:val="24"/>
          <w:szCs w:val="24"/>
        </w:rPr>
        <w:t xml:space="preserve"> </w:t>
      </w:r>
      <w:r w:rsidRPr="005B53ED">
        <w:rPr>
          <w:rFonts w:ascii="Arial" w:hAnsi="Arial" w:cs="Arial"/>
          <w:color w:val="000000"/>
          <w:sz w:val="24"/>
          <w:szCs w:val="24"/>
        </w:rPr>
        <w:t>que</w:t>
      </w:r>
      <w:r w:rsidR="00D75126">
        <w:rPr>
          <w:rFonts w:ascii="Arial" w:hAnsi="Arial" w:cs="Arial"/>
          <w:color w:val="000000"/>
          <w:sz w:val="24"/>
          <w:szCs w:val="24"/>
        </w:rPr>
        <w:t>,</w:t>
      </w:r>
      <w:r w:rsidRPr="005B53ED">
        <w:rPr>
          <w:rFonts w:ascii="Arial" w:hAnsi="Arial" w:cs="Arial"/>
          <w:color w:val="000000"/>
          <w:sz w:val="24"/>
          <w:szCs w:val="24"/>
        </w:rPr>
        <w:t xml:space="preserve"> a pesar de que el departamento académico no realiza la solicitud para todo el proceso, es fundamental, pero </w:t>
      </w:r>
      <w:r w:rsidRPr="005B53ED">
        <w:rPr>
          <w:rFonts w:ascii="Arial" w:hAnsi="Arial" w:cs="Arial"/>
          <w:color w:val="000000"/>
          <w:sz w:val="24"/>
          <w:szCs w:val="24"/>
        </w:rPr>
        <w:lastRenderedPageBreak/>
        <w:t xml:space="preserve">esta solicitud para la totalidad del procedimiento se realiza únicamente si la persona en el puesto de </w:t>
      </w:r>
      <w:r w:rsidR="00E13DC7">
        <w:rPr>
          <w:rFonts w:ascii="Arial" w:hAnsi="Arial" w:cs="Arial"/>
          <w:color w:val="000000"/>
          <w:sz w:val="24"/>
          <w:szCs w:val="24"/>
        </w:rPr>
        <w:t>d</w:t>
      </w:r>
      <w:r w:rsidRPr="005B53ED">
        <w:rPr>
          <w:rFonts w:ascii="Arial" w:hAnsi="Arial" w:cs="Arial"/>
          <w:color w:val="000000"/>
          <w:sz w:val="24"/>
          <w:szCs w:val="24"/>
        </w:rPr>
        <w:t>irección lo considera necesario.</w:t>
      </w:r>
    </w:p>
    <w:p w14:paraId="7EF12836" w14:textId="20E9CC29" w:rsidR="00672EE2" w:rsidRPr="005B53ED" w:rsidRDefault="00672EE2" w:rsidP="005B53ED">
      <w:pPr>
        <w:spacing w:line="360" w:lineRule="auto"/>
        <w:ind w:firstLine="709"/>
        <w:jc w:val="both"/>
        <w:rPr>
          <w:rFonts w:ascii="Arial" w:hAnsi="Arial" w:cs="Arial"/>
          <w:color w:val="000000"/>
          <w:sz w:val="24"/>
          <w:szCs w:val="24"/>
        </w:rPr>
      </w:pPr>
      <w:r w:rsidRPr="005B53ED">
        <w:rPr>
          <w:rFonts w:ascii="Arial" w:hAnsi="Arial" w:cs="Arial"/>
          <w:color w:val="000000"/>
          <w:sz w:val="24"/>
          <w:szCs w:val="24"/>
        </w:rPr>
        <w:t xml:space="preserve">La institución creó el CEDA para el apoyo académico con la finalidad de “Asesorar y coadyuvar con las escuelas del instituto en los procesos de autoevaluación, autorregulación de los programas y carreras del instituto” </w:t>
      </w:r>
      <w:r w:rsidRPr="005B53ED">
        <w:rPr>
          <w:rFonts w:ascii="Arial" w:hAnsi="Arial" w:cs="Arial"/>
          <w:color w:val="000000"/>
          <w:sz w:val="24"/>
          <w:szCs w:val="24"/>
        </w:rPr>
        <w:fldChar w:fldCharType="begin"/>
      </w:r>
      <w:r w:rsidR="00F51E04">
        <w:rPr>
          <w:rFonts w:ascii="Arial" w:hAnsi="Arial" w:cs="Arial"/>
          <w:color w:val="000000"/>
          <w:sz w:val="24"/>
          <w:szCs w:val="24"/>
        </w:rPr>
        <w:instrText xml:space="preserve"> ADDIN ZOTERO_ITEM CSL_CITATION {"citationID":"h1YtlbB8","properties":{"formattedCitation":"(ITCR-CEDA, 2007)","plainCitation":"(ITCR-CEDA, 2007)","noteIndex":0},"citationItems":[{"id":88,"uris":["http://zotero.org/users/6450362/items/PJFWPSW5",["http://zotero.org/users/6450362/items/PJFWPSW5"]],"itemData":{"id":88,"type":"document","title":"Reglamento de Funcionamiento del Centro de Desarrollo Académico (CEDA)","URL":"https://www.tec.ac.cr/reglamentos/reglamento-funcionamiento-centro-desarrollo-academico-ceda","author":[{"family":"ITCR-CEDA","given":""}],"issued":{"date-parts":[["2007"]]}}}],"schema":"https://github.com/citation-style-language/schema/raw/master/csl-citation.json"} </w:instrText>
      </w:r>
      <w:r w:rsidRPr="005B53ED">
        <w:rPr>
          <w:rFonts w:ascii="Arial" w:hAnsi="Arial" w:cs="Arial"/>
          <w:color w:val="000000"/>
          <w:sz w:val="24"/>
          <w:szCs w:val="24"/>
        </w:rPr>
        <w:fldChar w:fldCharType="separate"/>
      </w:r>
      <w:r w:rsidRPr="005B53ED">
        <w:rPr>
          <w:rFonts w:ascii="Arial" w:hAnsi="Arial" w:cs="Arial"/>
          <w:color w:val="000000"/>
          <w:sz w:val="24"/>
          <w:szCs w:val="24"/>
        </w:rPr>
        <w:t>(ITCR-CEDA, 2007)</w:t>
      </w:r>
      <w:r w:rsidRPr="005B53ED">
        <w:rPr>
          <w:rFonts w:ascii="Arial" w:hAnsi="Arial" w:cs="Arial"/>
          <w:color w:val="000000"/>
          <w:sz w:val="24"/>
          <w:szCs w:val="24"/>
        </w:rPr>
        <w:fldChar w:fldCharType="end"/>
      </w:r>
      <w:r w:rsidR="00D75126">
        <w:rPr>
          <w:rFonts w:ascii="Arial" w:hAnsi="Arial" w:cs="Arial"/>
          <w:color w:val="000000"/>
          <w:sz w:val="24"/>
          <w:szCs w:val="24"/>
        </w:rPr>
        <w:t>. E</w:t>
      </w:r>
      <w:r w:rsidRPr="005B53ED">
        <w:rPr>
          <w:rFonts w:ascii="Arial" w:hAnsi="Arial" w:cs="Arial"/>
          <w:color w:val="000000"/>
          <w:sz w:val="24"/>
          <w:szCs w:val="24"/>
        </w:rPr>
        <w:t xml:space="preserve">s un servicio a disposición de los departamentos académicos en función de colaborar en todos los aspectos relacionados </w:t>
      </w:r>
      <w:r w:rsidR="00D75126">
        <w:rPr>
          <w:rFonts w:ascii="Arial" w:hAnsi="Arial" w:cs="Arial"/>
          <w:color w:val="000000"/>
          <w:sz w:val="24"/>
          <w:szCs w:val="24"/>
        </w:rPr>
        <w:t>con</w:t>
      </w:r>
      <w:r w:rsidRPr="005B53ED">
        <w:rPr>
          <w:rFonts w:ascii="Arial" w:hAnsi="Arial" w:cs="Arial"/>
          <w:color w:val="000000"/>
          <w:sz w:val="24"/>
          <w:szCs w:val="24"/>
        </w:rPr>
        <w:t xml:space="preserve"> procesos de calidad.</w:t>
      </w:r>
    </w:p>
    <w:p w14:paraId="04A09A6E" w14:textId="2681488E" w:rsidR="00672EE2" w:rsidRPr="005B53ED" w:rsidRDefault="00B949BD" w:rsidP="005B53ED">
      <w:pPr>
        <w:spacing w:line="360" w:lineRule="auto"/>
        <w:ind w:firstLine="709"/>
        <w:jc w:val="both"/>
        <w:rPr>
          <w:rFonts w:ascii="Arial" w:hAnsi="Arial" w:cs="Arial"/>
          <w:color w:val="000000"/>
          <w:sz w:val="24"/>
          <w:szCs w:val="24"/>
        </w:rPr>
      </w:pPr>
      <w:r>
        <w:rPr>
          <w:rFonts w:ascii="Arial" w:hAnsi="Arial" w:cs="Arial"/>
          <w:color w:val="000000"/>
          <w:sz w:val="24"/>
          <w:szCs w:val="24"/>
        </w:rPr>
        <w:t>Trece</w:t>
      </w:r>
      <w:r w:rsidR="00672EE2" w:rsidRPr="00FB74F9">
        <w:rPr>
          <w:rFonts w:ascii="Arial" w:hAnsi="Arial" w:cs="Arial"/>
          <w:color w:val="000000"/>
          <w:sz w:val="24"/>
          <w:szCs w:val="24"/>
        </w:rPr>
        <w:t xml:space="preserve"> de los participantes evidenciaron la necesidad de contar con rutas claras en la forma en que se debe organizar formalmente la CPAA para la recolección y </w:t>
      </w:r>
      <w:r w:rsidR="00AB3F80">
        <w:rPr>
          <w:rFonts w:ascii="Arial" w:hAnsi="Arial" w:cs="Arial"/>
          <w:color w:val="000000"/>
          <w:sz w:val="24"/>
          <w:szCs w:val="24"/>
        </w:rPr>
        <w:t xml:space="preserve">el </w:t>
      </w:r>
      <w:r w:rsidR="00672EE2" w:rsidRPr="00FB74F9">
        <w:rPr>
          <w:rFonts w:ascii="Arial" w:hAnsi="Arial" w:cs="Arial"/>
          <w:color w:val="000000"/>
          <w:sz w:val="24"/>
          <w:szCs w:val="24"/>
        </w:rPr>
        <w:t>análisis de la</w:t>
      </w:r>
      <w:r w:rsidR="00672EE2" w:rsidRPr="005B53ED">
        <w:rPr>
          <w:rFonts w:ascii="Arial" w:hAnsi="Arial" w:cs="Arial"/>
          <w:color w:val="000000"/>
          <w:sz w:val="24"/>
          <w:szCs w:val="24"/>
        </w:rPr>
        <w:t xml:space="preserve"> información, así como para la elaboración del informe final</w:t>
      </w:r>
      <w:r w:rsidR="00AB3F80">
        <w:rPr>
          <w:rFonts w:ascii="Arial" w:hAnsi="Arial" w:cs="Arial"/>
          <w:color w:val="000000"/>
          <w:sz w:val="24"/>
          <w:szCs w:val="24"/>
        </w:rPr>
        <w:t>,</w:t>
      </w:r>
      <w:r w:rsidR="00672EE2" w:rsidRPr="005B53ED">
        <w:rPr>
          <w:rFonts w:ascii="Arial" w:hAnsi="Arial" w:cs="Arial"/>
          <w:color w:val="000000"/>
          <w:sz w:val="24"/>
          <w:szCs w:val="24"/>
        </w:rPr>
        <w:t xml:space="preserve"> según cada modelo</w:t>
      </w:r>
      <w:r w:rsidR="00AB3F80">
        <w:rPr>
          <w:rFonts w:ascii="Arial" w:hAnsi="Arial" w:cs="Arial"/>
          <w:color w:val="000000"/>
          <w:sz w:val="24"/>
          <w:szCs w:val="24"/>
        </w:rPr>
        <w:t>,</w:t>
      </w:r>
      <w:r w:rsidR="00672EE2" w:rsidRPr="005B53ED">
        <w:rPr>
          <w:rFonts w:ascii="Arial" w:hAnsi="Arial" w:cs="Arial"/>
          <w:color w:val="000000"/>
          <w:sz w:val="24"/>
          <w:szCs w:val="24"/>
        </w:rPr>
        <w:t xml:space="preserve"> dada la complejidad e interpretación que cada </w:t>
      </w:r>
      <w:r w:rsidR="0025544F">
        <w:rPr>
          <w:rFonts w:ascii="Arial" w:hAnsi="Arial" w:cs="Arial"/>
          <w:color w:val="000000"/>
          <w:sz w:val="24"/>
          <w:szCs w:val="24"/>
        </w:rPr>
        <w:t>c</w:t>
      </w:r>
      <w:r w:rsidR="00672EE2" w:rsidRPr="005B53ED">
        <w:rPr>
          <w:rFonts w:ascii="Arial" w:hAnsi="Arial" w:cs="Arial"/>
          <w:color w:val="000000"/>
          <w:sz w:val="24"/>
          <w:szCs w:val="24"/>
        </w:rPr>
        <w:t>oordinador hace de los criterios del manual.</w:t>
      </w:r>
    </w:p>
    <w:p w14:paraId="20511659" w14:textId="4B793499" w:rsidR="00672EE2" w:rsidRPr="005B53ED" w:rsidRDefault="00672EE2" w:rsidP="005B53ED">
      <w:pPr>
        <w:spacing w:line="360" w:lineRule="auto"/>
        <w:ind w:firstLine="709"/>
        <w:jc w:val="both"/>
        <w:rPr>
          <w:rFonts w:ascii="Arial" w:hAnsi="Arial" w:cs="Arial"/>
          <w:color w:val="000000"/>
          <w:sz w:val="24"/>
          <w:szCs w:val="24"/>
        </w:rPr>
      </w:pPr>
      <w:r w:rsidRPr="00FB74F9">
        <w:rPr>
          <w:rFonts w:ascii="Arial" w:hAnsi="Arial" w:cs="Arial"/>
          <w:color w:val="000000"/>
          <w:sz w:val="24"/>
          <w:szCs w:val="24"/>
        </w:rPr>
        <w:t xml:space="preserve">En relación con el propósito de realizar la solicitud de aval del informe de autoevaluación por parte del CEDA, </w:t>
      </w:r>
      <w:r w:rsidR="00AB3F80">
        <w:rPr>
          <w:rFonts w:ascii="Arial" w:hAnsi="Arial" w:cs="Arial"/>
          <w:color w:val="000000"/>
          <w:sz w:val="24"/>
          <w:szCs w:val="24"/>
        </w:rPr>
        <w:t>trece</w:t>
      </w:r>
      <w:r w:rsidR="000E41C6">
        <w:rPr>
          <w:rFonts w:ascii="Arial" w:hAnsi="Arial" w:cs="Arial"/>
          <w:color w:val="000000"/>
          <w:sz w:val="24"/>
          <w:szCs w:val="24"/>
        </w:rPr>
        <w:t xml:space="preserve"> </w:t>
      </w:r>
      <w:r w:rsidRPr="00FB74F9">
        <w:rPr>
          <w:rFonts w:ascii="Arial" w:hAnsi="Arial" w:cs="Arial"/>
          <w:color w:val="000000"/>
          <w:sz w:val="24"/>
          <w:szCs w:val="24"/>
        </w:rPr>
        <w:t>personas indican que esta actividad debe realizar</w:t>
      </w:r>
      <w:r w:rsidR="00AB3F80">
        <w:rPr>
          <w:rFonts w:ascii="Arial" w:hAnsi="Arial" w:cs="Arial"/>
          <w:color w:val="000000"/>
          <w:sz w:val="24"/>
          <w:szCs w:val="24"/>
        </w:rPr>
        <w:t>se</w:t>
      </w:r>
      <w:r w:rsidRPr="005B53ED">
        <w:rPr>
          <w:rFonts w:ascii="Arial" w:hAnsi="Arial" w:cs="Arial"/>
          <w:color w:val="000000"/>
          <w:sz w:val="24"/>
          <w:szCs w:val="24"/>
        </w:rPr>
        <w:t xml:space="preserve"> para la verificación del cumplimiento de los criterios técnicos, académicos y administrativos con los que debe contar el documento y sus evidencias con el fin de respaldar el proceso; cinco participantes no realizan la solicitud de aval</w:t>
      </w:r>
      <w:r w:rsidR="00AB3F80">
        <w:rPr>
          <w:rFonts w:ascii="Arial" w:hAnsi="Arial" w:cs="Arial"/>
          <w:color w:val="000000"/>
          <w:sz w:val="24"/>
          <w:szCs w:val="24"/>
        </w:rPr>
        <w:t>,</w:t>
      </w:r>
      <w:r w:rsidRPr="005B53ED">
        <w:rPr>
          <w:rFonts w:ascii="Arial" w:hAnsi="Arial" w:cs="Arial"/>
          <w:color w:val="000000"/>
          <w:sz w:val="24"/>
          <w:szCs w:val="24"/>
        </w:rPr>
        <w:t xml:space="preserve"> pero tres de estas cinco personas </w:t>
      </w:r>
      <w:r w:rsidR="00AB3F80">
        <w:rPr>
          <w:rFonts w:ascii="Arial" w:hAnsi="Arial" w:cs="Arial"/>
          <w:color w:val="000000"/>
          <w:sz w:val="24"/>
          <w:szCs w:val="24"/>
        </w:rPr>
        <w:t>expresan</w:t>
      </w:r>
      <w:r w:rsidR="00AB3F80" w:rsidRPr="005B53ED">
        <w:rPr>
          <w:rFonts w:ascii="Arial" w:hAnsi="Arial" w:cs="Arial"/>
          <w:color w:val="000000"/>
          <w:sz w:val="24"/>
          <w:szCs w:val="24"/>
        </w:rPr>
        <w:t xml:space="preserve"> </w:t>
      </w:r>
      <w:r w:rsidRPr="005B53ED">
        <w:rPr>
          <w:rFonts w:ascii="Arial" w:hAnsi="Arial" w:cs="Arial"/>
          <w:color w:val="000000"/>
          <w:sz w:val="24"/>
          <w:szCs w:val="24"/>
        </w:rPr>
        <w:t xml:space="preserve">la necesidad de contar con dicha verificación dada la relevancia e implicaciones de lo descrito en el documento y se sentirían </w:t>
      </w:r>
      <w:r w:rsidR="00450277" w:rsidRPr="005B53ED">
        <w:rPr>
          <w:rFonts w:ascii="Arial" w:hAnsi="Arial" w:cs="Arial"/>
          <w:color w:val="000000"/>
          <w:sz w:val="24"/>
          <w:szCs w:val="24"/>
        </w:rPr>
        <w:t>más</w:t>
      </w:r>
      <w:r w:rsidRPr="005B53ED">
        <w:rPr>
          <w:rFonts w:ascii="Arial" w:hAnsi="Arial" w:cs="Arial"/>
          <w:color w:val="000000"/>
          <w:sz w:val="24"/>
          <w:szCs w:val="24"/>
        </w:rPr>
        <w:t xml:space="preserve"> respaldados por este ente técnico en la materia de calidad académica (figura 2).</w:t>
      </w:r>
    </w:p>
    <w:p w14:paraId="4CF059C4" w14:textId="77777777" w:rsidR="00C64794" w:rsidRPr="00672EE2" w:rsidRDefault="00C64794" w:rsidP="00C64794">
      <w:pPr>
        <w:jc w:val="center"/>
      </w:pPr>
      <w:r>
        <w:rPr>
          <w:noProof/>
        </w:rPr>
        <w:lastRenderedPageBreak/>
        <w:drawing>
          <wp:inline distT="0" distB="0" distL="0" distR="0" wp14:anchorId="668FEDD0" wp14:editId="1B3D5597">
            <wp:extent cx="4686300" cy="2003463"/>
            <wp:effectExtent l="0" t="0" r="0" b="0"/>
            <wp:docPr id="7" name="Picture 7" descr="Gráfico, Gráfico circul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Gráfico, Gráfico circular&#10;&#10;Descripción generada automáticament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98758" cy="2008789"/>
                    </a:xfrm>
                    <a:prstGeom prst="rect">
                      <a:avLst/>
                    </a:prstGeom>
                    <a:noFill/>
                    <a:ln>
                      <a:noFill/>
                    </a:ln>
                  </pic:spPr>
                </pic:pic>
              </a:graphicData>
            </a:graphic>
          </wp:inline>
        </w:drawing>
      </w:r>
    </w:p>
    <w:p w14:paraId="3BB09ADB" w14:textId="77777777" w:rsidR="00C64794" w:rsidRPr="00C64794" w:rsidRDefault="00C64794" w:rsidP="00C64794">
      <w:pPr>
        <w:ind w:firstLine="1134"/>
        <w:rPr>
          <w:rFonts w:ascii="Arial" w:hAnsi="Arial" w:cs="Arial"/>
          <w:color w:val="auto"/>
          <w:sz w:val="18"/>
          <w:szCs w:val="18"/>
        </w:rPr>
      </w:pPr>
      <w:r w:rsidRPr="00C64794">
        <w:rPr>
          <w:rFonts w:ascii="Arial" w:hAnsi="Arial" w:cs="Arial"/>
          <w:i/>
          <w:iCs/>
          <w:color w:val="auto"/>
          <w:sz w:val="18"/>
          <w:szCs w:val="18"/>
        </w:rPr>
        <w:t>Figura 2.</w:t>
      </w:r>
      <w:r w:rsidRPr="00C64794">
        <w:rPr>
          <w:rFonts w:ascii="Arial" w:hAnsi="Arial" w:cs="Arial"/>
          <w:color w:val="auto"/>
          <w:sz w:val="18"/>
          <w:szCs w:val="18"/>
        </w:rPr>
        <w:t xml:space="preserve"> Solicitud de aval CEDA</w:t>
      </w:r>
    </w:p>
    <w:p w14:paraId="0131978F" w14:textId="77777777" w:rsidR="00C64794" w:rsidRPr="00C64794" w:rsidRDefault="00C64794" w:rsidP="00C64794">
      <w:pPr>
        <w:spacing w:before="200" w:line="240" w:lineRule="auto"/>
        <w:ind w:firstLine="1134"/>
        <w:rPr>
          <w:rFonts w:ascii="Arial" w:hAnsi="Arial" w:cs="Arial"/>
          <w:color w:val="auto"/>
          <w:sz w:val="18"/>
          <w:szCs w:val="18"/>
        </w:rPr>
      </w:pPr>
      <w:r w:rsidRPr="00C64794">
        <w:rPr>
          <w:rFonts w:ascii="Arial" w:hAnsi="Arial" w:cs="Arial"/>
          <w:color w:val="auto"/>
          <w:sz w:val="18"/>
          <w:szCs w:val="18"/>
        </w:rPr>
        <w:t>Fuente: Elaboración Propia</w:t>
      </w:r>
    </w:p>
    <w:p w14:paraId="2C077B8A" w14:textId="33060D7A" w:rsidR="00672EE2" w:rsidRPr="005B53ED" w:rsidRDefault="00672EE2" w:rsidP="005B53ED">
      <w:pPr>
        <w:spacing w:line="360" w:lineRule="auto"/>
        <w:ind w:firstLine="709"/>
        <w:jc w:val="both"/>
        <w:rPr>
          <w:rFonts w:ascii="Arial" w:hAnsi="Arial" w:cs="Arial"/>
          <w:color w:val="000000"/>
          <w:sz w:val="24"/>
          <w:szCs w:val="24"/>
        </w:rPr>
      </w:pPr>
      <w:r w:rsidRPr="005B53ED">
        <w:rPr>
          <w:rFonts w:ascii="Arial" w:hAnsi="Arial" w:cs="Arial"/>
          <w:color w:val="000000"/>
          <w:sz w:val="24"/>
          <w:szCs w:val="24"/>
        </w:rPr>
        <w:t>El propósito define las razones por las cuales se debe incluir o excluir el procedimiento para simplificar o explicitar las actividades que lo componen</w:t>
      </w:r>
      <w:r w:rsidR="00AB3F80">
        <w:rPr>
          <w:rFonts w:ascii="Arial" w:hAnsi="Arial" w:cs="Arial"/>
          <w:color w:val="000000"/>
          <w:sz w:val="24"/>
          <w:szCs w:val="24"/>
        </w:rPr>
        <w:t>. P</w:t>
      </w:r>
      <w:r w:rsidRPr="005B53ED">
        <w:rPr>
          <w:rFonts w:ascii="Arial" w:hAnsi="Arial" w:cs="Arial"/>
          <w:color w:val="000000"/>
          <w:sz w:val="24"/>
          <w:szCs w:val="24"/>
        </w:rPr>
        <w:t>or este motivo</w:t>
      </w:r>
      <w:r w:rsidR="00AB3F80">
        <w:rPr>
          <w:rFonts w:ascii="Arial" w:hAnsi="Arial" w:cs="Arial"/>
          <w:color w:val="000000"/>
          <w:sz w:val="24"/>
          <w:szCs w:val="24"/>
        </w:rPr>
        <w:t>,</w:t>
      </w:r>
      <w:r w:rsidR="008D2AE8">
        <w:rPr>
          <w:rFonts w:ascii="Arial" w:hAnsi="Arial" w:cs="Arial"/>
          <w:color w:val="000000"/>
          <w:sz w:val="24"/>
          <w:szCs w:val="24"/>
        </w:rPr>
        <w:t xml:space="preserve"> </w:t>
      </w:r>
      <w:r w:rsidR="00AB3F80">
        <w:rPr>
          <w:rFonts w:ascii="Arial" w:hAnsi="Arial" w:cs="Arial"/>
          <w:color w:val="000000"/>
          <w:sz w:val="24"/>
          <w:szCs w:val="24"/>
        </w:rPr>
        <w:t>resulta</w:t>
      </w:r>
      <w:r w:rsidRPr="005B53ED">
        <w:rPr>
          <w:rFonts w:ascii="Arial" w:hAnsi="Arial" w:cs="Arial"/>
          <w:color w:val="000000"/>
          <w:sz w:val="24"/>
          <w:szCs w:val="24"/>
        </w:rPr>
        <w:t xml:space="preserve"> necesario que la institución aclare el alcance</w:t>
      </w:r>
      <w:r w:rsidR="00C2098A">
        <w:rPr>
          <w:rFonts w:ascii="Arial" w:hAnsi="Arial" w:cs="Arial"/>
          <w:color w:val="000000"/>
          <w:sz w:val="24"/>
          <w:szCs w:val="24"/>
        </w:rPr>
        <w:t xml:space="preserve"> </w:t>
      </w:r>
      <w:r w:rsidRPr="005B53ED">
        <w:rPr>
          <w:rFonts w:ascii="Arial" w:hAnsi="Arial" w:cs="Arial"/>
          <w:color w:val="000000"/>
          <w:sz w:val="24"/>
          <w:szCs w:val="24"/>
        </w:rPr>
        <w:t>el procedimiento para el proceso de autoevaluación y acreditación.</w:t>
      </w:r>
    </w:p>
    <w:p w14:paraId="564E91A3" w14:textId="644234EF" w:rsidR="00F454EB" w:rsidRPr="00BC2448" w:rsidRDefault="00F454EB" w:rsidP="005B53ED">
      <w:pPr>
        <w:pStyle w:val="Ttulo6"/>
        <w:spacing w:line="360" w:lineRule="auto"/>
        <w:rPr>
          <w:rFonts w:ascii="Arial" w:eastAsia="Times New Roman" w:hAnsi="Arial" w:cs="Arial"/>
          <w:color w:val="auto"/>
          <w:sz w:val="24"/>
          <w:szCs w:val="24"/>
        </w:rPr>
      </w:pPr>
      <w:r w:rsidRPr="00BC2448">
        <w:rPr>
          <w:rFonts w:ascii="Arial" w:hAnsi="Arial" w:cs="Arial"/>
          <w:color w:val="auto"/>
          <w:sz w:val="24"/>
          <w:szCs w:val="24"/>
          <w:lang w:val="es-ES"/>
        </w:rPr>
        <w:t xml:space="preserve">3.3 </w:t>
      </w:r>
      <w:r w:rsidR="00A80853" w:rsidRPr="00BC2448">
        <w:rPr>
          <w:rFonts w:ascii="Arial" w:hAnsi="Arial" w:cs="Arial"/>
          <w:color w:val="auto"/>
          <w:sz w:val="24"/>
          <w:szCs w:val="24"/>
          <w:lang w:val="es-ES"/>
        </w:rPr>
        <w:t>Metodología</w:t>
      </w:r>
    </w:p>
    <w:p w14:paraId="186704A2" w14:textId="1DFE4C12" w:rsidR="00363641" w:rsidRDefault="00672EE2" w:rsidP="005B53ED">
      <w:pPr>
        <w:spacing w:line="360" w:lineRule="auto"/>
        <w:ind w:firstLine="709"/>
        <w:jc w:val="both"/>
        <w:rPr>
          <w:rFonts w:ascii="Arial" w:hAnsi="Arial" w:cs="Arial"/>
          <w:color w:val="000000"/>
          <w:sz w:val="24"/>
          <w:szCs w:val="24"/>
        </w:rPr>
      </w:pPr>
      <w:r w:rsidRPr="005B53ED">
        <w:rPr>
          <w:rFonts w:ascii="Arial" w:hAnsi="Arial" w:cs="Arial"/>
          <w:color w:val="000000"/>
          <w:sz w:val="24"/>
          <w:szCs w:val="24"/>
        </w:rPr>
        <w:t>Una de las disparidades más evidentes es la forma en que se realizan las mismas actividades. En primer lugar, se presentan los resultados en cuanto a la metodología</w:t>
      </w:r>
      <w:r w:rsidR="00363641">
        <w:rPr>
          <w:rFonts w:ascii="Arial" w:hAnsi="Arial" w:cs="Arial"/>
          <w:color w:val="000000"/>
          <w:sz w:val="24"/>
          <w:szCs w:val="24"/>
        </w:rPr>
        <w:t>,</w:t>
      </w:r>
      <w:r w:rsidRPr="005B53ED">
        <w:rPr>
          <w:rFonts w:ascii="Arial" w:hAnsi="Arial" w:cs="Arial"/>
          <w:color w:val="000000"/>
          <w:sz w:val="24"/>
          <w:szCs w:val="24"/>
        </w:rPr>
        <w:t xml:space="preserve"> que se utiliza para la conformación o ratificación de las personas miembros de la CPAA. </w:t>
      </w:r>
      <w:r w:rsidR="00363641">
        <w:rPr>
          <w:rFonts w:ascii="Arial" w:hAnsi="Arial" w:cs="Arial"/>
          <w:color w:val="000000"/>
          <w:sz w:val="24"/>
          <w:szCs w:val="24"/>
        </w:rPr>
        <w:t>Diez</w:t>
      </w:r>
      <w:r w:rsidRPr="005B53ED">
        <w:rPr>
          <w:rFonts w:ascii="Arial" w:hAnsi="Arial" w:cs="Arial"/>
          <w:color w:val="000000"/>
          <w:sz w:val="24"/>
          <w:szCs w:val="24"/>
        </w:rPr>
        <w:t xml:space="preserve"> de los participantes indican que esta conformación debe realizarse por medio del Consejo de departamento</w:t>
      </w:r>
      <w:r w:rsidR="00363641">
        <w:rPr>
          <w:rFonts w:ascii="Arial" w:hAnsi="Arial" w:cs="Arial"/>
          <w:color w:val="000000"/>
          <w:sz w:val="24"/>
          <w:szCs w:val="24"/>
        </w:rPr>
        <w:t>. D</w:t>
      </w:r>
      <w:r w:rsidRPr="005B53ED">
        <w:rPr>
          <w:rFonts w:ascii="Arial" w:hAnsi="Arial" w:cs="Arial"/>
          <w:color w:val="000000"/>
          <w:sz w:val="24"/>
          <w:szCs w:val="24"/>
        </w:rPr>
        <w:t xml:space="preserve">e estos participantes, ocho señalan que la persona directora lleva la propuesta para ser aprobada por este órgano colegiado y dos participantes indican que se realiza la autopostulación en el momento de la sesión y se eligen por votación. </w:t>
      </w:r>
    </w:p>
    <w:p w14:paraId="5A53F200" w14:textId="52DD6141" w:rsidR="00672EE2" w:rsidRPr="005B53ED" w:rsidRDefault="005F72E5" w:rsidP="005B53ED">
      <w:pPr>
        <w:spacing w:line="360" w:lineRule="auto"/>
        <w:ind w:firstLine="709"/>
        <w:jc w:val="both"/>
        <w:rPr>
          <w:rFonts w:ascii="Arial" w:hAnsi="Arial" w:cs="Arial"/>
          <w:color w:val="000000"/>
          <w:sz w:val="24"/>
          <w:szCs w:val="24"/>
        </w:rPr>
      </w:pPr>
      <w:r>
        <w:rPr>
          <w:rFonts w:ascii="Arial" w:hAnsi="Arial" w:cs="Arial"/>
          <w:color w:val="000000"/>
          <w:sz w:val="24"/>
          <w:szCs w:val="24"/>
        </w:rPr>
        <w:lastRenderedPageBreak/>
        <w:t>L</w:t>
      </w:r>
      <w:r w:rsidR="00672EE2" w:rsidRPr="005B53ED">
        <w:rPr>
          <w:rFonts w:ascii="Arial" w:hAnsi="Arial" w:cs="Arial"/>
          <w:color w:val="000000"/>
          <w:sz w:val="24"/>
          <w:szCs w:val="24"/>
        </w:rPr>
        <w:t xml:space="preserve">os siete informantes restantes </w:t>
      </w:r>
      <w:r>
        <w:rPr>
          <w:rFonts w:ascii="Arial" w:hAnsi="Arial" w:cs="Arial"/>
          <w:color w:val="000000"/>
          <w:sz w:val="24"/>
          <w:szCs w:val="24"/>
        </w:rPr>
        <w:t xml:space="preserve">manifiestan </w:t>
      </w:r>
      <w:r w:rsidR="00672EE2" w:rsidRPr="005B53ED">
        <w:rPr>
          <w:rFonts w:ascii="Arial" w:hAnsi="Arial" w:cs="Arial"/>
          <w:color w:val="000000"/>
          <w:sz w:val="24"/>
          <w:szCs w:val="24"/>
        </w:rPr>
        <w:t>que la aprobación de los miembros de la CPAA se realiza en conjunto con la aprobación de la carga académica (horas laborales)</w:t>
      </w:r>
      <w:r>
        <w:rPr>
          <w:rFonts w:ascii="Arial" w:hAnsi="Arial" w:cs="Arial"/>
          <w:color w:val="000000"/>
          <w:sz w:val="24"/>
          <w:szCs w:val="24"/>
        </w:rPr>
        <w:t>,</w:t>
      </w:r>
      <w:r w:rsidR="00672EE2" w:rsidRPr="005B53ED">
        <w:rPr>
          <w:rFonts w:ascii="Arial" w:hAnsi="Arial" w:cs="Arial"/>
          <w:color w:val="000000"/>
          <w:sz w:val="24"/>
          <w:szCs w:val="24"/>
        </w:rPr>
        <w:t xml:space="preserve"> que se debe realizar por Consejo de departamento</w:t>
      </w:r>
      <w:r>
        <w:rPr>
          <w:rFonts w:ascii="Arial" w:hAnsi="Arial" w:cs="Arial"/>
          <w:color w:val="000000"/>
          <w:sz w:val="24"/>
          <w:szCs w:val="24"/>
        </w:rPr>
        <w:t xml:space="preserve"> y</w:t>
      </w:r>
      <w:r w:rsidR="00672EE2" w:rsidRPr="005B53ED">
        <w:rPr>
          <w:rFonts w:ascii="Arial" w:hAnsi="Arial" w:cs="Arial"/>
          <w:color w:val="000000"/>
          <w:sz w:val="24"/>
          <w:szCs w:val="24"/>
        </w:rPr>
        <w:t xml:space="preserve"> generalmente</w:t>
      </w:r>
      <w:r>
        <w:rPr>
          <w:rFonts w:ascii="Arial" w:hAnsi="Arial" w:cs="Arial"/>
          <w:color w:val="000000"/>
          <w:sz w:val="24"/>
          <w:szCs w:val="24"/>
        </w:rPr>
        <w:t xml:space="preserve"> </w:t>
      </w:r>
      <w:r w:rsidR="00672EE2" w:rsidRPr="005B53ED">
        <w:rPr>
          <w:rFonts w:ascii="Arial" w:hAnsi="Arial" w:cs="Arial"/>
          <w:color w:val="000000"/>
          <w:sz w:val="24"/>
          <w:szCs w:val="24"/>
        </w:rPr>
        <w:t xml:space="preserve">no se objeta; de estos siete informantes, uno de ellos añade que estos puestos en la CPAA se consideran “asuntos heredados” o “puestos de confianza” </w:t>
      </w:r>
      <w:r>
        <w:rPr>
          <w:rFonts w:ascii="Arial" w:hAnsi="Arial" w:cs="Arial"/>
          <w:color w:val="000000"/>
          <w:sz w:val="24"/>
          <w:szCs w:val="24"/>
        </w:rPr>
        <w:t>nombrados</w:t>
      </w:r>
      <w:r w:rsidR="00672EE2" w:rsidRPr="005B53ED">
        <w:rPr>
          <w:rFonts w:ascii="Arial" w:hAnsi="Arial" w:cs="Arial"/>
          <w:color w:val="000000"/>
          <w:sz w:val="24"/>
          <w:szCs w:val="24"/>
        </w:rPr>
        <w:t xml:space="preserve"> a discreción de la persona directora.</w:t>
      </w:r>
    </w:p>
    <w:p w14:paraId="6177DCDD" w14:textId="0A3FC908" w:rsidR="00672EE2" w:rsidRPr="005B53ED" w:rsidRDefault="00672EE2" w:rsidP="005B53ED">
      <w:pPr>
        <w:spacing w:line="360" w:lineRule="auto"/>
        <w:ind w:firstLine="709"/>
        <w:jc w:val="both"/>
        <w:rPr>
          <w:rFonts w:ascii="Arial" w:hAnsi="Arial" w:cs="Arial"/>
          <w:color w:val="000000"/>
          <w:sz w:val="24"/>
          <w:szCs w:val="24"/>
        </w:rPr>
      </w:pPr>
      <w:r w:rsidRPr="005B53ED">
        <w:rPr>
          <w:rFonts w:ascii="Arial" w:hAnsi="Arial" w:cs="Arial"/>
          <w:color w:val="000000"/>
          <w:sz w:val="24"/>
          <w:szCs w:val="24"/>
        </w:rPr>
        <w:t xml:space="preserve">Esta disparidad sucede a pesar de que el Estatuto Orgánico del ITCR </w:t>
      </w:r>
      <w:r w:rsidR="0075568D">
        <w:rPr>
          <w:rFonts w:ascii="Arial" w:hAnsi="Arial" w:cs="Arial"/>
          <w:color w:val="000000"/>
          <w:sz w:val="24"/>
          <w:szCs w:val="24"/>
        </w:rPr>
        <w:t>estipula</w:t>
      </w:r>
      <w:r w:rsidR="0075568D" w:rsidRPr="005B53ED">
        <w:rPr>
          <w:rFonts w:ascii="Arial" w:hAnsi="Arial" w:cs="Arial"/>
          <w:color w:val="000000"/>
          <w:sz w:val="24"/>
          <w:szCs w:val="24"/>
        </w:rPr>
        <w:t xml:space="preserve"> </w:t>
      </w:r>
      <w:r w:rsidRPr="005B53ED">
        <w:rPr>
          <w:rFonts w:ascii="Arial" w:hAnsi="Arial" w:cs="Arial"/>
          <w:color w:val="000000"/>
          <w:sz w:val="24"/>
          <w:szCs w:val="24"/>
        </w:rPr>
        <w:t xml:space="preserve">que al Consejo de </w:t>
      </w:r>
      <w:r w:rsidR="0075568D">
        <w:rPr>
          <w:rFonts w:ascii="Arial" w:hAnsi="Arial" w:cs="Arial"/>
          <w:color w:val="000000"/>
          <w:sz w:val="24"/>
          <w:szCs w:val="24"/>
        </w:rPr>
        <w:t>D</w:t>
      </w:r>
      <w:r w:rsidRPr="005B53ED">
        <w:rPr>
          <w:rFonts w:ascii="Arial" w:hAnsi="Arial" w:cs="Arial"/>
          <w:color w:val="000000"/>
          <w:sz w:val="24"/>
          <w:szCs w:val="24"/>
        </w:rPr>
        <w:t xml:space="preserve">epartamento </w:t>
      </w:r>
      <w:r w:rsidR="0075568D">
        <w:rPr>
          <w:rFonts w:ascii="Arial" w:hAnsi="Arial" w:cs="Arial"/>
          <w:color w:val="000000"/>
          <w:sz w:val="24"/>
          <w:szCs w:val="24"/>
        </w:rPr>
        <w:t>A</w:t>
      </w:r>
      <w:r w:rsidR="00DD2FD0">
        <w:rPr>
          <w:rFonts w:ascii="Arial" w:hAnsi="Arial" w:cs="Arial"/>
          <w:color w:val="000000"/>
          <w:sz w:val="24"/>
          <w:szCs w:val="24"/>
        </w:rPr>
        <w:t>c</w:t>
      </w:r>
      <w:r w:rsidRPr="005B53ED">
        <w:rPr>
          <w:rFonts w:ascii="Arial" w:hAnsi="Arial" w:cs="Arial"/>
          <w:color w:val="000000"/>
          <w:sz w:val="24"/>
          <w:szCs w:val="24"/>
        </w:rPr>
        <w:t>adémico le corresponde “Nombrar comisiones para el estudio de asuntos específicos”</w:t>
      </w:r>
      <w:r w:rsidR="0075568D">
        <w:rPr>
          <w:rFonts w:ascii="Arial" w:hAnsi="Arial" w:cs="Arial"/>
          <w:color w:val="000000"/>
          <w:sz w:val="24"/>
          <w:szCs w:val="24"/>
        </w:rPr>
        <w:t>;</w:t>
      </w:r>
      <w:r w:rsidR="00DD2FD0">
        <w:rPr>
          <w:rFonts w:ascii="Arial" w:hAnsi="Arial" w:cs="Arial"/>
          <w:color w:val="000000"/>
          <w:sz w:val="24"/>
          <w:szCs w:val="24"/>
        </w:rPr>
        <w:t xml:space="preserve"> </w:t>
      </w:r>
      <w:r w:rsidRPr="005B53ED">
        <w:rPr>
          <w:rFonts w:ascii="Arial" w:hAnsi="Arial" w:cs="Arial"/>
          <w:color w:val="000000"/>
          <w:sz w:val="24"/>
          <w:szCs w:val="24"/>
        </w:rPr>
        <w:t>sin embargo</w:t>
      </w:r>
      <w:r w:rsidR="0075568D">
        <w:rPr>
          <w:rFonts w:ascii="Arial" w:hAnsi="Arial" w:cs="Arial"/>
          <w:color w:val="000000"/>
          <w:sz w:val="24"/>
          <w:szCs w:val="24"/>
        </w:rPr>
        <w:t>,</w:t>
      </w:r>
      <w:r w:rsidRPr="005B53ED">
        <w:rPr>
          <w:rFonts w:ascii="Arial" w:hAnsi="Arial" w:cs="Arial"/>
          <w:color w:val="000000"/>
          <w:sz w:val="24"/>
          <w:szCs w:val="24"/>
        </w:rPr>
        <w:t xml:space="preserve"> algunos departamentos académicos </w:t>
      </w:r>
      <w:r w:rsidR="0075568D">
        <w:rPr>
          <w:rFonts w:ascii="Arial" w:hAnsi="Arial" w:cs="Arial"/>
          <w:color w:val="000000"/>
          <w:sz w:val="24"/>
          <w:szCs w:val="24"/>
        </w:rPr>
        <w:t>incumplen</w:t>
      </w:r>
      <w:r w:rsidR="00C2098A">
        <w:rPr>
          <w:rFonts w:ascii="Arial" w:hAnsi="Arial" w:cs="Arial"/>
          <w:color w:val="000000"/>
          <w:sz w:val="24"/>
          <w:szCs w:val="24"/>
        </w:rPr>
        <w:t xml:space="preserve"> </w:t>
      </w:r>
      <w:r w:rsidRPr="005B53ED">
        <w:rPr>
          <w:rFonts w:ascii="Arial" w:hAnsi="Arial" w:cs="Arial"/>
          <w:color w:val="000000"/>
          <w:sz w:val="24"/>
          <w:szCs w:val="24"/>
        </w:rPr>
        <w:t xml:space="preserve">con velar </w:t>
      </w:r>
      <w:r w:rsidR="0075568D">
        <w:rPr>
          <w:rFonts w:ascii="Arial" w:hAnsi="Arial" w:cs="Arial"/>
          <w:color w:val="000000"/>
          <w:sz w:val="24"/>
          <w:szCs w:val="24"/>
        </w:rPr>
        <w:t>para que</w:t>
      </w:r>
      <w:r w:rsidR="00C37C2D">
        <w:rPr>
          <w:rFonts w:ascii="Arial" w:hAnsi="Arial" w:cs="Arial"/>
          <w:color w:val="000000"/>
          <w:sz w:val="24"/>
          <w:szCs w:val="24"/>
        </w:rPr>
        <w:t xml:space="preserve"> </w:t>
      </w:r>
      <w:r w:rsidRPr="005B53ED">
        <w:rPr>
          <w:rFonts w:ascii="Arial" w:hAnsi="Arial" w:cs="Arial"/>
          <w:color w:val="000000"/>
          <w:sz w:val="24"/>
          <w:szCs w:val="24"/>
        </w:rPr>
        <w:t>esta función se realice según la norma.</w:t>
      </w:r>
    </w:p>
    <w:p w14:paraId="4E60F595" w14:textId="2290024E" w:rsidR="00672EE2" w:rsidRPr="005B53ED" w:rsidRDefault="00672EE2" w:rsidP="005B53ED">
      <w:pPr>
        <w:spacing w:line="360" w:lineRule="auto"/>
        <w:ind w:firstLine="709"/>
        <w:jc w:val="both"/>
        <w:rPr>
          <w:rFonts w:ascii="Arial" w:hAnsi="Arial" w:cs="Arial"/>
          <w:color w:val="000000"/>
          <w:sz w:val="24"/>
          <w:szCs w:val="24"/>
        </w:rPr>
      </w:pPr>
      <w:r w:rsidRPr="005B53ED">
        <w:rPr>
          <w:rFonts w:ascii="Arial" w:hAnsi="Arial" w:cs="Arial"/>
          <w:color w:val="000000"/>
          <w:sz w:val="24"/>
          <w:szCs w:val="24"/>
        </w:rPr>
        <w:t xml:space="preserve">Otro aspecto de gran relevancia </w:t>
      </w:r>
      <w:r w:rsidR="0075568D">
        <w:rPr>
          <w:rFonts w:ascii="Arial" w:hAnsi="Arial" w:cs="Arial"/>
          <w:color w:val="000000"/>
          <w:sz w:val="24"/>
          <w:szCs w:val="24"/>
        </w:rPr>
        <w:t>lo constituye</w:t>
      </w:r>
      <w:r w:rsidRPr="005B53ED">
        <w:rPr>
          <w:rFonts w:ascii="Arial" w:hAnsi="Arial" w:cs="Arial"/>
          <w:color w:val="000000"/>
          <w:sz w:val="24"/>
          <w:szCs w:val="24"/>
        </w:rPr>
        <w:t xml:space="preserve"> la cantidad de miembros de la CPAA. Existe una diversidad de conformaciones a pesar de que existen directrices institucionales en cuanto a la cantidad de personas que deben integrar este tipo de comisión.</w:t>
      </w:r>
      <w:r w:rsidR="00E22C24" w:rsidRPr="005B53ED">
        <w:rPr>
          <w:rFonts w:ascii="Arial" w:hAnsi="Arial" w:cs="Arial"/>
          <w:color w:val="000000"/>
          <w:sz w:val="24"/>
          <w:szCs w:val="24"/>
        </w:rPr>
        <w:t xml:space="preserve"> Según los datos recopilados, </w:t>
      </w:r>
      <w:r w:rsidR="00FF5E5A" w:rsidRPr="005B53ED">
        <w:rPr>
          <w:rFonts w:ascii="Arial" w:hAnsi="Arial" w:cs="Arial"/>
          <w:color w:val="000000"/>
          <w:sz w:val="24"/>
          <w:szCs w:val="24"/>
        </w:rPr>
        <w:t xml:space="preserve">algunas CPAA </w:t>
      </w:r>
      <w:r w:rsidR="0075568D">
        <w:rPr>
          <w:rFonts w:ascii="Arial" w:hAnsi="Arial" w:cs="Arial"/>
          <w:color w:val="000000"/>
          <w:sz w:val="24"/>
          <w:szCs w:val="24"/>
        </w:rPr>
        <w:t>incluyen</w:t>
      </w:r>
      <w:r w:rsidR="00C37C2D">
        <w:rPr>
          <w:rFonts w:ascii="Arial" w:hAnsi="Arial" w:cs="Arial"/>
          <w:color w:val="000000"/>
          <w:sz w:val="24"/>
          <w:szCs w:val="24"/>
        </w:rPr>
        <w:t xml:space="preserve"> </w:t>
      </w:r>
      <w:r w:rsidR="00B949BD">
        <w:rPr>
          <w:rFonts w:ascii="Arial" w:hAnsi="Arial" w:cs="Arial"/>
          <w:color w:val="000000"/>
          <w:sz w:val="24"/>
          <w:szCs w:val="24"/>
        </w:rPr>
        <w:t>cinco</w:t>
      </w:r>
      <w:r w:rsidR="00FF5E5A" w:rsidRPr="005B53ED">
        <w:rPr>
          <w:rFonts w:ascii="Arial" w:hAnsi="Arial" w:cs="Arial"/>
          <w:color w:val="000000"/>
          <w:sz w:val="24"/>
          <w:szCs w:val="24"/>
        </w:rPr>
        <w:t xml:space="preserve"> miembros </w:t>
      </w:r>
      <w:r w:rsidR="00BF1124" w:rsidRPr="005B53ED">
        <w:rPr>
          <w:rFonts w:ascii="Arial" w:hAnsi="Arial" w:cs="Arial"/>
          <w:color w:val="000000"/>
          <w:sz w:val="24"/>
          <w:szCs w:val="24"/>
        </w:rPr>
        <w:t xml:space="preserve">y otras CPAA poseen </w:t>
      </w:r>
      <w:r w:rsidR="00B949BD">
        <w:rPr>
          <w:rFonts w:ascii="Arial" w:hAnsi="Arial" w:cs="Arial"/>
          <w:color w:val="000000"/>
          <w:sz w:val="24"/>
          <w:szCs w:val="24"/>
        </w:rPr>
        <w:t>un</w:t>
      </w:r>
      <w:r w:rsidR="00BF1124" w:rsidRPr="005B53ED">
        <w:rPr>
          <w:rFonts w:ascii="Arial" w:hAnsi="Arial" w:cs="Arial"/>
          <w:color w:val="000000"/>
          <w:sz w:val="24"/>
          <w:szCs w:val="24"/>
        </w:rPr>
        <w:t xml:space="preserve"> único miembro.</w:t>
      </w:r>
    </w:p>
    <w:p w14:paraId="47733555" w14:textId="2F3634C4" w:rsidR="00696870" w:rsidRDefault="00672EE2" w:rsidP="005B53ED">
      <w:pPr>
        <w:spacing w:line="360" w:lineRule="auto"/>
        <w:ind w:firstLine="709"/>
        <w:jc w:val="both"/>
        <w:rPr>
          <w:rFonts w:ascii="Arial" w:hAnsi="Arial" w:cs="Arial"/>
          <w:color w:val="000000"/>
          <w:sz w:val="24"/>
          <w:szCs w:val="24"/>
        </w:rPr>
      </w:pPr>
      <w:r w:rsidRPr="005B53ED">
        <w:rPr>
          <w:rFonts w:ascii="Arial" w:hAnsi="Arial" w:cs="Arial"/>
          <w:color w:val="000000"/>
          <w:sz w:val="24"/>
          <w:szCs w:val="24"/>
        </w:rPr>
        <w:t>De la misma manera</w:t>
      </w:r>
      <w:r w:rsidR="0075568D">
        <w:rPr>
          <w:rFonts w:ascii="Arial" w:hAnsi="Arial" w:cs="Arial"/>
          <w:color w:val="000000"/>
          <w:sz w:val="24"/>
          <w:szCs w:val="24"/>
        </w:rPr>
        <w:t>,</w:t>
      </w:r>
      <w:r w:rsidRPr="005B53ED">
        <w:rPr>
          <w:rFonts w:ascii="Arial" w:hAnsi="Arial" w:cs="Arial"/>
          <w:color w:val="000000"/>
          <w:sz w:val="24"/>
          <w:szCs w:val="24"/>
        </w:rPr>
        <w:t xml:space="preserve"> la directriz vigente señala la cantidad de carga académica institucional con que cuentan los departamentos académicos para distribuir entre la coordinación de la CPAA y los demás miembros de la comisión</w:t>
      </w:r>
      <w:r w:rsidR="0075568D">
        <w:rPr>
          <w:rFonts w:ascii="Arial" w:hAnsi="Arial" w:cs="Arial"/>
          <w:color w:val="000000"/>
          <w:sz w:val="24"/>
          <w:szCs w:val="24"/>
        </w:rPr>
        <w:t>. No obstante</w:t>
      </w:r>
      <w:r w:rsidRPr="005B53ED">
        <w:rPr>
          <w:rFonts w:ascii="Arial" w:hAnsi="Arial" w:cs="Arial"/>
          <w:color w:val="000000"/>
          <w:sz w:val="24"/>
          <w:szCs w:val="24"/>
        </w:rPr>
        <w:t xml:space="preserve">, y aun </w:t>
      </w:r>
      <w:r w:rsidR="0075568D">
        <w:rPr>
          <w:rFonts w:ascii="Arial" w:hAnsi="Arial" w:cs="Arial"/>
          <w:color w:val="000000"/>
          <w:sz w:val="24"/>
          <w:szCs w:val="24"/>
        </w:rPr>
        <w:t>al existir</w:t>
      </w:r>
      <w:r w:rsidR="0075568D" w:rsidRPr="005B53ED">
        <w:rPr>
          <w:rFonts w:ascii="Arial" w:hAnsi="Arial" w:cs="Arial"/>
          <w:color w:val="000000"/>
          <w:sz w:val="24"/>
          <w:szCs w:val="24"/>
        </w:rPr>
        <w:t xml:space="preserve"> </w:t>
      </w:r>
      <w:r w:rsidRPr="005B53ED">
        <w:rPr>
          <w:rFonts w:ascii="Arial" w:hAnsi="Arial" w:cs="Arial"/>
          <w:color w:val="000000"/>
          <w:sz w:val="24"/>
          <w:szCs w:val="24"/>
        </w:rPr>
        <w:t>documento oficial, se evidencia una disparidad en cuanto a la distribución de la carga académica</w:t>
      </w:r>
      <w:r w:rsidR="0075568D">
        <w:rPr>
          <w:rFonts w:ascii="Arial" w:hAnsi="Arial" w:cs="Arial"/>
          <w:color w:val="000000"/>
          <w:sz w:val="24"/>
          <w:szCs w:val="24"/>
        </w:rPr>
        <w:t>. En ese sentido,</w:t>
      </w:r>
      <w:r w:rsidR="00FA7CC1">
        <w:rPr>
          <w:rFonts w:ascii="Arial" w:hAnsi="Arial" w:cs="Arial"/>
          <w:color w:val="000000"/>
          <w:sz w:val="24"/>
          <w:szCs w:val="24"/>
        </w:rPr>
        <w:t xml:space="preserve"> </w:t>
      </w:r>
      <w:r w:rsidRPr="005B53ED">
        <w:rPr>
          <w:rFonts w:ascii="Arial" w:hAnsi="Arial" w:cs="Arial"/>
          <w:color w:val="000000"/>
          <w:sz w:val="24"/>
          <w:szCs w:val="24"/>
        </w:rPr>
        <w:t xml:space="preserve">todas las CPAA deberían contar con una similitud </w:t>
      </w:r>
      <w:r w:rsidR="0075568D">
        <w:rPr>
          <w:rFonts w:ascii="Arial" w:hAnsi="Arial" w:cs="Arial"/>
          <w:color w:val="000000"/>
          <w:sz w:val="24"/>
          <w:szCs w:val="24"/>
        </w:rPr>
        <w:t>relacionada</w:t>
      </w:r>
      <w:r w:rsidRPr="005B53ED">
        <w:rPr>
          <w:rFonts w:ascii="Arial" w:hAnsi="Arial" w:cs="Arial"/>
          <w:color w:val="000000"/>
          <w:sz w:val="24"/>
          <w:szCs w:val="24"/>
        </w:rPr>
        <w:t xml:space="preserve"> con la finalidad del proceso de autoevaluación y acreditación en la institución.</w:t>
      </w:r>
      <w:r w:rsidR="008969E7" w:rsidRPr="005B53ED">
        <w:rPr>
          <w:rFonts w:ascii="Arial" w:hAnsi="Arial" w:cs="Arial"/>
          <w:color w:val="000000"/>
          <w:sz w:val="24"/>
          <w:szCs w:val="24"/>
        </w:rPr>
        <w:t xml:space="preserve"> Entre l</w:t>
      </w:r>
      <w:r w:rsidR="001F7E27" w:rsidRPr="005B53ED">
        <w:rPr>
          <w:rFonts w:ascii="Arial" w:hAnsi="Arial" w:cs="Arial"/>
          <w:color w:val="000000"/>
          <w:sz w:val="24"/>
          <w:szCs w:val="24"/>
        </w:rPr>
        <w:t xml:space="preserve">os datos que se recopilaron, </w:t>
      </w:r>
      <w:r w:rsidR="0091736D">
        <w:rPr>
          <w:rFonts w:ascii="Arial" w:hAnsi="Arial" w:cs="Arial"/>
          <w:color w:val="000000"/>
          <w:sz w:val="24"/>
          <w:szCs w:val="24"/>
        </w:rPr>
        <w:t>las personas participantes</w:t>
      </w:r>
      <w:r w:rsidR="001F7E27" w:rsidRPr="005B53ED">
        <w:rPr>
          <w:rFonts w:ascii="Arial" w:hAnsi="Arial" w:cs="Arial"/>
          <w:color w:val="000000"/>
          <w:sz w:val="24"/>
          <w:szCs w:val="24"/>
        </w:rPr>
        <w:t xml:space="preserve"> expresan que </w:t>
      </w:r>
      <w:r w:rsidR="00C71B92" w:rsidRPr="005B53ED">
        <w:rPr>
          <w:rFonts w:ascii="Arial" w:hAnsi="Arial" w:cs="Arial"/>
          <w:color w:val="000000"/>
          <w:sz w:val="24"/>
          <w:szCs w:val="24"/>
        </w:rPr>
        <w:t>el total de horas</w:t>
      </w:r>
      <w:r w:rsidR="00696870">
        <w:rPr>
          <w:rFonts w:ascii="Arial" w:hAnsi="Arial" w:cs="Arial"/>
          <w:color w:val="000000"/>
          <w:sz w:val="24"/>
          <w:szCs w:val="24"/>
        </w:rPr>
        <w:t>,</w:t>
      </w:r>
      <w:r w:rsidR="00C71B92" w:rsidRPr="005B53ED">
        <w:rPr>
          <w:rFonts w:ascii="Arial" w:hAnsi="Arial" w:cs="Arial"/>
          <w:color w:val="000000"/>
          <w:sz w:val="24"/>
          <w:szCs w:val="24"/>
        </w:rPr>
        <w:t xml:space="preserve"> que se le otorgan a las comisiones </w:t>
      </w:r>
      <w:r w:rsidR="00696870">
        <w:rPr>
          <w:rFonts w:ascii="Arial" w:hAnsi="Arial" w:cs="Arial"/>
          <w:color w:val="000000"/>
          <w:sz w:val="24"/>
          <w:szCs w:val="24"/>
        </w:rPr>
        <w:t>oscila</w:t>
      </w:r>
      <w:r w:rsidR="001462FF" w:rsidRPr="005B53ED">
        <w:rPr>
          <w:rFonts w:ascii="Arial" w:hAnsi="Arial" w:cs="Arial"/>
          <w:color w:val="000000"/>
          <w:sz w:val="24"/>
          <w:szCs w:val="24"/>
        </w:rPr>
        <w:t xml:space="preserve"> </w:t>
      </w:r>
      <w:r w:rsidR="00C71B92" w:rsidRPr="005B53ED">
        <w:rPr>
          <w:rFonts w:ascii="Arial" w:hAnsi="Arial" w:cs="Arial"/>
          <w:color w:val="000000"/>
          <w:sz w:val="24"/>
          <w:szCs w:val="24"/>
        </w:rPr>
        <w:t xml:space="preserve">entre 22y </w:t>
      </w:r>
      <w:r w:rsidR="00B949BD">
        <w:rPr>
          <w:rFonts w:ascii="Arial" w:hAnsi="Arial" w:cs="Arial"/>
          <w:color w:val="000000"/>
          <w:sz w:val="24"/>
          <w:szCs w:val="24"/>
        </w:rPr>
        <w:t>cinco</w:t>
      </w:r>
      <w:r w:rsidR="00696870">
        <w:rPr>
          <w:rFonts w:ascii="Arial" w:hAnsi="Arial" w:cs="Arial"/>
          <w:color w:val="000000"/>
          <w:sz w:val="24"/>
          <w:szCs w:val="24"/>
        </w:rPr>
        <w:t xml:space="preserve">, </w:t>
      </w:r>
      <w:r w:rsidR="00C71B92" w:rsidRPr="005B53ED">
        <w:rPr>
          <w:rFonts w:ascii="Arial" w:hAnsi="Arial" w:cs="Arial"/>
          <w:color w:val="000000"/>
          <w:sz w:val="24"/>
          <w:szCs w:val="24"/>
        </w:rPr>
        <w:t xml:space="preserve">deben ser </w:t>
      </w:r>
      <w:r w:rsidR="001462FF" w:rsidRPr="005B53ED">
        <w:rPr>
          <w:rFonts w:ascii="Arial" w:hAnsi="Arial" w:cs="Arial"/>
          <w:color w:val="000000"/>
          <w:sz w:val="24"/>
          <w:szCs w:val="24"/>
        </w:rPr>
        <w:t xml:space="preserve">distribuidas entre la cantidad total de los miembros de la CPAA. </w:t>
      </w:r>
    </w:p>
    <w:p w14:paraId="53DE032F" w14:textId="4C0FE4DD" w:rsidR="00672EE2" w:rsidRPr="005B53ED" w:rsidRDefault="00696870" w:rsidP="005B53ED">
      <w:pPr>
        <w:spacing w:line="360" w:lineRule="auto"/>
        <w:ind w:firstLine="709"/>
        <w:jc w:val="both"/>
        <w:rPr>
          <w:rFonts w:ascii="Arial" w:hAnsi="Arial" w:cs="Arial"/>
          <w:color w:val="000000"/>
          <w:sz w:val="24"/>
          <w:szCs w:val="24"/>
        </w:rPr>
      </w:pPr>
      <w:r>
        <w:rPr>
          <w:rFonts w:ascii="Arial" w:hAnsi="Arial" w:cs="Arial"/>
          <w:color w:val="000000"/>
          <w:sz w:val="24"/>
          <w:szCs w:val="24"/>
        </w:rPr>
        <w:lastRenderedPageBreak/>
        <w:t>Asimismo,</w:t>
      </w:r>
      <w:r w:rsidR="00420FDB">
        <w:rPr>
          <w:rFonts w:ascii="Arial" w:hAnsi="Arial" w:cs="Arial"/>
          <w:color w:val="000000"/>
          <w:sz w:val="24"/>
          <w:szCs w:val="24"/>
        </w:rPr>
        <w:t xml:space="preserve"> </w:t>
      </w:r>
      <w:r w:rsidR="000001A6" w:rsidRPr="005B53ED">
        <w:rPr>
          <w:rFonts w:ascii="Arial" w:hAnsi="Arial" w:cs="Arial"/>
          <w:color w:val="000000"/>
          <w:sz w:val="24"/>
          <w:szCs w:val="24"/>
        </w:rPr>
        <w:t>hay disparidades en la cantidad de horas que se le asignan a la coordinación de la comisión</w:t>
      </w:r>
      <w:r>
        <w:rPr>
          <w:rFonts w:ascii="Arial" w:hAnsi="Arial" w:cs="Arial"/>
          <w:color w:val="000000"/>
          <w:sz w:val="24"/>
          <w:szCs w:val="24"/>
        </w:rPr>
        <w:t>. A</w:t>
      </w:r>
      <w:r w:rsidR="00CB2E6D" w:rsidRPr="005B53ED">
        <w:rPr>
          <w:rFonts w:ascii="Arial" w:hAnsi="Arial" w:cs="Arial"/>
          <w:color w:val="000000"/>
          <w:sz w:val="24"/>
          <w:szCs w:val="24"/>
        </w:rPr>
        <w:t>lgun</w:t>
      </w:r>
      <w:r w:rsidR="00B949BD">
        <w:rPr>
          <w:rFonts w:ascii="Arial" w:hAnsi="Arial" w:cs="Arial"/>
          <w:color w:val="000000"/>
          <w:sz w:val="24"/>
          <w:szCs w:val="24"/>
        </w:rPr>
        <w:t>a</w:t>
      </w:r>
      <w:r w:rsidR="00CB2E6D" w:rsidRPr="005B53ED">
        <w:rPr>
          <w:rFonts w:ascii="Arial" w:hAnsi="Arial" w:cs="Arial"/>
          <w:color w:val="000000"/>
          <w:sz w:val="24"/>
          <w:szCs w:val="24"/>
        </w:rPr>
        <w:t>s</w:t>
      </w:r>
      <w:r w:rsidR="00B949BD">
        <w:rPr>
          <w:rFonts w:ascii="Arial" w:hAnsi="Arial" w:cs="Arial"/>
          <w:color w:val="000000"/>
          <w:sz w:val="24"/>
          <w:szCs w:val="24"/>
        </w:rPr>
        <w:t xml:space="preserve"> </w:t>
      </w:r>
      <w:r w:rsidR="00D71D60">
        <w:rPr>
          <w:rFonts w:ascii="Arial" w:hAnsi="Arial" w:cs="Arial"/>
          <w:color w:val="000000"/>
          <w:sz w:val="24"/>
          <w:szCs w:val="24"/>
        </w:rPr>
        <w:t xml:space="preserve">personas </w:t>
      </w:r>
      <w:r w:rsidR="00D71D60" w:rsidRPr="005B53ED">
        <w:rPr>
          <w:rFonts w:ascii="Arial" w:hAnsi="Arial" w:cs="Arial"/>
          <w:color w:val="000000"/>
          <w:sz w:val="24"/>
          <w:szCs w:val="24"/>
        </w:rPr>
        <w:t>coordinadoras</w:t>
      </w:r>
      <w:r w:rsidR="00CB2E6D" w:rsidRPr="005B53ED">
        <w:rPr>
          <w:rFonts w:ascii="Arial" w:hAnsi="Arial" w:cs="Arial"/>
          <w:color w:val="000000"/>
          <w:sz w:val="24"/>
          <w:szCs w:val="24"/>
        </w:rPr>
        <w:t xml:space="preserve"> poseen 10 horas y otr</w:t>
      </w:r>
      <w:r w:rsidR="00B949BD">
        <w:rPr>
          <w:rFonts w:ascii="Arial" w:hAnsi="Arial" w:cs="Arial"/>
          <w:color w:val="000000"/>
          <w:sz w:val="24"/>
          <w:szCs w:val="24"/>
        </w:rPr>
        <w:t>a</w:t>
      </w:r>
      <w:r w:rsidR="00CB2E6D" w:rsidRPr="005B53ED">
        <w:rPr>
          <w:rFonts w:ascii="Arial" w:hAnsi="Arial" w:cs="Arial"/>
          <w:color w:val="000000"/>
          <w:sz w:val="24"/>
          <w:szCs w:val="24"/>
        </w:rPr>
        <w:t xml:space="preserve">s </w:t>
      </w:r>
      <w:r w:rsidR="00B949BD">
        <w:rPr>
          <w:rFonts w:ascii="Arial" w:hAnsi="Arial" w:cs="Arial"/>
          <w:color w:val="000000"/>
          <w:sz w:val="24"/>
          <w:szCs w:val="24"/>
        </w:rPr>
        <w:t xml:space="preserve">coordinaciones </w:t>
      </w:r>
      <w:r w:rsidR="00CB2E6D" w:rsidRPr="005B53ED">
        <w:rPr>
          <w:rFonts w:ascii="Arial" w:hAnsi="Arial" w:cs="Arial"/>
          <w:color w:val="000000"/>
          <w:sz w:val="24"/>
          <w:szCs w:val="24"/>
        </w:rPr>
        <w:t xml:space="preserve">no </w:t>
      </w:r>
      <w:r>
        <w:rPr>
          <w:rFonts w:ascii="Arial" w:hAnsi="Arial" w:cs="Arial"/>
          <w:color w:val="000000"/>
          <w:sz w:val="24"/>
          <w:szCs w:val="24"/>
        </w:rPr>
        <w:t>cuentan con</w:t>
      </w:r>
      <w:r w:rsidR="00C2098A">
        <w:rPr>
          <w:rFonts w:ascii="Arial" w:hAnsi="Arial" w:cs="Arial"/>
          <w:color w:val="000000"/>
          <w:sz w:val="24"/>
          <w:szCs w:val="24"/>
        </w:rPr>
        <w:t xml:space="preserve"> </w:t>
      </w:r>
      <w:r w:rsidR="00CB2E6D" w:rsidRPr="005B53ED">
        <w:rPr>
          <w:rFonts w:ascii="Arial" w:hAnsi="Arial" w:cs="Arial"/>
          <w:color w:val="000000"/>
          <w:sz w:val="24"/>
          <w:szCs w:val="24"/>
        </w:rPr>
        <w:t>horas asignadas</w:t>
      </w:r>
      <w:r>
        <w:rPr>
          <w:rFonts w:ascii="Arial" w:hAnsi="Arial" w:cs="Arial"/>
          <w:color w:val="000000"/>
          <w:sz w:val="24"/>
          <w:szCs w:val="24"/>
        </w:rPr>
        <w:t>,</w:t>
      </w:r>
      <w:r w:rsidR="00CB2E6D" w:rsidRPr="005B53ED">
        <w:rPr>
          <w:rFonts w:ascii="Arial" w:hAnsi="Arial" w:cs="Arial"/>
          <w:color w:val="000000"/>
          <w:sz w:val="24"/>
          <w:szCs w:val="24"/>
        </w:rPr>
        <w:t xml:space="preserve"> por lo que realizan sus funciones </w:t>
      </w:r>
      <w:r w:rsidR="00470EEB" w:rsidRPr="005B53ED">
        <w:rPr>
          <w:rFonts w:ascii="Arial" w:hAnsi="Arial" w:cs="Arial"/>
          <w:color w:val="000000"/>
          <w:sz w:val="24"/>
          <w:szCs w:val="24"/>
        </w:rPr>
        <w:t>sin carga académica. Sucede lo mismo con la asignación de horas para que los demás miembros de la comisión puedan atender los procesos</w:t>
      </w:r>
      <w:r w:rsidR="00096D28">
        <w:rPr>
          <w:rFonts w:ascii="Arial" w:hAnsi="Arial" w:cs="Arial"/>
          <w:color w:val="000000"/>
          <w:sz w:val="24"/>
          <w:szCs w:val="24"/>
        </w:rPr>
        <w:t>. A</w:t>
      </w:r>
      <w:r w:rsidR="00470EEB" w:rsidRPr="005B53ED">
        <w:rPr>
          <w:rFonts w:ascii="Arial" w:hAnsi="Arial" w:cs="Arial"/>
          <w:color w:val="000000"/>
          <w:sz w:val="24"/>
          <w:szCs w:val="24"/>
        </w:rPr>
        <w:t xml:space="preserve">lgunos miembros de una misma comisión poseen </w:t>
      </w:r>
      <w:r w:rsidR="00504FA5" w:rsidRPr="005B53ED">
        <w:rPr>
          <w:rFonts w:ascii="Arial" w:hAnsi="Arial" w:cs="Arial"/>
          <w:color w:val="000000"/>
          <w:sz w:val="24"/>
          <w:szCs w:val="24"/>
        </w:rPr>
        <w:t>10 horas</w:t>
      </w:r>
      <w:r w:rsidR="00096D28">
        <w:rPr>
          <w:rFonts w:ascii="Arial" w:hAnsi="Arial" w:cs="Arial"/>
          <w:color w:val="000000"/>
          <w:sz w:val="24"/>
          <w:szCs w:val="24"/>
        </w:rPr>
        <w:t xml:space="preserve"> asignadas</w:t>
      </w:r>
      <w:r w:rsidR="00504FA5" w:rsidRPr="005B53ED">
        <w:rPr>
          <w:rFonts w:ascii="Arial" w:hAnsi="Arial" w:cs="Arial"/>
          <w:color w:val="000000"/>
          <w:sz w:val="24"/>
          <w:szCs w:val="24"/>
        </w:rPr>
        <w:t xml:space="preserve"> </w:t>
      </w:r>
      <w:r w:rsidR="00096D28" w:rsidRPr="005B53ED">
        <w:rPr>
          <w:rFonts w:ascii="Arial" w:hAnsi="Arial" w:cs="Arial"/>
          <w:color w:val="000000"/>
          <w:sz w:val="24"/>
          <w:szCs w:val="24"/>
        </w:rPr>
        <w:t xml:space="preserve">para la colaboración </w:t>
      </w:r>
      <w:r w:rsidR="00504FA5" w:rsidRPr="005B53ED">
        <w:rPr>
          <w:rFonts w:ascii="Arial" w:hAnsi="Arial" w:cs="Arial"/>
          <w:color w:val="000000"/>
          <w:sz w:val="24"/>
          <w:szCs w:val="24"/>
        </w:rPr>
        <w:t xml:space="preserve">y otros </w:t>
      </w:r>
      <w:r w:rsidR="00096D28">
        <w:rPr>
          <w:rFonts w:ascii="Arial" w:hAnsi="Arial" w:cs="Arial"/>
          <w:color w:val="000000"/>
          <w:sz w:val="24"/>
          <w:szCs w:val="24"/>
        </w:rPr>
        <w:t>no</w:t>
      </w:r>
      <w:r w:rsidR="00504FA5" w:rsidRPr="005B53ED">
        <w:rPr>
          <w:rFonts w:ascii="Arial" w:hAnsi="Arial" w:cs="Arial"/>
          <w:color w:val="000000"/>
          <w:sz w:val="24"/>
          <w:szCs w:val="24"/>
        </w:rPr>
        <w:t xml:space="preserve">. Sin embargo, </w:t>
      </w:r>
      <w:r w:rsidR="00672EE2" w:rsidRPr="005B53ED">
        <w:rPr>
          <w:rFonts w:ascii="Arial" w:hAnsi="Arial" w:cs="Arial"/>
          <w:color w:val="000000"/>
          <w:sz w:val="24"/>
          <w:szCs w:val="24"/>
        </w:rPr>
        <w:t xml:space="preserve">la institución posee el Manual de Normas y Procedimientos para el Cálculo de la Carga del Profesor en el </w:t>
      </w:r>
      <w:r w:rsidR="00672EE2" w:rsidRPr="0043339B">
        <w:rPr>
          <w:rFonts w:ascii="Arial" w:hAnsi="Arial" w:cs="Arial"/>
          <w:color w:val="auto"/>
          <w:sz w:val="24"/>
          <w:szCs w:val="24"/>
        </w:rPr>
        <w:t>ITCR</w:t>
      </w:r>
      <w:r w:rsidR="0091736D" w:rsidRPr="0043339B">
        <w:rPr>
          <w:rFonts w:ascii="Arial" w:hAnsi="Arial" w:cs="Arial"/>
          <w:color w:val="auto"/>
          <w:sz w:val="24"/>
          <w:szCs w:val="24"/>
        </w:rPr>
        <w:t xml:space="preserve"> </w:t>
      </w:r>
      <w:r w:rsidR="0043339B" w:rsidRPr="0043339B">
        <w:rPr>
          <w:rFonts w:ascii="Arial" w:hAnsi="Arial" w:cs="Arial"/>
          <w:color w:val="auto"/>
          <w:sz w:val="24"/>
          <w:szCs w:val="24"/>
        </w:rPr>
        <w:fldChar w:fldCharType="begin"/>
      </w:r>
      <w:r w:rsidR="0043339B" w:rsidRPr="0043339B">
        <w:rPr>
          <w:rFonts w:ascii="Arial" w:hAnsi="Arial" w:cs="Arial"/>
          <w:color w:val="auto"/>
          <w:sz w:val="24"/>
          <w:szCs w:val="24"/>
        </w:rPr>
        <w:instrText xml:space="preserve"> ADDIN ZOTERO_ITEM CSL_CITATION {"citationID":"nRpR3Vrq","properties":{"formattedCitation":"(ITCR, 1985)","plainCitation":"(ITCR, 1985)","noteIndex":0},"citationItems":[{"id":418,"uris":["http://zotero.org/users/6450362/items/64JGAVZD"],"itemData":{"id":418,"type":"document","title":"Manual de Normas y Procedimientos para el Cálculo de la la Carga del Profesor en el ITCR","URL":"https://www.tec.ac.cr/reglamentos/manual-normas-procedimientos-calculo-carga-profesor-itcr","author":[{"family":"ITCR","given":""}],"issued":{"date-parts":[["1985"]]}}}],"schema":"https://github.com/citation-style-language/schema/raw/master/csl-citation.json"} </w:instrText>
      </w:r>
      <w:r w:rsidR="0043339B" w:rsidRPr="0043339B">
        <w:rPr>
          <w:rFonts w:ascii="Arial" w:hAnsi="Arial" w:cs="Arial"/>
          <w:color w:val="auto"/>
          <w:sz w:val="24"/>
          <w:szCs w:val="24"/>
        </w:rPr>
        <w:fldChar w:fldCharType="separate"/>
      </w:r>
      <w:r w:rsidR="0043339B" w:rsidRPr="0043339B">
        <w:rPr>
          <w:rFonts w:ascii="Arial" w:hAnsi="Arial" w:cs="Arial"/>
          <w:color w:val="auto"/>
          <w:sz w:val="24"/>
        </w:rPr>
        <w:t>(ITCR, 1985)</w:t>
      </w:r>
      <w:r w:rsidR="0043339B" w:rsidRPr="0043339B">
        <w:rPr>
          <w:rFonts w:ascii="Arial" w:hAnsi="Arial" w:cs="Arial"/>
          <w:color w:val="auto"/>
          <w:sz w:val="24"/>
          <w:szCs w:val="24"/>
        </w:rPr>
        <w:fldChar w:fldCharType="end"/>
      </w:r>
      <w:r w:rsidR="00096D28">
        <w:rPr>
          <w:rFonts w:ascii="Arial" w:hAnsi="Arial" w:cs="Arial"/>
          <w:color w:val="auto"/>
          <w:sz w:val="24"/>
          <w:szCs w:val="24"/>
        </w:rPr>
        <w:t>,</w:t>
      </w:r>
      <w:r w:rsidR="0043339B" w:rsidRPr="0043339B">
        <w:rPr>
          <w:rFonts w:ascii="Arial" w:hAnsi="Arial" w:cs="Arial"/>
          <w:color w:val="auto"/>
          <w:sz w:val="24"/>
          <w:szCs w:val="24"/>
        </w:rPr>
        <w:t xml:space="preserve"> </w:t>
      </w:r>
      <w:r w:rsidR="00096D28">
        <w:rPr>
          <w:rFonts w:ascii="Arial" w:hAnsi="Arial" w:cs="Arial"/>
          <w:color w:val="auto"/>
          <w:sz w:val="24"/>
          <w:szCs w:val="24"/>
        </w:rPr>
        <w:t>el</w:t>
      </w:r>
      <w:r w:rsidR="00672EE2" w:rsidRPr="0043339B">
        <w:rPr>
          <w:rFonts w:ascii="Arial" w:hAnsi="Arial" w:cs="Arial"/>
          <w:color w:val="auto"/>
          <w:sz w:val="24"/>
          <w:szCs w:val="24"/>
        </w:rPr>
        <w:t xml:space="preserve"> </w:t>
      </w:r>
      <w:r w:rsidR="00672EE2" w:rsidRPr="005B53ED">
        <w:rPr>
          <w:rFonts w:ascii="Arial" w:hAnsi="Arial" w:cs="Arial"/>
          <w:color w:val="000000"/>
          <w:sz w:val="24"/>
          <w:szCs w:val="24"/>
        </w:rPr>
        <w:t xml:space="preserve">cual define la </w:t>
      </w:r>
      <w:r w:rsidR="00096D28">
        <w:rPr>
          <w:rFonts w:ascii="Arial" w:hAnsi="Arial" w:cs="Arial"/>
          <w:color w:val="000000"/>
          <w:sz w:val="24"/>
          <w:szCs w:val="24"/>
        </w:rPr>
        <w:t>forma</w:t>
      </w:r>
      <w:r w:rsidR="00096D28" w:rsidRPr="005B53ED">
        <w:rPr>
          <w:rFonts w:ascii="Arial" w:hAnsi="Arial" w:cs="Arial"/>
          <w:color w:val="000000"/>
          <w:sz w:val="24"/>
          <w:szCs w:val="24"/>
        </w:rPr>
        <w:t xml:space="preserve"> </w:t>
      </w:r>
      <w:r w:rsidR="00672EE2" w:rsidRPr="005B53ED">
        <w:rPr>
          <w:rFonts w:ascii="Arial" w:hAnsi="Arial" w:cs="Arial"/>
          <w:color w:val="000000"/>
          <w:sz w:val="24"/>
          <w:szCs w:val="24"/>
        </w:rPr>
        <w:t>en que se deben asignar las cargas académicas para este tipo de labores académico-administrativas.</w:t>
      </w:r>
    </w:p>
    <w:p w14:paraId="6F690EC7" w14:textId="57658496" w:rsidR="00672EE2" w:rsidRPr="005B53ED" w:rsidRDefault="00096D28" w:rsidP="005B53ED">
      <w:pPr>
        <w:spacing w:line="360" w:lineRule="auto"/>
        <w:ind w:firstLine="709"/>
        <w:jc w:val="both"/>
        <w:rPr>
          <w:rFonts w:ascii="Arial" w:hAnsi="Arial" w:cs="Arial"/>
          <w:color w:val="000000"/>
          <w:sz w:val="24"/>
          <w:szCs w:val="24"/>
        </w:rPr>
      </w:pPr>
      <w:r>
        <w:rPr>
          <w:rFonts w:ascii="Arial" w:hAnsi="Arial" w:cs="Arial"/>
          <w:color w:val="000000"/>
          <w:sz w:val="24"/>
          <w:szCs w:val="24"/>
        </w:rPr>
        <w:t>También, d</w:t>
      </w:r>
      <w:r w:rsidR="00672EE2" w:rsidRPr="005B53ED">
        <w:rPr>
          <w:rFonts w:ascii="Arial" w:hAnsi="Arial" w:cs="Arial"/>
          <w:color w:val="000000"/>
          <w:sz w:val="24"/>
          <w:szCs w:val="24"/>
        </w:rPr>
        <w:t xml:space="preserve">entro de los resultados resalta la manera en que se ejecutan las actividades de revisión y </w:t>
      </w:r>
      <w:r>
        <w:rPr>
          <w:rFonts w:ascii="Arial" w:hAnsi="Arial" w:cs="Arial"/>
          <w:color w:val="000000"/>
          <w:sz w:val="24"/>
          <w:szCs w:val="24"/>
        </w:rPr>
        <w:t xml:space="preserve">la </w:t>
      </w:r>
      <w:r w:rsidR="00672EE2" w:rsidRPr="005B53ED">
        <w:rPr>
          <w:rFonts w:ascii="Arial" w:hAnsi="Arial" w:cs="Arial"/>
          <w:color w:val="000000"/>
          <w:sz w:val="24"/>
          <w:szCs w:val="24"/>
        </w:rPr>
        <w:t xml:space="preserve">aprobación del informe de autoevaluación por parte de los Consejos de </w:t>
      </w:r>
      <w:r>
        <w:rPr>
          <w:rFonts w:ascii="Arial" w:hAnsi="Arial" w:cs="Arial"/>
          <w:color w:val="000000"/>
          <w:sz w:val="24"/>
          <w:szCs w:val="24"/>
        </w:rPr>
        <w:t>D</w:t>
      </w:r>
      <w:r w:rsidR="00672EE2" w:rsidRPr="005B53ED">
        <w:rPr>
          <w:rFonts w:ascii="Arial" w:hAnsi="Arial" w:cs="Arial"/>
          <w:color w:val="000000"/>
          <w:sz w:val="24"/>
          <w:szCs w:val="24"/>
        </w:rPr>
        <w:t xml:space="preserve">epartamento </w:t>
      </w:r>
      <w:r>
        <w:rPr>
          <w:rFonts w:ascii="Arial" w:hAnsi="Arial" w:cs="Arial"/>
          <w:color w:val="000000"/>
          <w:sz w:val="24"/>
          <w:szCs w:val="24"/>
        </w:rPr>
        <w:t>A</w:t>
      </w:r>
      <w:r w:rsidR="00672EE2" w:rsidRPr="005B53ED">
        <w:rPr>
          <w:rFonts w:ascii="Arial" w:hAnsi="Arial" w:cs="Arial"/>
          <w:color w:val="000000"/>
          <w:sz w:val="24"/>
          <w:szCs w:val="24"/>
        </w:rPr>
        <w:t xml:space="preserve">cadémico dada su variabilidad en cuanto a las revisiones y </w:t>
      </w:r>
      <w:r>
        <w:rPr>
          <w:rFonts w:ascii="Arial" w:hAnsi="Arial" w:cs="Arial"/>
          <w:color w:val="000000"/>
          <w:sz w:val="24"/>
          <w:szCs w:val="24"/>
        </w:rPr>
        <w:t xml:space="preserve">los </w:t>
      </w:r>
      <w:r w:rsidR="00672EE2" w:rsidRPr="005B53ED">
        <w:rPr>
          <w:rFonts w:ascii="Arial" w:hAnsi="Arial" w:cs="Arial"/>
          <w:color w:val="000000"/>
          <w:sz w:val="24"/>
          <w:szCs w:val="24"/>
        </w:rPr>
        <w:t>pasos para este procedimiento.</w:t>
      </w:r>
    </w:p>
    <w:p w14:paraId="2C68E187" w14:textId="283463F4" w:rsidR="00672EE2" w:rsidRPr="005B53ED" w:rsidRDefault="00672EE2" w:rsidP="005B53ED">
      <w:pPr>
        <w:spacing w:line="360" w:lineRule="auto"/>
        <w:ind w:firstLine="709"/>
        <w:jc w:val="both"/>
        <w:rPr>
          <w:rFonts w:ascii="Arial" w:hAnsi="Arial" w:cs="Arial"/>
          <w:color w:val="000000"/>
          <w:sz w:val="24"/>
          <w:szCs w:val="24"/>
        </w:rPr>
      </w:pPr>
      <w:r w:rsidRPr="005B53ED">
        <w:rPr>
          <w:rFonts w:ascii="Arial" w:hAnsi="Arial" w:cs="Arial"/>
          <w:color w:val="000000"/>
          <w:sz w:val="24"/>
          <w:szCs w:val="24"/>
        </w:rPr>
        <w:t xml:space="preserve">Para la etapa de revisión del informe de autoevaluación y sus evidencias por parte de las personas que integran el Consejo de </w:t>
      </w:r>
      <w:r w:rsidR="00096D28">
        <w:rPr>
          <w:rFonts w:ascii="Arial" w:hAnsi="Arial" w:cs="Arial"/>
          <w:color w:val="000000"/>
          <w:sz w:val="24"/>
          <w:szCs w:val="24"/>
        </w:rPr>
        <w:t>D</w:t>
      </w:r>
      <w:r w:rsidRPr="005B53ED">
        <w:rPr>
          <w:rFonts w:ascii="Arial" w:hAnsi="Arial" w:cs="Arial"/>
          <w:color w:val="000000"/>
          <w:sz w:val="24"/>
          <w:szCs w:val="24"/>
        </w:rPr>
        <w:t xml:space="preserve">epartamento </w:t>
      </w:r>
      <w:r w:rsidR="00096D28">
        <w:rPr>
          <w:rFonts w:ascii="Arial" w:hAnsi="Arial" w:cs="Arial"/>
          <w:color w:val="000000"/>
          <w:sz w:val="24"/>
          <w:szCs w:val="24"/>
        </w:rPr>
        <w:t>A</w:t>
      </w:r>
      <w:r w:rsidRPr="005B53ED">
        <w:rPr>
          <w:rFonts w:ascii="Arial" w:hAnsi="Arial" w:cs="Arial"/>
          <w:color w:val="000000"/>
          <w:sz w:val="24"/>
          <w:szCs w:val="24"/>
        </w:rPr>
        <w:t>cadémico, se señalan diversas formas de brindar las observaciones y ejecutar las indicaciones</w:t>
      </w:r>
      <w:r w:rsidR="00F63B26" w:rsidRPr="005B53ED">
        <w:rPr>
          <w:rFonts w:ascii="Arial" w:hAnsi="Arial" w:cs="Arial"/>
          <w:color w:val="000000"/>
          <w:sz w:val="24"/>
          <w:szCs w:val="24"/>
        </w:rPr>
        <w:t xml:space="preserve">. </w:t>
      </w:r>
      <w:r w:rsidR="00AF678C" w:rsidRPr="005B53ED">
        <w:rPr>
          <w:rFonts w:ascii="Arial" w:hAnsi="Arial" w:cs="Arial"/>
          <w:color w:val="000000"/>
          <w:sz w:val="24"/>
          <w:szCs w:val="24"/>
        </w:rPr>
        <w:t xml:space="preserve">Algunos departamentos académicos otorgan tiempo de revisión del informe y evidencias de autoevaluación a los miembros del Consejo </w:t>
      </w:r>
      <w:r w:rsidR="00340437" w:rsidRPr="005B53ED">
        <w:rPr>
          <w:rFonts w:ascii="Arial" w:hAnsi="Arial" w:cs="Arial"/>
          <w:color w:val="000000"/>
          <w:sz w:val="24"/>
          <w:szCs w:val="24"/>
        </w:rPr>
        <w:t xml:space="preserve">del </w:t>
      </w:r>
      <w:r w:rsidR="00096D28">
        <w:rPr>
          <w:rFonts w:ascii="Arial" w:hAnsi="Arial" w:cs="Arial"/>
          <w:color w:val="000000"/>
          <w:sz w:val="24"/>
          <w:szCs w:val="24"/>
        </w:rPr>
        <w:t>D</w:t>
      </w:r>
      <w:r w:rsidR="00340437" w:rsidRPr="005B53ED">
        <w:rPr>
          <w:rFonts w:ascii="Arial" w:hAnsi="Arial" w:cs="Arial"/>
          <w:color w:val="000000"/>
          <w:sz w:val="24"/>
          <w:szCs w:val="24"/>
        </w:rPr>
        <w:t xml:space="preserve">epartamento </w:t>
      </w:r>
      <w:r w:rsidR="00096D28">
        <w:rPr>
          <w:rFonts w:ascii="Arial" w:hAnsi="Arial" w:cs="Arial"/>
          <w:color w:val="000000"/>
          <w:sz w:val="24"/>
          <w:szCs w:val="24"/>
        </w:rPr>
        <w:t xml:space="preserve">Académico </w:t>
      </w:r>
      <w:r w:rsidR="00340437" w:rsidRPr="005B53ED">
        <w:rPr>
          <w:rFonts w:ascii="Arial" w:hAnsi="Arial" w:cs="Arial"/>
          <w:color w:val="000000"/>
          <w:sz w:val="24"/>
          <w:szCs w:val="24"/>
        </w:rPr>
        <w:t>para dar paso al proceso de aprobación oficial y otros no realizan un proceso de aprobación oficial</w:t>
      </w:r>
      <w:r w:rsidR="00096D28">
        <w:rPr>
          <w:rFonts w:ascii="Arial" w:hAnsi="Arial" w:cs="Arial"/>
          <w:color w:val="000000"/>
          <w:sz w:val="24"/>
          <w:szCs w:val="24"/>
        </w:rPr>
        <w:t>. Ú</w:t>
      </w:r>
      <w:r w:rsidR="00340437" w:rsidRPr="005B53ED">
        <w:rPr>
          <w:rFonts w:ascii="Arial" w:hAnsi="Arial" w:cs="Arial"/>
          <w:color w:val="000000"/>
          <w:sz w:val="24"/>
          <w:szCs w:val="24"/>
        </w:rPr>
        <w:t xml:space="preserve">nicamente presentan el informe para conocimiento de los miembros del </w:t>
      </w:r>
      <w:r w:rsidR="00096D28">
        <w:rPr>
          <w:rFonts w:ascii="Arial" w:hAnsi="Arial" w:cs="Arial"/>
          <w:color w:val="000000"/>
          <w:sz w:val="24"/>
          <w:szCs w:val="24"/>
        </w:rPr>
        <w:t>C</w:t>
      </w:r>
      <w:r w:rsidR="00340437" w:rsidRPr="005B53ED">
        <w:rPr>
          <w:rFonts w:ascii="Arial" w:hAnsi="Arial" w:cs="Arial"/>
          <w:color w:val="000000"/>
          <w:sz w:val="24"/>
          <w:szCs w:val="24"/>
        </w:rPr>
        <w:t>onsejo</w:t>
      </w:r>
      <w:r w:rsidRPr="005B53ED">
        <w:rPr>
          <w:rFonts w:ascii="Arial" w:hAnsi="Arial" w:cs="Arial"/>
          <w:color w:val="000000"/>
          <w:sz w:val="24"/>
          <w:szCs w:val="24"/>
        </w:rPr>
        <w:t>.</w:t>
      </w:r>
    </w:p>
    <w:p w14:paraId="04600104" w14:textId="533A9D68" w:rsidR="00672EE2" w:rsidRPr="005B53ED" w:rsidRDefault="00672EE2" w:rsidP="005B53ED">
      <w:pPr>
        <w:spacing w:line="360" w:lineRule="auto"/>
        <w:ind w:firstLine="709"/>
        <w:jc w:val="both"/>
        <w:rPr>
          <w:rFonts w:ascii="Arial" w:hAnsi="Arial" w:cs="Arial"/>
          <w:color w:val="000000"/>
          <w:sz w:val="24"/>
          <w:szCs w:val="24"/>
        </w:rPr>
      </w:pPr>
      <w:r w:rsidRPr="005B53ED">
        <w:rPr>
          <w:rFonts w:ascii="Arial" w:hAnsi="Arial" w:cs="Arial"/>
          <w:color w:val="000000"/>
          <w:sz w:val="24"/>
          <w:szCs w:val="24"/>
        </w:rPr>
        <w:t>Para la etapa de aprobación del informe de autoevaluación por parte del Consejo de</w:t>
      </w:r>
      <w:r w:rsidR="00D56AE7" w:rsidRPr="005B53ED">
        <w:rPr>
          <w:rFonts w:ascii="Arial" w:hAnsi="Arial" w:cs="Arial"/>
          <w:color w:val="000000"/>
          <w:sz w:val="24"/>
          <w:szCs w:val="24"/>
        </w:rPr>
        <w:t xml:space="preserve"> </w:t>
      </w:r>
      <w:r w:rsidRPr="005B53ED">
        <w:rPr>
          <w:rFonts w:ascii="Arial" w:hAnsi="Arial" w:cs="Arial"/>
          <w:color w:val="000000"/>
          <w:sz w:val="24"/>
          <w:szCs w:val="24"/>
        </w:rPr>
        <w:t>departamento</w:t>
      </w:r>
      <w:r w:rsidR="00E51534">
        <w:rPr>
          <w:rFonts w:ascii="Arial" w:hAnsi="Arial" w:cs="Arial"/>
          <w:color w:val="000000"/>
          <w:sz w:val="24"/>
          <w:szCs w:val="24"/>
        </w:rPr>
        <w:t>,</w:t>
      </w:r>
      <w:r w:rsidRPr="005B53ED">
        <w:rPr>
          <w:rFonts w:ascii="Arial" w:hAnsi="Arial" w:cs="Arial"/>
          <w:color w:val="000000"/>
          <w:sz w:val="24"/>
          <w:szCs w:val="24"/>
        </w:rPr>
        <w:t xml:space="preserve"> posterior a la revisión, se muestran dos vías de abordaje diferentes y sus fases en cada vía (figura </w:t>
      </w:r>
      <w:r w:rsidR="0093767C" w:rsidRPr="005B53ED">
        <w:rPr>
          <w:rFonts w:ascii="Arial" w:hAnsi="Arial" w:cs="Arial"/>
          <w:color w:val="000000"/>
          <w:sz w:val="24"/>
          <w:szCs w:val="24"/>
        </w:rPr>
        <w:t>3</w:t>
      </w:r>
      <w:r w:rsidRPr="005B53ED">
        <w:rPr>
          <w:rFonts w:ascii="Arial" w:hAnsi="Arial" w:cs="Arial"/>
          <w:color w:val="000000"/>
          <w:sz w:val="24"/>
          <w:szCs w:val="24"/>
        </w:rPr>
        <w:t>).</w:t>
      </w:r>
      <w:r w:rsidR="00B80353" w:rsidRPr="005B53ED">
        <w:rPr>
          <w:rFonts w:ascii="Arial" w:hAnsi="Arial" w:cs="Arial"/>
          <w:color w:val="000000"/>
          <w:sz w:val="24"/>
          <w:szCs w:val="24"/>
        </w:rPr>
        <w:t xml:space="preserve"> Como se visualiza, este proceso puede ser realizado de </w:t>
      </w:r>
      <w:r w:rsidR="00B80353" w:rsidRPr="005B53ED">
        <w:rPr>
          <w:rFonts w:ascii="Arial" w:hAnsi="Arial" w:cs="Arial"/>
          <w:color w:val="000000"/>
          <w:sz w:val="24"/>
          <w:szCs w:val="24"/>
        </w:rPr>
        <w:lastRenderedPageBreak/>
        <w:t>diversas maneras</w:t>
      </w:r>
      <w:r w:rsidR="0049375B">
        <w:rPr>
          <w:rFonts w:ascii="Arial" w:hAnsi="Arial" w:cs="Arial"/>
          <w:color w:val="000000"/>
          <w:sz w:val="24"/>
          <w:szCs w:val="24"/>
        </w:rPr>
        <w:t>,</w:t>
      </w:r>
      <w:r w:rsidR="00B80353" w:rsidRPr="005B53ED">
        <w:rPr>
          <w:rFonts w:ascii="Arial" w:hAnsi="Arial" w:cs="Arial"/>
          <w:color w:val="000000"/>
          <w:sz w:val="24"/>
          <w:szCs w:val="24"/>
        </w:rPr>
        <w:t xml:space="preserve"> lo que implica diferentes desenlaces y periodo de tiempo que se requiere para </w:t>
      </w:r>
      <w:r w:rsidR="0007608B" w:rsidRPr="005B53ED">
        <w:rPr>
          <w:rFonts w:ascii="Arial" w:hAnsi="Arial" w:cs="Arial"/>
          <w:color w:val="000000"/>
          <w:sz w:val="24"/>
          <w:szCs w:val="24"/>
        </w:rPr>
        <w:t>continuar el proceso de aprobación institucional.</w:t>
      </w:r>
    </w:p>
    <w:p w14:paraId="7213A4C2" w14:textId="77777777" w:rsidR="00672EE2" w:rsidRPr="005B53ED" w:rsidRDefault="00672EE2" w:rsidP="005B53ED">
      <w:pPr>
        <w:spacing w:line="360" w:lineRule="auto"/>
        <w:rPr>
          <w:rFonts w:ascii="Arial" w:hAnsi="Arial" w:cs="Arial"/>
          <w:sz w:val="24"/>
          <w:szCs w:val="24"/>
        </w:rPr>
      </w:pPr>
    </w:p>
    <w:p w14:paraId="76A48A0E" w14:textId="2D992A71" w:rsidR="00672EE2" w:rsidRPr="005B53ED" w:rsidRDefault="006B215B" w:rsidP="00C64794">
      <w:pPr>
        <w:spacing w:line="360" w:lineRule="auto"/>
        <w:jc w:val="center"/>
        <w:rPr>
          <w:rFonts w:ascii="Arial" w:hAnsi="Arial" w:cs="Arial"/>
          <w:sz w:val="24"/>
          <w:szCs w:val="24"/>
        </w:rPr>
      </w:pPr>
      <w:r w:rsidRPr="005B53ED">
        <w:rPr>
          <w:rFonts w:ascii="Arial" w:hAnsi="Arial" w:cs="Arial"/>
          <w:noProof/>
          <w:sz w:val="24"/>
          <w:szCs w:val="24"/>
        </w:rPr>
        <w:drawing>
          <wp:inline distT="0" distB="0" distL="0" distR="0" wp14:anchorId="521655AD" wp14:editId="79A3C805">
            <wp:extent cx="5036820" cy="3080428"/>
            <wp:effectExtent l="0" t="0" r="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52774" cy="3090185"/>
                    </a:xfrm>
                    <a:prstGeom prst="rect">
                      <a:avLst/>
                    </a:prstGeom>
                    <a:noFill/>
                    <a:ln>
                      <a:noFill/>
                    </a:ln>
                  </pic:spPr>
                </pic:pic>
              </a:graphicData>
            </a:graphic>
          </wp:inline>
        </w:drawing>
      </w:r>
    </w:p>
    <w:p w14:paraId="2151245D" w14:textId="05DBE745" w:rsidR="00672EE2" w:rsidRPr="00860CDC" w:rsidRDefault="00672EE2" w:rsidP="00860CDC">
      <w:pPr>
        <w:spacing w:line="360" w:lineRule="auto"/>
        <w:ind w:firstLine="1276"/>
        <w:rPr>
          <w:rFonts w:ascii="Arial" w:hAnsi="Arial" w:cs="Arial"/>
          <w:color w:val="auto"/>
          <w:sz w:val="18"/>
          <w:szCs w:val="18"/>
        </w:rPr>
      </w:pPr>
      <w:r w:rsidRPr="00860CDC">
        <w:rPr>
          <w:rFonts w:ascii="Arial" w:hAnsi="Arial" w:cs="Arial"/>
          <w:i/>
          <w:iCs/>
          <w:color w:val="auto"/>
          <w:sz w:val="18"/>
          <w:szCs w:val="18"/>
        </w:rPr>
        <w:t xml:space="preserve">Figura </w:t>
      </w:r>
      <w:r w:rsidR="00D31322" w:rsidRPr="00860CDC">
        <w:rPr>
          <w:rFonts w:ascii="Arial" w:hAnsi="Arial" w:cs="Arial"/>
          <w:i/>
          <w:iCs/>
          <w:color w:val="auto"/>
          <w:sz w:val="18"/>
          <w:szCs w:val="18"/>
        </w:rPr>
        <w:t>3</w:t>
      </w:r>
      <w:r w:rsidRPr="00860CDC">
        <w:rPr>
          <w:rFonts w:ascii="Arial" w:hAnsi="Arial" w:cs="Arial"/>
          <w:i/>
          <w:iCs/>
          <w:color w:val="auto"/>
          <w:sz w:val="18"/>
          <w:szCs w:val="18"/>
        </w:rPr>
        <w:t>.</w:t>
      </w:r>
      <w:r w:rsidRPr="00860CDC">
        <w:rPr>
          <w:rFonts w:ascii="Arial" w:hAnsi="Arial" w:cs="Arial"/>
          <w:color w:val="auto"/>
          <w:sz w:val="18"/>
          <w:szCs w:val="18"/>
        </w:rPr>
        <w:t xml:space="preserve"> Posibilidades de abordaje segunda etapa metodología de aprobación</w:t>
      </w:r>
    </w:p>
    <w:p w14:paraId="776C4779" w14:textId="7CEB5C75" w:rsidR="00D31322" w:rsidRPr="00860CDC" w:rsidRDefault="00D31322" w:rsidP="00860CDC">
      <w:pPr>
        <w:spacing w:line="360" w:lineRule="auto"/>
        <w:ind w:firstLine="1276"/>
        <w:rPr>
          <w:rFonts w:ascii="Arial" w:hAnsi="Arial" w:cs="Arial"/>
          <w:color w:val="auto"/>
          <w:sz w:val="18"/>
          <w:szCs w:val="18"/>
        </w:rPr>
      </w:pPr>
      <w:r w:rsidRPr="00860CDC">
        <w:rPr>
          <w:rFonts w:ascii="Arial" w:hAnsi="Arial" w:cs="Arial"/>
          <w:color w:val="auto"/>
          <w:sz w:val="18"/>
          <w:szCs w:val="18"/>
        </w:rPr>
        <w:t xml:space="preserve">Fuente: Elaboración </w:t>
      </w:r>
      <w:r w:rsidR="0049375B">
        <w:rPr>
          <w:rFonts w:ascii="Arial" w:hAnsi="Arial" w:cs="Arial"/>
          <w:color w:val="auto"/>
          <w:sz w:val="18"/>
          <w:szCs w:val="18"/>
        </w:rPr>
        <w:t>p</w:t>
      </w:r>
      <w:r w:rsidRPr="00860CDC">
        <w:rPr>
          <w:rFonts w:ascii="Arial" w:hAnsi="Arial" w:cs="Arial"/>
          <w:color w:val="auto"/>
          <w:sz w:val="18"/>
          <w:szCs w:val="18"/>
        </w:rPr>
        <w:t>ropia</w:t>
      </w:r>
      <w:r w:rsidR="0049375B">
        <w:rPr>
          <w:rFonts w:ascii="Arial" w:hAnsi="Arial" w:cs="Arial"/>
          <w:color w:val="auto"/>
          <w:sz w:val="18"/>
          <w:szCs w:val="18"/>
        </w:rPr>
        <w:t>.</w:t>
      </w:r>
    </w:p>
    <w:p w14:paraId="5570094D" w14:textId="6C46E605" w:rsidR="00672EE2" w:rsidRPr="005B53ED" w:rsidRDefault="00672EE2" w:rsidP="005B53ED">
      <w:pPr>
        <w:spacing w:line="360" w:lineRule="auto"/>
        <w:jc w:val="both"/>
        <w:rPr>
          <w:rFonts w:ascii="Arial" w:hAnsi="Arial" w:cs="Arial"/>
          <w:color w:val="auto"/>
          <w:sz w:val="24"/>
          <w:szCs w:val="24"/>
        </w:rPr>
      </w:pPr>
      <w:r w:rsidRPr="005B53ED">
        <w:rPr>
          <w:rFonts w:ascii="Arial" w:hAnsi="Arial" w:cs="Arial"/>
          <w:color w:val="auto"/>
          <w:sz w:val="24"/>
          <w:szCs w:val="24"/>
        </w:rPr>
        <w:t>La metodología utilizada permite determinar las etapas o fases que se deben ejecutar en función de maximizar el tiempo de realización y la eficiencia de los recursos utilizados, por lo que reducir la variabilidad de ejecución mediante procedimientos claros espec</w:t>
      </w:r>
      <w:r w:rsidR="0049375B">
        <w:rPr>
          <w:rFonts w:ascii="Arial" w:hAnsi="Arial" w:cs="Arial"/>
          <w:color w:val="auto"/>
          <w:sz w:val="24"/>
          <w:szCs w:val="24"/>
        </w:rPr>
        <w:t>i</w:t>
      </w:r>
      <w:r w:rsidRPr="005B53ED">
        <w:rPr>
          <w:rFonts w:ascii="Arial" w:hAnsi="Arial" w:cs="Arial"/>
          <w:color w:val="auto"/>
          <w:sz w:val="24"/>
          <w:szCs w:val="24"/>
        </w:rPr>
        <w:t>fica la manera en que se debe realizar y la forma más efectiva de alcanzar el logro de los objetivos.</w:t>
      </w:r>
    </w:p>
    <w:p w14:paraId="30B837C3" w14:textId="22BCB7D2" w:rsidR="00A80853" w:rsidRPr="00BC2448" w:rsidRDefault="00A80853" w:rsidP="005B53ED">
      <w:pPr>
        <w:pStyle w:val="Ttulo6"/>
        <w:spacing w:line="360" w:lineRule="auto"/>
        <w:rPr>
          <w:rFonts w:ascii="Arial" w:eastAsia="Times New Roman" w:hAnsi="Arial" w:cs="Arial"/>
          <w:color w:val="auto"/>
          <w:sz w:val="24"/>
          <w:szCs w:val="24"/>
        </w:rPr>
      </w:pPr>
      <w:r w:rsidRPr="00BC2448">
        <w:rPr>
          <w:rFonts w:ascii="Arial" w:hAnsi="Arial" w:cs="Arial"/>
          <w:color w:val="auto"/>
          <w:sz w:val="24"/>
          <w:szCs w:val="24"/>
          <w:lang w:val="es-ES"/>
        </w:rPr>
        <w:t>3.3 Responsables</w:t>
      </w:r>
    </w:p>
    <w:p w14:paraId="5BF8861D" w14:textId="08AFC460" w:rsidR="00672EE2" w:rsidRPr="005B53ED" w:rsidRDefault="00672EE2" w:rsidP="005B53ED">
      <w:pPr>
        <w:spacing w:line="360" w:lineRule="auto"/>
        <w:jc w:val="both"/>
        <w:rPr>
          <w:rFonts w:ascii="Arial" w:hAnsi="Arial" w:cs="Arial"/>
          <w:color w:val="auto"/>
          <w:sz w:val="24"/>
          <w:szCs w:val="24"/>
        </w:rPr>
      </w:pPr>
      <w:r w:rsidRPr="005B53ED">
        <w:rPr>
          <w:rFonts w:ascii="Arial" w:hAnsi="Arial" w:cs="Arial"/>
          <w:color w:val="auto"/>
          <w:sz w:val="24"/>
          <w:szCs w:val="24"/>
        </w:rPr>
        <w:lastRenderedPageBreak/>
        <w:t xml:space="preserve">En cuanto a la definición de las responsabilidades en la ejecución de las actividades, </w:t>
      </w:r>
      <w:r w:rsidR="0049375B">
        <w:rPr>
          <w:rFonts w:ascii="Arial" w:hAnsi="Arial" w:cs="Arial"/>
          <w:color w:val="auto"/>
          <w:sz w:val="24"/>
          <w:szCs w:val="24"/>
        </w:rPr>
        <w:t>destacan</w:t>
      </w:r>
      <w:r w:rsidR="0049375B" w:rsidRPr="005B53ED">
        <w:rPr>
          <w:rFonts w:ascii="Arial" w:hAnsi="Arial" w:cs="Arial"/>
          <w:color w:val="auto"/>
          <w:sz w:val="24"/>
          <w:szCs w:val="24"/>
        </w:rPr>
        <w:t xml:space="preserve"> </w:t>
      </w:r>
      <w:r w:rsidRPr="005B53ED">
        <w:rPr>
          <w:rFonts w:ascii="Arial" w:hAnsi="Arial" w:cs="Arial"/>
          <w:color w:val="auto"/>
          <w:sz w:val="24"/>
          <w:szCs w:val="24"/>
        </w:rPr>
        <w:t>los resultados en cuanto a la solicitud de asesoría del CEDA</w:t>
      </w:r>
      <w:r w:rsidR="0049375B">
        <w:rPr>
          <w:rFonts w:ascii="Arial" w:hAnsi="Arial" w:cs="Arial"/>
          <w:color w:val="auto"/>
          <w:sz w:val="24"/>
          <w:szCs w:val="24"/>
        </w:rPr>
        <w:t>. S</w:t>
      </w:r>
      <w:r w:rsidR="00637635" w:rsidRPr="005B53ED">
        <w:rPr>
          <w:rFonts w:ascii="Arial" w:hAnsi="Arial" w:cs="Arial"/>
          <w:color w:val="auto"/>
          <w:sz w:val="24"/>
          <w:szCs w:val="24"/>
        </w:rPr>
        <w:t>e desprende que</w:t>
      </w:r>
      <w:r w:rsidR="00A906B1" w:rsidRPr="005B53ED">
        <w:rPr>
          <w:rFonts w:ascii="Arial" w:hAnsi="Arial" w:cs="Arial"/>
          <w:color w:val="auto"/>
          <w:sz w:val="24"/>
          <w:szCs w:val="24"/>
        </w:rPr>
        <w:t xml:space="preserve">, en general, </w:t>
      </w:r>
      <w:r w:rsidRPr="005B53ED">
        <w:rPr>
          <w:rFonts w:ascii="Arial" w:hAnsi="Arial" w:cs="Arial"/>
          <w:color w:val="auto"/>
          <w:sz w:val="24"/>
          <w:szCs w:val="24"/>
        </w:rPr>
        <w:t xml:space="preserve">no se cuenta con claridad de quién es la persona </w:t>
      </w:r>
      <w:r w:rsidR="000579D4">
        <w:rPr>
          <w:rFonts w:ascii="Arial" w:hAnsi="Arial" w:cs="Arial"/>
          <w:color w:val="auto"/>
          <w:sz w:val="24"/>
          <w:szCs w:val="24"/>
        </w:rPr>
        <w:t>o cuál</w:t>
      </w:r>
      <w:r w:rsidRPr="005B53ED">
        <w:rPr>
          <w:rFonts w:ascii="Arial" w:hAnsi="Arial" w:cs="Arial"/>
          <w:color w:val="auto"/>
          <w:sz w:val="24"/>
          <w:szCs w:val="24"/>
        </w:rPr>
        <w:t xml:space="preserve"> órgano </w:t>
      </w:r>
      <w:r w:rsidR="000579D4">
        <w:rPr>
          <w:rFonts w:ascii="Arial" w:hAnsi="Arial" w:cs="Arial"/>
          <w:color w:val="auto"/>
          <w:sz w:val="24"/>
          <w:szCs w:val="24"/>
        </w:rPr>
        <w:t xml:space="preserve">se responsabiliza por </w:t>
      </w:r>
      <w:r w:rsidRPr="005B53ED">
        <w:rPr>
          <w:rFonts w:ascii="Arial" w:hAnsi="Arial" w:cs="Arial"/>
          <w:color w:val="auto"/>
          <w:sz w:val="24"/>
          <w:szCs w:val="24"/>
        </w:rPr>
        <w:t>realizar</w:t>
      </w:r>
      <w:r w:rsidR="00A906B1" w:rsidRPr="005B53ED">
        <w:rPr>
          <w:rFonts w:ascii="Arial" w:hAnsi="Arial" w:cs="Arial"/>
          <w:color w:val="auto"/>
          <w:sz w:val="24"/>
          <w:szCs w:val="24"/>
        </w:rPr>
        <w:t xml:space="preserve"> la solicitud ante este departamento de apoyo a la academia</w:t>
      </w:r>
      <w:r w:rsidRPr="005B53ED">
        <w:rPr>
          <w:rFonts w:ascii="Arial" w:hAnsi="Arial" w:cs="Arial"/>
          <w:color w:val="auto"/>
          <w:sz w:val="24"/>
          <w:szCs w:val="24"/>
        </w:rPr>
        <w:t xml:space="preserve"> (</w:t>
      </w:r>
      <w:r w:rsidR="0093767C" w:rsidRPr="005B53ED">
        <w:rPr>
          <w:rFonts w:ascii="Arial" w:hAnsi="Arial" w:cs="Arial"/>
          <w:color w:val="auto"/>
          <w:sz w:val="24"/>
          <w:szCs w:val="24"/>
        </w:rPr>
        <w:t>figura 4</w:t>
      </w:r>
      <w:r w:rsidRPr="005B53ED">
        <w:rPr>
          <w:rFonts w:ascii="Arial" w:hAnsi="Arial" w:cs="Arial"/>
          <w:color w:val="auto"/>
          <w:sz w:val="24"/>
          <w:szCs w:val="24"/>
        </w:rPr>
        <w:t>).</w:t>
      </w:r>
    </w:p>
    <w:p w14:paraId="683DEE29" w14:textId="77777777" w:rsidR="00672EE2" w:rsidRPr="005B53ED" w:rsidRDefault="00672EE2" w:rsidP="005B53ED">
      <w:pPr>
        <w:spacing w:line="360" w:lineRule="auto"/>
        <w:jc w:val="both"/>
        <w:rPr>
          <w:rFonts w:ascii="Arial" w:hAnsi="Arial" w:cs="Arial"/>
          <w:color w:val="auto"/>
          <w:sz w:val="24"/>
          <w:szCs w:val="24"/>
        </w:rPr>
      </w:pPr>
    </w:p>
    <w:p w14:paraId="58BC4E65" w14:textId="77777777" w:rsidR="005E445E" w:rsidRDefault="004978ED" w:rsidP="005E445E">
      <w:pPr>
        <w:jc w:val="center"/>
      </w:pPr>
      <w:r>
        <w:rPr>
          <w:noProof/>
        </w:rPr>
        <w:object w:dxaOrig="9540" w:dyaOrig="5640" w14:anchorId="3CE599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9.25pt;height:248.25pt;mso-width-percent:0;mso-height-percent:0;mso-width-percent:0;mso-height-percent:0" o:ole="">
            <v:imagedata r:id="rId14" o:title=""/>
          </v:shape>
          <o:OLEObject Type="Embed" ProgID="PBrush" ShapeID="_x0000_i1025" DrawAspect="Content" ObjectID="_1780226728" r:id="rId15"/>
        </w:object>
      </w:r>
    </w:p>
    <w:p w14:paraId="4B184F29" w14:textId="77777777" w:rsidR="005E445E" w:rsidRPr="005E445E" w:rsidRDefault="005E445E" w:rsidP="005E445E">
      <w:pPr>
        <w:ind w:firstLine="567"/>
        <w:rPr>
          <w:rFonts w:ascii="Arial" w:hAnsi="Arial" w:cs="Arial"/>
          <w:color w:val="auto"/>
          <w:sz w:val="18"/>
          <w:szCs w:val="18"/>
        </w:rPr>
      </w:pPr>
      <w:r w:rsidRPr="005E445E">
        <w:rPr>
          <w:rFonts w:ascii="Arial" w:hAnsi="Arial" w:cs="Arial"/>
          <w:i/>
          <w:iCs/>
          <w:color w:val="auto"/>
          <w:sz w:val="18"/>
          <w:szCs w:val="18"/>
        </w:rPr>
        <w:t>Figura 4.</w:t>
      </w:r>
      <w:r w:rsidRPr="005E445E">
        <w:rPr>
          <w:rFonts w:ascii="Arial" w:hAnsi="Arial" w:cs="Arial"/>
          <w:color w:val="auto"/>
          <w:sz w:val="18"/>
          <w:szCs w:val="18"/>
        </w:rPr>
        <w:t xml:space="preserve"> Responsables solicitud de asesoría ante el CEDA</w:t>
      </w:r>
    </w:p>
    <w:p w14:paraId="7EA1A2E5" w14:textId="4A7B21DE" w:rsidR="005E445E" w:rsidRPr="005E445E" w:rsidRDefault="005E445E" w:rsidP="005E445E">
      <w:pPr>
        <w:spacing w:line="240" w:lineRule="auto"/>
        <w:ind w:firstLine="567"/>
        <w:rPr>
          <w:rFonts w:ascii="Arial" w:hAnsi="Arial" w:cs="Arial"/>
          <w:color w:val="auto"/>
          <w:sz w:val="18"/>
          <w:szCs w:val="18"/>
        </w:rPr>
      </w:pPr>
      <w:r w:rsidRPr="005E445E">
        <w:rPr>
          <w:rFonts w:ascii="Arial" w:hAnsi="Arial" w:cs="Arial"/>
          <w:color w:val="auto"/>
          <w:sz w:val="18"/>
          <w:szCs w:val="18"/>
        </w:rPr>
        <w:t xml:space="preserve">Fuente: Elaboración </w:t>
      </w:r>
      <w:r w:rsidR="000579D4">
        <w:rPr>
          <w:rFonts w:ascii="Arial" w:hAnsi="Arial" w:cs="Arial"/>
          <w:color w:val="auto"/>
          <w:sz w:val="18"/>
          <w:szCs w:val="18"/>
        </w:rPr>
        <w:t>p</w:t>
      </w:r>
      <w:r w:rsidRPr="005E445E">
        <w:rPr>
          <w:rFonts w:ascii="Arial" w:hAnsi="Arial" w:cs="Arial"/>
          <w:color w:val="auto"/>
          <w:sz w:val="18"/>
          <w:szCs w:val="18"/>
        </w:rPr>
        <w:t>ropia</w:t>
      </w:r>
      <w:r w:rsidR="000579D4">
        <w:rPr>
          <w:rFonts w:ascii="Arial" w:hAnsi="Arial" w:cs="Arial"/>
          <w:color w:val="auto"/>
          <w:sz w:val="18"/>
          <w:szCs w:val="18"/>
        </w:rPr>
        <w:t>.</w:t>
      </w:r>
    </w:p>
    <w:p w14:paraId="3A10FC36" w14:textId="0CCA0606" w:rsidR="00672EE2" w:rsidRPr="005B53ED" w:rsidRDefault="00672EE2" w:rsidP="005B53ED">
      <w:pPr>
        <w:spacing w:line="360" w:lineRule="auto"/>
        <w:jc w:val="both"/>
        <w:rPr>
          <w:rFonts w:ascii="Arial" w:hAnsi="Arial" w:cs="Arial"/>
          <w:color w:val="auto"/>
          <w:sz w:val="24"/>
          <w:szCs w:val="24"/>
        </w:rPr>
      </w:pPr>
      <w:r w:rsidRPr="005B53ED">
        <w:rPr>
          <w:rFonts w:ascii="Arial" w:hAnsi="Arial" w:cs="Arial"/>
          <w:color w:val="auto"/>
          <w:sz w:val="24"/>
          <w:szCs w:val="24"/>
        </w:rPr>
        <w:t>La responsabilidad de la ejecución de las actividades</w:t>
      </w:r>
      <w:r w:rsidR="003F54C6">
        <w:rPr>
          <w:rFonts w:ascii="Arial" w:hAnsi="Arial" w:cs="Arial"/>
          <w:color w:val="auto"/>
          <w:sz w:val="24"/>
          <w:szCs w:val="24"/>
        </w:rPr>
        <w:t>,</w:t>
      </w:r>
      <w:r w:rsidRPr="005B53ED">
        <w:rPr>
          <w:rFonts w:ascii="Arial" w:hAnsi="Arial" w:cs="Arial"/>
          <w:color w:val="auto"/>
          <w:sz w:val="24"/>
          <w:szCs w:val="24"/>
        </w:rPr>
        <w:t xml:space="preserve"> que forman parte de un procedimiento</w:t>
      </w:r>
      <w:r w:rsidR="003F54C6">
        <w:rPr>
          <w:rFonts w:ascii="Arial" w:hAnsi="Arial" w:cs="Arial"/>
          <w:color w:val="auto"/>
          <w:sz w:val="24"/>
          <w:szCs w:val="24"/>
        </w:rPr>
        <w:t>,</w:t>
      </w:r>
      <w:r w:rsidRPr="005B53ED">
        <w:rPr>
          <w:rFonts w:ascii="Arial" w:hAnsi="Arial" w:cs="Arial"/>
          <w:color w:val="auto"/>
          <w:sz w:val="24"/>
          <w:szCs w:val="24"/>
        </w:rPr>
        <w:t xml:space="preserve"> es un factor importante en la consecución final del proceso de autoevaluación y acreditación</w:t>
      </w:r>
      <w:r w:rsidR="003F54C6">
        <w:rPr>
          <w:rFonts w:ascii="Arial" w:hAnsi="Arial" w:cs="Arial"/>
          <w:color w:val="auto"/>
          <w:sz w:val="24"/>
          <w:szCs w:val="24"/>
        </w:rPr>
        <w:t>, porque</w:t>
      </w:r>
      <w:r w:rsidRPr="005B53ED">
        <w:rPr>
          <w:rFonts w:ascii="Arial" w:hAnsi="Arial" w:cs="Arial"/>
          <w:color w:val="auto"/>
          <w:sz w:val="24"/>
          <w:szCs w:val="24"/>
        </w:rPr>
        <w:t xml:space="preserve"> esta</w:t>
      </w:r>
      <w:r w:rsidR="003F54C6">
        <w:rPr>
          <w:rFonts w:ascii="Arial" w:hAnsi="Arial" w:cs="Arial"/>
          <w:color w:val="auto"/>
          <w:sz w:val="24"/>
          <w:szCs w:val="24"/>
        </w:rPr>
        <w:t>(s)</w:t>
      </w:r>
      <w:r w:rsidRPr="005B53ED">
        <w:rPr>
          <w:rFonts w:ascii="Arial" w:hAnsi="Arial" w:cs="Arial"/>
          <w:color w:val="auto"/>
          <w:sz w:val="24"/>
          <w:szCs w:val="24"/>
        </w:rPr>
        <w:t xml:space="preserve"> persona</w:t>
      </w:r>
      <w:r w:rsidR="003F54C6">
        <w:rPr>
          <w:rFonts w:ascii="Arial" w:hAnsi="Arial" w:cs="Arial"/>
          <w:color w:val="auto"/>
          <w:sz w:val="24"/>
          <w:szCs w:val="24"/>
        </w:rPr>
        <w:t>(s)</w:t>
      </w:r>
      <w:r w:rsidRPr="005B53ED">
        <w:rPr>
          <w:rFonts w:ascii="Arial" w:hAnsi="Arial" w:cs="Arial"/>
          <w:color w:val="auto"/>
          <w:sz w:val="24"/>
          <w:szCs w:val="24"/>
        </w:rPr>
        <w:t xml:space="preserve"> o entidades deben dar </w:t>
      </w:r>
      <w:r w:rsidRPr="005B53ED">
        <w:rPr>
          <w:rFonts w:ascii="Arial" w:hAnsi="Arial" w:cs="Arial"/>
          <w:color w:val="auto"/>
          <w:sz w:val="24"/>
          <w:szCs w:val="24"/>
        </w:rPr>
        <w:lastRenderedPageBreak/>
        <w:t xml:space="preserve">continuidad y seguimiento a las acciones </w:t>
      </w:r>
      <w:r w:rsidR="003F54C6">
        <w:rPr>
          <w:rFonts w:ascii="Arial" w:hAnsi="Arial" w:cs="Arial"/>
          <w:color w:val="auto"/>
          <w:sz w:val="24"/>
          <w:szCs w:val="24"/>
        </w:rPr>
        <w:t>por</w:t>
      </w:r>
      <w:r w:rsidRPr="005B53ED">
        <w:rPr>
          <w:rFonts w:ascii="Arial" w:hAnsi="Arial" w:cs="Arial"/>
          <w:color w:val="auto"/>
          <w:sz w:val="24"/>
          <w:szCs w:val="24"/>
        </w:rPr>
        <w:t xml:space="preserve"> realizar en el logro de los objetivos en cada etapa del proceso.</w:t>
      </w:r>
    </w:p>
    <w:p w14:paraId="1E7423E3" w14:textId="01973B48" w:rsidR="00A80853" w:rsidRPr="00BC2448" w:rsidRDefault="00A80853" w:rsidP="005B53ED">
      <w:pPr>
        <w:pStyle w:val="Ttulo6"/>
        <w:spacing w:line="360" w:lineRule="auto"/>
        <w:rPr>
          <w:rFonts w:ascii="Arial" w:eastAsia="Times New Roman" w:hAnsi="Arial" w:cs="Arial"/>
          <w:color w:val="auto"/>
          <w:sz w:val="24"/>
          <w:szCs w:val="24"/>
        </w:rPr>
      </w:pPr>
      <w:r w:rsidRPr="00BC2448">
        <w:rPr>
          <w:rFonts w:ascii="Arial" w:hAnsi="Arial" w:cs="Arial"/>
          <w:color w:val="auto"/>
          <w:sz w:val="24"/>
          <w:szCs w:val="24"/>
          <w:lang w:val="es-ES"/>
        </w:rPr>
        <w:t>3.3 Ubicación</w:t>
      </w:r>
    </w:p>
    <w:p w14:paraId="7C6D8023" w14:textId="15AAA835" w:rsidR="00672EE2" w:rsidRPr="005B53ED" w:rsidRDefault="00672EE2" w:rsidP="005B53ED">
      <w:pPr>
        <w:spacing w:line="360" w:lineRule="auto"/>
        <w:jc w:val="both"/>
        <w:rPr>
          <w:rFonts w:ascii="Arial" w:hAnsi="Arial" w:cs="Arial"/>
          <w:color w:val="auto"/>
          <w:sz w:val="24"/>
          <w:szCs w:val="24"/>
        </w:rPr>
      </w:pPr>
      <w:r w:rsidRPr="005B53ED">
        <w:rPr>
          <w:rFonts w:ascii="Arial" w:hAnsi="Arial" w:cs="Arial"/>
          <w:color w:val="auto"/>
          <w:sz w:val="24"/>
          <w:szCs w:val="24"/>
        </w:rPr>
        <w:t>En el caso de la ubicación de los documentos relacionados con el proceso de autoevaluación, l</w:t>
      </w:r>
      <w:r w:rsidR="00A33908">
        <w:rPr>
          <w:rFonts w:ascii="Arial" w:hAnsi="Arial" w:cs="Arial"/>
          <w:color w:val="auto"/>
          <w:sz w:val="24"/>
          <w:szCs w:val="24"/>
        </w:rPr>
        <w:t>a</w:t>
      </w:r>
      <w:r w:rsidRPr="005B53ED">
        <w:rPr>
          <w:rFonts w:ascii="Arial" w:hAnsi="Arial" w:cs="Arial"/>
          <w:color w:val="auto"/>
          <w:sz w:val="24"/>
          <w:szCs w:val="24"/>
        </w:rPr>
        <w:t xml:space="preserve">s </w:t>
      </w:r>
      <w:r w:rsidR="00A33908">
        <w:rPr>
          <w:rFonts w:ascii="Arial" w:hAnsi="Arial" w:cs="Arial"/>
          <w:color w:val="auto"/>
          <w:sz w:val="24"/>
          <w:szCs w:val="24"/>
        </w:rPr>
        <w:t xml:space="preserve">personas </w:t>
      </w:r>
      <w:r w:rsidRPr="005B53ED">
        <w:rPr>
          <w:rFonts w:ascii="Arial" w:hAnsi="Arial" w:cs="Arial"/>
          <w:color w:val="auto"/>
          <w:sz w:val="24"/>
          <w:szCs w:val="24"/>
        </w:rPr>
        <w:t>participantes indican diferentes plataformas y maneras de dónde y cómo se resguardan los datos y las evidencias por parte de las CPAA. En términos generales, l</w:t>
      </w:r>
      <w:r w:rsidR="00A33908">
        <w:rPr>
          <w:rFonts w:ascii="Arial" w:hAnsi="Arial" w:cs="Arial"/>
          <w:color w:val="auto"/>
          <w:sz w:val="24"/>
          <w:szCs w:val="24"/>
        </w:rPr>
        <w:t>a</w:t>
      </w:r>
      <w:r w:rsidRPr="005B53ED">
        <w:rPr>
          <w:rFonts w:ascii="Arial" w:hAnsi="Arial" w:cs="Arial"/>
          <w:color w:val="auto"/>
          <w:sz w:val="24"/>
          <w:szCs w:val="24"/>
        </w:rPr>
        <w:t xml:space="preserve">s </w:t>
      </w:r>
      <w:r w:rsidR="00A33908">
        <w:rPr>
          <w:rFonts w:ascii="Arial" w:hAnsi="Arial" w:cs="Arial"/>
          <w:color w:val="auto"/>
          <w:sz w:val="24"/>
          <w:szCs w:val="24"/>
        </w:rPr>
        <w:t xml:space="preserve">personas </w:t>
      </w:r>
      <w:r w:rsidRPr="005B53ED">
        <w:rPr>
          <w:rFonts w:ascii="Arial" w:hAnsi="Arial" w:cs="Arial"/>
          <w:color w:val="auto"/>
          <w:sz w:val="24"/>
          <w:szCs w:val="24"/>
        </w:rPr>
        <w:t>participantes expresan que no existe un espacio virtual oficializado para la gestión del informe de autoevaluación. De manera particular, l</w:t>
      </w:r>
      <w:r w:rsidR="00A33908">
        <w:rPr>
          <w:rFonts w:ascii="Arial" w:hAnsi="Arial" w:cs="Arial"/>
          <w:color w:val="auto"/>
          <w:sz w:val="24"/>
          <w:szCs w:val="24"/>
        </w:rPr>
        <w:t xml:space="preserve">as personas </w:t>
      </w:r>
      <w:r w:rsidRPr="005B53ED">
        <w:rPr>
          <w:rFonts w:ascii="Arial" w:hAnsi="Arial" w:cs="Arial"/>
          <w:color w:val="auto"/>
          <w:sz w:val="24"/>
          <w:szCs w:val="24"/>
        </w:rPr>
        <w:t xml:space="preserve">participantes utilizan las plataformas o vías que mejor conocen (figura </w:t>
      </w:r>
      <w:r w:rsidR="0093767C" w:rsidRPr="005B53ED">
        <w:rPr>
          <w:rFonts w:ascii="Arial" w:hAnsi="Arial" w:cs="Arial"/>
          <w:color w:val="auto"/>
          <w:sz w:val="24"/>
          <w:szCs w:val="24"/>
        </w:rPr>
        <w:t>5</w:t>
      </w:r>
      <w:r w:rsidRPr="005B53ED">
        <w:rPr>
          <w:rFonts w:ascii="Arial" w:hAnsi="Arial" w:cs="Arial"/>
          <w:color w:val="auto"/>
          <w:sz w:val="24"/>
          <w:szCs w:val="24"/>
        </w:rPr>
        <w:t xml:space="preserve">). </w:t>
      </w:r>
    </w:p>
    <w:p w14:paraId="0FD9A897" w14:textId="44160558" w:rsidR="00672EE2" w:rsidRPr="005B53ED" w:rsidRDefault="004978ED" w:rsidP="005E445E">
      <w:pPr>
        <w:spacing w:line="360" w:lineRule="auto"/>
        <w:jc w:val="center"/>
        <w:rPr>
          <w:rFonts w:ascii="Arial" w:hAnsi="Arial" w:cs="Arial"/>
          <w:sz w:val="24"/>
          <w:szCs w:val="24"/>
        </w:rPr>
      </w:pPr>
      <w:r w:rsidRPr="00DD3BEE">
        <w:rPr>
          <w:rFonts w:ascii="Arial" w:hAnsi="Arial" w:cs="Arial"/>
          <w:noProof/>
          <w:sz w:val="24"/>
          <w:szCs w:val="24"/>
        </w:rPr>
        <w:object w:dxaOrig="7356" w:dyaOrig="4308" w14:anchorId="01125860">
          <v:shape id="_x0000_i1026" type="#_x0000_t75" alt="" style="width:352.5pt;height:206.25pt;mso-width-percent:0;mso-height-percent:0;mso-width-percent:0;mso-height-percent:0" o:ole="">
            <v:imagedata r:id="rId16" o:title=""/>
          </v:shape>
          <o:OLEObject Type="Embed" ProgID="PBrush" ShapeID="_x0000_i1026" DrawAspect="Content" ObjectID="_1780226729" r:id="rId17"/>
        </w:object>
      </w:r>
    </w:p>
    <w:p w14:paraId="2C2575A9" w14:textId="283A523E" w:rsidR="00672EE2" w:rsidRPr="005E445E" w:rsidRDefault="00672EE2" w:rsidP="005E445E">
      <w:pPr>
        <w:spacing w:line="360" w:lineRule="auto"/>
        <w:ind w:firstLine="1276"/>
        <w:rPr>
          <w:rFonts w:ascii="Arial" w:hAnsi="Arial" w:cs="Arial"/>
          <w:color w:val="auto"/>
          <w:sz w:val="18"/>
          <w:szCs w:val="18"/>
        </w:rPr>
      </w:pPr>
      <w:r w:rsidRPr="005E445E">
        <w:rPr>
          <w:rFonts w:ascii="Arial" w:hAnsi="Arial" w:cs="Arial"/>
          <w:i/>
          <w:iCs/>
          <w:color w:val="auto"/>
          <w:sz w:val="18"/>
          <w:szCs w:val="18"/>
        </w:rPr>
        <w:t xml:space="preserve">Figura </w:t>
      </w:r>
      <w:r w:rsidR="0093767C" w:rsidRPr="005E445E">
        <w:rPr>
          <w:rFonts w:ascii="Arial" w:hAnsi="Arial" w:cs="Arial"/>
          <w:i/>
          <w:iCs/>
          <w:color w:val="auto"/>
          <w:sz w:val="18"/>
          <w:szCs w:val="18"/>
        </w:rPr>
        <w:t>5</w:t>
      </w:r>
      <w:r w:rsidRPr="005E445E">
        <w:rPr>
          <w:rFonts w:ascii="Arial" w:hAnsi="Arial" w:cs="Arial"/>
          <w:i/>
          <w:iCs/>
          <w:color w:val="auto"/>
          <w:sz w:val="18"/>
          <w:szCs w:val="18"/>
        </w:rPr>
        <w:t>.</w:t>
      </w:r>
      <w:r w:rsidRPr="005E445E">
        <w:rPr>
          <w:rFonts w:ascii="Arial" w:hAnsi="Arial" w:cs="Arial"/>
          <w:color w:val="auto"/>
          <w:sz w:val="18"/>
          <w:szCs w:val="18"/>
        </w:rPr>
        <w:t xml:space="preserve"> Estructura documental para el proceso de Autoevaluación</w:t>
      </w:r>
    </w:p>
    <w:p w14:paraId="5F5B4CF5" w14:textId="3D55C5A2" w:rsidR="0093767C" w:rsidRPr="005E445E" w:rsidRDefault="0093767C" w:rsidP="005E445E">
      <w:pPr>
        <w:spacing w:line="360" w:lineRule="auto"/>
        <w:ind w:firstLine="1276"/>
        <w:rPr>
          <w:rFonts w:ascii="Arial" w:hAnsi="Arial" w:cs="Arial"/>
          <w:color w:val="auto"/>
          <w:sz w:val="18"/>
          <w:szCs w:val="18"/>
        </w:rPr>
      </w:pPr>
      <w:r w:rsidRPr="005E445E">
        <w:rPr>
          <w:rFonts w:ascii="Arial" w:hAnsi="Arial" w:cs="Arial"/>
          <w:color w:val="auto"/>
          <w:sz w:val="18"/>
          <w:szCs w:val="18"/>
        </w:rPr>
        <w:t xml:space="preserve">Fuente: Elaboración </w:t>
      </w:r>
      <w:r w:rsidR="003F54C6">
        <w:rPr>
          <w:rFonts w:ascii="Arial" w:hAnsi="Arial" w:cs="Arial"/>
          <w:color w:val="auto"/>
          <w:sz w:val="18"/>
          <w:szCs w:val="18"/>
        </w:rPr>
        <w:t>p</w:t>
      </w:r>
      <w:r w:rsidRPr="005E445E">
        <w:rPr>
          <w:rFonts w:ascii="Arial" w:hAnsi="Arial" w:cs="Arial"/>
          <w:color w:val="auto"/>
          <w:sz w:val="18"/>
          <w:szCs w:val="18"/>
        </w:rPr>
        <w:t>ropia</w:t>
      </w:r>
    </w:p>
    <w:p w14:paraId="39B79BA8" w14:textId="0CBA2FF8" w:rsidR="00672EE2" w:rsidRPr="005B53ED" w:rsidRDefault="00672EE2" w:rsidP="005B53ED">
      <w:pPr>
        <w:spacing w:line="360" w:lineRule="auto"/>
        <w:jc w:val="both"/>
        <w:rPr>
          <w:rFonts w:ascii="Arial" w:hAnsi="Arial" w:cs="Arial"/>
          <w:color w:val="auto"/>
          <w:sz w:val="24"/>
          <w:szCs w:val="24"/>
        </w:rPr>
      </w:pPr>
      <w:r w:rsidRPr="005B53ED">
        <w:rPr>
          <w:rFonts w:ascii="Arial" w:hAnsi="Arial" w:cs="Arial"/>
          <w:color w:val="auto"/>
          <w:sz w:val="24"/>
          <w:szCs w:val="24"/>
        </w:rPr>
        <w:lastRenderedPageBreak/>
        <w:t>En el caso de las plataformas Teams, SharePoint y OneDrive son de acceso con cuenta institucional y tod</w:t>
      </w:r>
      <w:r w:rsidR="00E748FB">
        <w:rPr>
          <w:rFonts w:ascii="Arial" w:hAnsi="Arial" w:cs="Arial"/>
          <w:color w:val="auto"/>
          <w:sz w:val="24"/>
          <w:szCs w:val="24"/>
        </w:rPr>
        <w:t>a</w:t>
      </w:r>
      <w:r w:rsidRPr="005B53ED">
        <w:rPr>
          <w:rFonts w:ascii="Arial" w:hAnsi="Arial" w:cs="Arial"/>
          <w:color w:val="auto"/>
          <w:sz w:val="24"/>
          <w:szCs w:val="24"/>
        </w:rPr>
        <w:t xml:space="preserve">s </w:t>
      </w:r>
      <w:r w:rsidR="0000653C">
        <w:rPr>
          <w:rFonts w:ascii="Arial" w:hAnsi="Arial" w:cs="Arial"/>
          <w:color w:val="auto"/>
          <w:sz w:val="24"/>
          <w:szCs w:val="24"/>
        </w:rPr>
        <w:t>las personas funcionarias</w:t>
      </w:r>
      <w:r w:rsidRPr="005B53ED">
        <w:rPr>
          <w:rFonts w:ascii="Arial" w:hAnsi="Arial" w:cs="Arial"/>
          <w:color w:val="auto"/>
          <w:sz w:val="24"/>
          <w:szCs w:val="24"/>
        </w:rPr>
        <w:t xml:space="preserve"> poseen una</w:t>
      </w:r>
      <w:r w:rsidR="00FC4934">
        <w:rPr>
          <w:rFonts w:ascii="Arial" w:hAnsi="Arial" w:cs="Arial"/>
          <w:color w:val="auto"/>
          <w:sz w:val="24"/>
          <w:szCs w:val="24"/>
        </w:rPr>
        <w:t>. A</w:t>
      </w:r>
      <w:r w:rsidRPr="005B53ED">
        <w:rPr>
          <w:rFonts w:ascii="Arial" w:hAnsi="Arial" w:cs="Arial"/>
          <w:color w:val="auto"/>
          <w:sz w:val="24"/>
          <w:szCs w:val="24"/>
        </w:rPr>
        <w:t>demás</w:t>
      </w:r>
      <w:r w:rsidR="00FC4934">
        <w:rPr>
          <w:rFonts w:ascii="Arial" w:hAnsi="Arial" w:cs="Arial"/>
          <w:color w:val="auto"/>
          <w:sz w:val="24"/>
          <w:szCs w:val="24"/>
        </w:rPr>
        <w:t>,</w:t>
      </w:r>
      <w:r w:rsidRPr="005B53ED">
        <w:rPr>
          <w:rFonts w:ascii="Arial" w:hAnsi="Arial" w:cs="Arial"/>
          <w:color w:val="auto"/>
          <w:sz w:val="24"/>
          <w:szCs w:val="24"/>
        </w:rPr>
        <w:t xml:space="preserve"> cuentan con seguridad en el resguardo de los datos y </w:t>
      </w:r>
      <w:r w:rsidR="00FC4934">
        <w:rPr>
          <w:rFonts w:ascii="Arial" w:hAnsi="Arial" w:cs="Arial"/>
          <w:color w:val="auto"/>
          <w:sz w:val="24"/>
          <w:szCs w:val="24"/>
        </w:rPr>
        <w:t xml:space="preserve">la </w:t>
      </w:r>
      <w:r w:rsidRPr="005B53ED">
        <w:rPr>
          <w:rFonts w:ascii="Arial" w:hAnsi="Arial" w:cs="Arial"/>
          <w:color w:val="auto"/>
          <w:sz w:val="24"/>
          <w:szCs w:val="24"/>
        </w:rPr>
        <w:t>asistencia técnica por parte del</w:t>
      </w:r>
      <w:r w:rsidR="0000653C">
        <w:rPr>
          <w:rFonts w:ascii="Arial" w:hAnsi="Arial" w:cs="Arial"/>
          <w:color w:val="auto"/>
          <w:sz w:val="24"/>
          <w:szCs w:val="24"/>
        </w:rPr>
        <w:t xml:space="preserve"> Instituto Tecnológico de Costa Rica</w:t>
      </w:r>
      <w:r w:rsidRPr="005B53ED">
        <w:rPr>
          <w:rFonts w:ascii="Arial" w:hAnsi="Arial" w:cs="Arial"/>
          <w:color w:val="auto"/>
          <w:sz w:val="24"/>
          <w:szCs w:val="24"/>
        </w:rPr>
        <w:t>. En el caso de Google Drive y Dropbox,</w:t>
      </w:r>
      <w:r w:rsidR="006F46E6">
        <w:rPr>
          <w:rFonts w:ascii="Arial" w:hAnsi="Arial" w:cs="Arial"/>
          <w:color w:val="auto"/>
          <w:sz w:val="24"/>
          <w:szCs w:val="24"/>
        </w:rPr>
        <w:t xml:space="preserve"> las personas </w:t>
      </w:r>
      <w:r w:rsidRPr="005B53ED">
        <w:rPr>
          <w:rFonts w:ascii="Arial" w:hAnsi="Arial" w:cs="Arial"/>
          <w:color w:val="auto"/>
          <w:sz w:val="24"/>
          <w:szCs w:val="24"/>
        </w:rPr>
        <w:t xml:space="preserve">participantes utilizan </w:t>
      </w:r>
      <w:r w:rsidR="00FC4934">
        <w:rPr>
          <w:rFonts w:ascii="Arial" w:hAnsi="Arial" w:cs="Arial"/>
          <w:color w:val="auto"/>
          <w:sz w:val="24"/>
          <w:szCs w:val="24"/>
        </w:rPr>
        <w:t xml:space="preserve">estos recursos </w:t>
      </w:r>
      <w:r w:rsidRPr="005B53ED">
        <w:rPr>
          <w:rFonts w:ascii="Arial" w:hAnsi="Arial" w:cs="Arial"/>
          <w:color w:val="auto"/>
          <w:sz w:val="24"/>
          <w:szCs w:val="24"/>
        </w:rPr>
        <w:t>desde sus cuentas personales. La persona participante</w:t>
      </w:r>
      <w:r w:rsidR="00FC4934">
        <w:rPr>
          <w:rFonts w:ascii="Arial" w:hAnsi="Arial" w:cs="Arial"/>
          <w:color w:val="auto"/>
          <w:sz w:val="24"/>
          <w:szCs w:val="24"/>
        </w:rPr>
        <w:t>,</w:t>
      </w:r>
      <w:r w:rsidRPr="005B53ED">
        <w:rPr>
          <w:rFonts w:ascii="Arial" w:hAnsi="Arial" w:cs="Arial"/>
          <w:color w:val="auto"/>
          <w:sz w:val="24"/>
          <w:szCs w:val="24"/>
        </w:rPr>
        <w:t xml:space="preserve"> que gestiona los documentos en su computadora personal sin utilizar una plataforma de documentos en la nube, indica que realiza respaldos periódicos de la información en caso de que la computadora sufra algún desperfecto.</w:t>
      </w:r>
    </w:p>
    <w:p w14:paraId="53DB55CB" w14:textId="68CA2D5F" w:rsidR="00672EE2" w:rsidRPr="005B53ED" w:rsidRDefault="00672EE2" w:rsidP="005B53ED">
      <w:pPr>
        <w:spacing w:line="360" w:lineRule="auto"/>
        <w:jc w:val="both"/>
        <w:rPr>
          <w:rFonts w:ascii="Arial" w:hAnsi="Arial" w:cs="Arial"/>
          <w:color w:val="auto"/>
          <w:sz w:val="24"/>
          <w:szCs w:val="24"/>
        </w:rPr>
      </w:pPr>
      <w:r w:rsidRPr="005B53ED">
        <w:rPr>
          <w:rFonts w:ascii="Arial" w:hAnsi="Arial" w:cs="Arial"/>
          <w:color w:val="auto"/>
          <w:sz w:val="24"/>
          <w:szCs w:val="24"/>
        </w:rPr>
        <w:t xml:space="preserve">Contar con una estructura documental para la sistematización y </w:t>
      </w:r>
      <w:r w:rsidR="00F94EFA">
        <w:rPr>
          <w:rFonts w:ascii="Arial" w:hAnsi="Arial" w:cs="Arial"/>
          <w:color w:val="auto"/>
          <w:sz w:val="24"/>
          <w:szCs w:val="24"/>
        </w:rPr>
        <w:t xml:space="preserve">el </w:t>
      </w:r>
      <w:r w:rsidRPr="005B53ED">
        <w:rPr>
          <w:rFonts w:ascii="Arial" w:hAnsi="Arial" w:cs="Arial"/>
          <w:color w:val="auto"/>
          <w:sz w:val="24"/>
          <w:szCs w:val="24"/>
        </w:rPr>
        <w:t>resguardo de la información</w:t>
      </w:r>
      <w:r w:rsidR="00F94EFA">
        <w:rPr>
          <w:rFonts w:ascii="Arial" w:hAnsi="Arial" w:cs="Arial"/>
          <w:color w:val="auto"/>
          <w:sz w:val="24"/>
          <w:szCs w:val="24"/>
        </w:rPr>
        <w:t>,</w:t>
      </w:r>
      <w:r w:rsidRPr="005B53ED">
        <w:rPr>
          <w:rFonts w:ascii="Arial" w:hAnsi="Arial" w:cs="Arial"/>
          <w:color w:val="auto"/>
          <w:sz w:val="24"/>
          <w:szCs w:val="24"/>
        </w:rPr>
        <w:t xml:space="preserve"> que se generan durante la ejecución de los procedimientos</w:t>
      </w:r>
      <w:r w:rsidR="00F94EFA">
        <w:rPr>
          <w:rFonts w:ascii="Arial" w:hAnsi="Arial" w:cs="Arial"/>
          <w:color w:val="auto"/>
          <w:sz w:val="24"/>
          <w:szCs w:val="24"/>
        </w:rPr>
        <w:t>,</w:t>
      </w:r>
      <w:r w:rsidRPr="005B53ED">
        <w:rPr>
          <w:rFonts w:ascii="Arial" w:hAnsi="Arial" w:cs="Arial"/>
          <w:color w:val="auto"/>
          <w:sz w:val="24"/>
          <w:szCs w:val="24"/>
        </w:rPr>
        <w:t xml:space="preserve"> es uno de los requerimientos importantes en la </w:t>
      </w:r>
      <w:r w:rsidR="00F94EFA">
        <w:rPr>
          <w:rFonts w:ascii="Arial" w:hAnsi="Arial" w:cs="Arial"/>
          <w:color w:val="auto"/>
          <w:sz w:val="24"/>
          <w:szCs w:val="24"/>
        </w:rPr>
        <w:t>g</w:t>
      </w:r>
      <w:r w:rsidRPr="005B53ED">
        <w:rPr>
          <w:rFonts w:ascii="Arial" w:hAnsi="Arial" w:cs="Arial"/>
          <w:color w:val="auto"/>
          <w:sz w:val="24"/>
          <w:szCs w:val="24"/>
        </w:rPr>
        <w:t xml:space="preserve">estión por </w:t>
      </w:r>
      <w:r w:rsidRPr="002D4213">
        <w:rPr>
          <w:rFonts w:ascii="Arial" w:hAnsi="Arial" w:cs="Arial"/>
          <w:color w:val="auto"/>
          <w:sz w:val="24"/>
          <w:szCs w:val="24"/>
        </w:rPr>
        <w:t>procesos</w:t>
      </w:r>
      <w:r w:rsidR="00F94EFA">
        <w:rPr>
          <w:rFonts w:ascii="Arial" w:hAnsi="Arial" w:cs="Arial"/>
          <w:color w:val="auto"/>
          <w:sz w:val="24"/>
          <w:szCs w:val="24"/>
        </w:rPr>
        <w:t>, por</w:t>
      </w:r>
      <w:r w:rsidRPr="002D4213">
        <w:rPr>
          <w:rFonts w:ascii="Arial" w:hAnsi="Arial" w:cs="Arial"/>
          <w:color w:val="auto"/>
          <w:sz w:val="24"/>
          <w:szCs w:val="24"/>
        </w:rPr>
        <w:t xml:space="preserve">que </w:t>
      </w:r>
      <w:r w:rsidRPr="005B53ED">
        <w:rPr>
          <w:rFonts w:ascii="Arial" w:hAnsi="Arial" w:cs="Arial"/>
          <w:color w:val="auto"/>
          <w:sz w:val="24"/>
          <w:szCs w:val="24"/>
        </w:rPr>
        <w:t xml:space="preserve">incrementa la confianza en el proceso que se está realizando y la calidad de los resultados obtenidos en función de reducir el riesgo de que el conocimiento se pierda si la persona o entidad encargada del procedimiento cambia de funciones o deja de laborar para la </w:t>
      </w:r>
      <w:r w:rsidRPr="009C4F50">
        <w:rPr>
          <w:rFonts w:ascii="Arial" w:hAnsi="Arial" w:cs="Arial"/>
          <w:color w:val="auto"/>
          <w:sz w:val="24"/>
          <w:szCs w:val="24"/>
        </w:rPr>
        <w:t>institución</w:t>
      </w:r>
      <w:r w:rsidR="00FD3C2F" w:rsidRPr="009C4F50">
        <w:rPr>
          <w:rFonts w:ascii="Arial" w:hAnsi="Arial" w:cs="Arial"/>
          <w:color w:val="auto"/>
          <w:sz w:val="24"/>
          <w:szCs w:val="24"/>
        </w:rPr>
        <w:t xml:space="preserve"> </w:t>
      </w:r>
      <w:r w:rsidR="00FD3C2F" w:rsidRPr="009C4F50">
        <w:rPr>
          <w:rFonts w:ascii="Arial" w:hAnsi="Arial" w:cs="Arial"/>
          <w:color w:val="auto"/>
          <w:sz w:val="24"/>
          <w:szCs w:val="24"/>
        </w:rPr>
        <w:fldChar w:fldCharType="begin"/>
      </w:r>
      <w:r w:rsidR="009C4F50" w:rsidRPr="009C4F50">
        <w:rPr>
          <w:rFonts w:ascii="Arial" w:hAnsi="Arial" w:cs="Arial"/>
          <w:color w:val="auto"/>
          <w:sz w:val="24"/>
          <w:szCs w:val="24"/>
        </w:rPr>
        <w:instrText xml:space="preserve"> ADDIN ZOTERO_ITEM CSL_CITATION {"citationID":"jO7FADj8","properties":{"formattedCitation":"(Medina et\\uc0\\u160{}al., 2019, 2020)","plainCitation":"(Medina et al., 2019, 2020)","noteIndex":0},"citationItems":[{"id":388,"uris":["http://zotero.org/users/6450362/items/4Z9H4KGF"],"itemData":{"id":388,"type":"article-journal","container-title":"Ingeniare. Revista chilena de ingeniería","DOI":"10.4067/S0718-33052019000200328","ISSN":"0718-3305","issue":"2","journalAbbreviation":"Ingeniare. Rev. chil. ing.","language":"en","page":"328-342","source":"DOI.org (Crossref)","title":"Procedimiento para la gestión por procesos: métodos y herramientas de apoyo","title-short":"Procedimiento para la gestión por procesos","URL":"http://www.scielo.cl/scielo.php?script=sci_arttext&amp;pid=S0718-33052019000200328&amp;lng=en&amp;nrm=iso&amp;tlng=en","volume":"27","author":[{"family":"Medina","given":"Alberto"},{"family":"Nogueira","given":"Dianelys"},{"family":"Hernández-Nariño","given":"Arialys"},{"family":"Comas","given":"Raúl"}],"accessed":{"date-parts":[["2023",10,25]]},"issued":{"date-parts":[["2019",4]]}},"label":"page"},{"id":414,"uris":["http://zotero.org/users/6450362/items/4YIJDU58"],"itemData":{"id":414,"type":"book","event-place":"San Luis Potosí, Mexico","ISBN":"978-607-535-157-5","publisher-place":"San Luis Potosí, Mexico","title":"Documentación y procedimientos de apoyo para la gestión y mejora de procesos","author":[{"family":"Medina","given":"Alberto"},{"family":"Nogueira","given":"Dianelys"},{"family":"Sánchez","given":"Armando"}],"issued":{"date-parts":[["2020"]]}},"label":"page"}],"schema":"https://github.com/citation-style-language/schema/raw/master/csl-citation.json"} </w:instrText>
      </w:r>
      <w:r w:rsidR="00FD3C2F" w:rsidRPr="009C4F50">
        <w:rPr>
          <w:rFonts w:ascii="Arial" w:hAnsi="Arial" w:cs="Arial"/>
          <w:color w:val="auto"/>
          <w:sz w:val="24"/>
          <w:szCs w:val="24"/>
        </w:rPr>
        <w:fldChar w:fldCharType="separate"/>
      </w:r>
      <w:r w:rsidR="009C4F50" w:rsidRPr="009C4F50">
        <w:rPr>
          <w:rFonts w:ascii="Arial" w:hAnsi="Arial" w:cs="Arial"/>
          <w:color w:val="auto"/>
          <w:sz w:val="24"/>
          <w:szCs w:val="24"/>
        </w:rPr>
        <w:t>(Medina et al., 2019, 2020)</w:t>
      </w:r>
      <w:r w:rsidR="00FD3C2F" w:rsidRPr="009C4F50">
        <w:rPr>
          <w:rFonts w:ascii="Arial" w:hAnsi="Arial" w:cs="Arial"/>
          <w:color w:val="auto"/>
          <w:sz w:val="24"/>
          <w:szCs w:val="24"/>
        </w:rPr>
        <w:fldChar w:fldCharType="end"/>
      </w:r>
      <w:r w:rsidR="00FD3C2F">
        <w:rPr>
          <w:rFonts w:ascii="Arial" w:hAnsi="Arial" w:cs="Arial"/>
          <w:color w:val="auto"/>
          <w:sz w:val="24"/>
          <w:szCs w:val="24"/>
        </w:rPr>
        <w:t>.</w:t>
      </w:r>
    </w:p>
    <w:p w14:paraId="7C89F16B" w14:textId="53F998B0" w:rsidR="00A80853" w:rsidRPr="00BC2448" w:rsidRDefault="00A80853" w:rsidP="005B53ED">
      <w:pPr>
        <w:pStyle w:val="Ttulo6"/>
        <w:spacing w:line="360" w:lineRule="auto"/>
        <w:rPr>
          <w:rFonts w:ascii="Arial" w:eastAsia="Times New Roman" w:hAnsi="Arial" w:cs="Arial"/>
          <w:color w:val="auto"/>
          <w:sz w:val="24"/>
          <w:szCs w:val="24"/>
        </w:rPr>
      </w:pPr>
      <w:r w:rsidRPr="00BC2448">
        <w:rPr>
          <w:rFonts w:ascii="Arial" w:hAnsi="Arial" w:cs="Arial"/>
          <w:color w:val="auto"/>
          <w:sz w:val="24"/>
          <w:szCs w:val="24"/>
          <w:lang w:val="es-ES"/>
        </w:rPr>
        <w:t>3.3 Temporalidad</w:t>
      </w:r>
    </w:p>
    <w:p w14:paraId="63743857" w14:textId="0CCD5CE4" w:rsidR="009E5C7C" w:rsidRDefault="00672EE2" w:rsidP="005B53ED">
      <w:pPr>
        <w:spacing w:line="360" w:lineRule="auto"/>
        <w:jc w:val="both"/>
        <w:rPr>
          <w:rFonts w:ascii="Arial" w:hAnsi="Arial" w:cs="Arial"/>
          <w:color w:val="auto"/>
          <w:sz w:val="24"/>
          <w:szCs w:val="24"/>
        </w:rPr>
      </w:pPr>
      <w:r w:rsidRPr="005B53ED">
        <w:rPr>
          <w:rFonts w:ascii="Arial" w:hAnsi="Arial" w:cs="Arial"/>
          <w:color w:val="auto"/>
          <w:sz w:val="24"/>
          <w:szCs w:val="24"/>
        </w:rPr>
        <w:t>En cuanto a la temporalidad en la ejecución de las distintas actividades</w:t>
      </w:r>
      <w:r w:rsidR="00904CD6">
        <w:rPr>
          <w:rFonts w:ascii="Arial" w:hAnsi="Arial" w:cs="Arial"/>
          <w:color w:val="auto"/>
          <w:sz w:val="24"/>
          <w:szCs w:val="24"/>
        </w:rPr>
        <w:t>,</w:t>
      </w:r>
      <w:r w:rsidRPr="005B53ED">
        <w:rPr>
          <w:rFonts w:ascii="Arial" w:hAnsi="Arial" w:cs="Arial"/>
          <w:color w:val="auto"/>
          <w:sz w:val="24"/>
          <w:szCs w:val="24"/>
        </w:rPr>
        <w:t xml:space="preserve"> que se realizan en el proceso de autoevaluación, l</w:t>
      </w:r>
      <w:r w:rsidR="00FE36AD">
        <w:rPr>
          <w:rFonts w:ascii="Arial" w:hAnsi="Arial" w:cs="Arial"/>
          <w:color w:val="auto"/>
          <w:sz w:val="24"/>
          <w:szCs w:val="24"/>
        </w:rPr>
        <w:t xml:space="preserve">as personas </w:t>
      </w:r>
      <w:r w:rsidRPr="005B53ED">
        <w:rPr>
          <w:rFonts w:ascii="Arial" w:hAnsi="Arial" w:cs="Arial"/>
          <w:color w:val="auto"/>
          <w:sz w:val="24"/>
          <w:szCs w:val="24"/>
        </w:rPr>
        <w:t>participantes describen una variedad de periodos</w:t>
      </w:r>
      <w:r w:rsidR="00904CD6">
        <w:rPr>
          <w:rFonts w:ascii="Arial" w:hAnsi="Arial" w:cs="Arial"/>
          <w:color w:val="auto"/>
          <w:sz w:val="24"/>
          <w:szCs w:val="24"/>
        </w:rPr>
        <w:t>:</w:t>
      </w:r>
      <w:r w:rsidRPr="005B53ED">
        <w:rPr>
          <w:rFonts w:ascii="Arial" w:hAnsi="Arial" w:cs="Arial"/>
          <w:color w:val="auto"/>
          <w:sz w:val="24"/>
          <w:szCs w:val="24"/>
        </w:rPr>
        <w:t xml:space="preserve"> la mayoría muy diferentes entre sí. Un ejemplo es el tiempo de anticipación con que se debe dar inicio al proceso de autoevaluación</w:t>
      </w:r>
      <w:r w:rsidR="00904CD6">
        <w:rPr>
          <w:rFonts w:ascii="Arial" w:hAnsi="Arial" w:cs="Arial"/>
          <w:color w:val="auto"/>
          <w:sz w:val="24"/>
          <w:szCs w:val="24"/>
        </w:rPr>
        <w:t>. O</w:t>
      </w:r>
      <w:r w:rsidR="00A33908">
        <w:rPr>
          <w:rFonts w:ascii="Arial" w:hAnsi="Arial" w:cs="Arial"/>
          <w:color w:val="auto"/>
          <w:sz w:val="24"/>
          <w:szCs w:val="24"/>
        </w:rPr>
        <w:t>cho</w:t>
      </w:r>
      <w:r w:rsidRPr="005B53ED">
        <w:rPr>
          <w:rFonts w:ascii="Arial" w:hAnsi="Arial" w:cs="Arial"/>
          <w:color w:val="auto"/>
          <w:sz w:val="24"/>
          <w:szCs w:val="24"/>
        </w:rPr>
        <w:t xml:space="preserve"> participantes </w:t>
      </w:r>
      <w:r w:rsidR="00904CD6">
        <w:rPr>
          <w:rFonts w:ascii="Arial" w:hAnsi="Arial" w:cs="Arial"/>
          <w:color w:val="auto"/>
          <w:sz w:val="24"/>
          <w:szCs w:val="24"/>
        </w:rPr>
        <w:t xml:space="preserve">expresan </w:t>
      </w:r>
      <w:r w:rsidRPr="005B53ED">
        <w:rPr>
          <w:rFonts w:ascii="Arial" w:hAnsi="Arial" w:cs="Arial"/>
          <w:color w:val="auto"/>
          <w:sz w:val="24"/>
          <w:szCs w:val="24"/>
        </w:rPr>
        <w:t xml:space="preserve">que se realiza la declaratoria de interés de iniciar o reiniciar el proceso </w:t>
      </w:r>
      <w:r w:rsidR="00A33908">
        <w:rPr>
          <w:rFonts w:ascii="Arial" w:hAnsi="Arial" w:cs="Arial"/>
          <w:color w:val="auto"/>
          <w:sz w:val="24"/>
          <w:szCs w:val="24"/>
        </w:rPr>
        <w:t>12</w:t>
      </w:r>
      <w:r w:rsidRPr="005B53ED">
        <w:rPr>
          <w:rFonts w:ascii="Arial" w:hAnsi="Arial" w:cs="Arial"/>
          <w:color w:val="auto"/>
          <w:sz w:val="24"/>
          <w:szCs w:val="24"/>
        </w:rPr>
        <w:t xml:space="preserve"> meses antes de la fecha de entrega de la documentación ante el ente acreditador</w:t>
      </w:r>
      <w:r w:rsidR="009E5C7C">
        <w:rPr>
          <w:rFonts w:ascii="Arial" w:hAnsi="Arial" w:cs="Arial"/>
          <w:color w:val="auto"/>
          <w:sz w:val="24"/>
          <w:szCs w:val="24"/>
        </w:rPr>
        <w:t>. C</w:t>
      </w:r>
      <w:r w:rsidRPr="005B53ED">
        <w:rPr>
          <w:rFonts w:ascii="Arial" w:hAnsi="Arial" w:cs="Arial"/>
          <w:color w:val="auto"/>
          <w:sz w:val="24"/>
          <w:szCs w:val="24"/>
        </w:rPr>
        <w:t xml:space="preserve">uatro participantes realizan esta actividad </w:t>
      </w:r>
      <w:r w:rsidR="00A33908">
        <w:rPr>
          <w:rFonts w:ascii="Arial" w:hAnsi="Arial" w:cs="Arial"/>
          <w:color w:val="auto"/>
          <w:sz w:val="24"/>
          <w:szCs w:val="24"/>
        </w:rPr>
        <w:t>18</w:t>
      </w:r>
      <w:r w:rsidRPr="005B53ED">
        <w:rPr>
          <w:rFonts w:ascii="Arial" w:hAnsi="Arial" w:cs="Arial"/>
          <w:color w:val="auto"/>
          <w:sz w:val="24"/>
          <w:szCs w:val="24"/>
        </w:rPr>
        <w:t xml:space="preserve"> meses antes</w:t>
      </w:r>
      <w:r w:rsidR="009E5C7C">
        <w:rPr>
          <w:rFonts w:ascii="Arial" w:hAnsi="Arial" w:cs="Arial"/>
          <w:color w:val="auto"/>
          <w:sz w:val="24"/>
          <w:szCs w:val="24"/>
        </w:rPr>
        <w:t>. T</w:t>
      </w:r>
      <w:r w:rsidRPr="005B53ED">
        <w:rPr>
          <w:rFonts w:ascii="Arial" w:hAnsi="Arial" w:cs="Arial"/>
          <w:color w:val="auto"/>
          <w:sz w:val="24"/>
          <w:szCs w:val="24"/>
        </w:rPr>
        <w:t xml:space="preserve">res participantes señalan que inician ocho meses antes y tres </w:t>
      </w:r>
      <w:r w:rsidRPr="005B53ED">
        <w:rPr>
          <w:rFonts w:ascii="Arial" w:hAnsi="Arial" w:cs="Arial"/>
          <w:color w:val="auto"/>
          <w:sz w:val="24"/>
          <w:szCs w:val="24"/>
        </w:rPr>
        <w:lastRenderedPageBreak/>
        <w:t>personas no saben exactamente con cu</w:t>
      </w:r>
      <w:r w:rsidR="009E5C7C">
        <w:rPr>
          <w:rFonts w:ascii="Arial" w:hAnsi="Arial" w:cs="Arial"/>
          <w:color w:val="auto"/>
          <w:sz w:val="24"/>
          <w:szCs w:val="24"/>
        </w:rPr>
        <w:t>á</w:t>
      </w:r>
      <w:r w:rsidRPr="005B53ED">
        <w:rPr>
          <w:rFonts w:ascii="Arial" w:hAnsi="Arial" w:cs="Arial"/>
          <w:color w:val="auto"/>
          <w:sz w:val="24"/>
          <w:szCs w:val="24"/>
        </w:rPr>
        <w:t xml:space="preserve">nto tiempo se debe iniciar. Otro ejemplo es la duración de la etapa de recolección de la información y </w:t>
      </w:r>
      <w:r w:rsidR="009E5C7C">
        <w:rPr>
          <w:rFonts w:ascii="Arial" w:hAnsi="Arial" w:cs="Arial"/>
          <w:color w:val="auto"/>
          <w:sz w:val="24"/>
          <w:szCs w:val="24"/>
        </w:rPr>
        <w:t xml:space="preserve">la </w:t>
      </w:r>
      <w:r w:rsidRPr="005B53ED">
        <w:rPr>
          <w:rFonts w:ascii="Arial" w:hAnsi="Arial" w:cs="Arial"/>
          <w:color w:val="auto"/>
          <w:sz w:val="24"/>
          <w:szCs w:val="24"/>
        </w:rPr>
        <w:t xml:space="preserve">elaboración del </w:t>
      </w:r>
      <w:r w:rsidRPr="00FB74F9">
        <w:rPr>
          <w:rFonts w:ascii="Arial" w:hAnsi="Arial" w:cs="Arial"/>
          <w:color w:val="auto"/>
          <w:sz w:val="24"/>
          <w:szCs w:val="24"/>
        </w:rPr>
        <w:t xml:space="preserve">informe de autoevaluación, donde cinco informantes tardan un promedio de </w:t>
      </w:r>
      <w:r w:rsidR="00A33908">
        <w:rPr>
          <w:rFonts w:ascii="Arial" w:hAnsi="Arial" w:cs="Arial"/>
          <w:color w:val="auto"/>
          <w:sz w:val="24"/>
          <w:szCs w:val="24"/>
        </w:rPr>
        <w:t>10</w:t>
      </w:r>
      <w:r w:rsidRPr="00FB74F9">
        <w:rPr>
          <w:rFonts w:ascii="Arial" w:hAnsi="Arial" w:cs="Arial"/>
          <w:color w:val="auto"/>
          <w:sz w:val="24"/>
          <w:szCs w:val="24"/>
        </w:rPr>
        <w:t xml:space="preserve"> meses, seis informantes invierten </w:t>
      </w:r>
      <w:r w:rsidR="00A33908">
        <w:rPr>
          <w:rFonts w:ascii="Arial" w:hAnsi="Arial" w:cs="Arial"/>
          <w:color w:val="auto"/>
          <w:sz w:val="24"/>
          <w:szCs w:val="24"/>
        </w:rPr>
        <w:t>12</w:t>
      </w:r>
      <w:r w:rsidRPr="00FB74F9">
        <w:rPr>
          <w:rFonts w:ascii="Arial" w:hAnsi="Arial" w:cs="Arial"/>
          <w:color w:val="auto"/>
          <w:sz w:val="24"/>
          <w:szCs w:val="24"/>
        </w:rPr>
        <w:t xml:space="preserve"> meses, tres informantes indican una duración de ocho meses y cuatro informantes no determinan un tiempo específico dependiendo del avance que tengan. </w:t>
      </w:r>
    </w:p>
    <w:p w14:paraId="62B14B63" w14:textId="3DA6EABC" w:rsidR="00672EE2" w:rsidRPr="005B53ED" w:rsidRDefault="00672EE2" w:rsidP="009E5C7C">
      <w:pPr>
        <w:spacing w:line="360" w:lineRule="auto"/>
        <w:jc w:val="both"/>
        <w:rPr>
          <w:rFonts w:ascii="Arial" w:hAnsi="Arial" w:cs="Arial"/>
          <w:color w:val="auto"/>
          <w:sz w:val="24"/>
          <w:szCs w:val="24"/>
        </w:rPr>
      </w:pPr>
      <w:r w:rsidRPr="00FB74F9">
        <w:rPr>
          <w:rFonts w:ascii="Arial" w:hAnsi="Arial" w:cs="Arial"/>
          <w:color w:val="auto"/>
          <w:sz w:val="24"/>
          <w:szCs w:val="24"/>
        </w:rPr>
        <w:t>En cuanto a la revisión del informe de autoevaluación</w:t>
      </w:r>
      <w:r w:rsidR="009E5C7C">
        <w:rPr>
          <w:rFonts w:ascii="Arial" w:hAnsi="Arial" w:cs="Arial"/>
          <w:color w:val="auto"/>
          <w:sz w:val="24"/>
          <w:szCs w:val="24"/>
        </w:rPr>
        <w:t>,</w:t>
      </w:r>
      <w:r w:rsidRPr="00FB74F9">
        <w:rPr>
          <w:rFonts w:ascii="Arial" w:hAnsi="Arial" w:cs="Arial"/>
          <w:color w:val="auto"/>
          <w:sz w:val="24"/>
          <w:szCs w:val="24"/>
        </w:rPr>
        <w:t xml:space="preserve"> por parte de las personas que integran el Consejo de </w:t>
      </w:r>
      <w:r w:rsidR="009E5C7C">
        <w:rPr>
          <w:rFonts w:ascii="Arial" w:hAnsi="Arial" w:cs="Arial"/>
          <w:color w:val="auto"/>
          <w:sz w:val="24"/>
          <w:szCs w:val="24"/>
        </w:rPr>
        <w:t>D</w:t>
      </w:r>
      <w:r w:rsidRPr="00FB74F9">
        <w:rPr>
          <w:rFonts w:ascii="Arial" w:hAnsi="Arial" w:cs="Arial"/>
          <w:color w:val="auto"/>
          <w:sz w:val="24"/>
          <w:szCs w:val="24"/>
        </w:rPr>
        <w:t>epartamento</w:t>
      </w:r>
      <w:r w:rsidR="009E5C7C">
        <w:rPr>
          <w:rFonts w:ascii="Arial" w:hAnsi="Arial" w:cs="Arial"/>
          <w:color w:val="auto"/>
          <w:sz w:val="24"/>
          <w:szCs w:val="24"/>
        </w:rPr>
        <w:t xml:space="preserve"> Académico</w:t>
      </w:r>
      <w:r w:rsidRPr="00FB74F9">
        <w:rPr>
          <w:rFonts w:ascii="Arial" w:hAnsi="Arial" w:cs="Arial"/>
          <w:color w:val="auto"/>
          <w:sz w:val="24"/>
          <w:szCs w:val="24"/>
        </w:rPr>
        <w:t>, nueve personas expresan que pueden tardar dos</w:t>
      </w:r>
      <w:r w:rsidRPr="005B53ED">
        <w:rPr>
          <w:rFonts w:ascii="Arial" w:hAnsi="Arial" w:cs="Arial"/>
          <w:color w:val="auto"/>
          <w:sz w:val="24"/>
          <w:szCs w:val="24"/>
        </w:rPr>
        <w:t xml:space="preserve"> semanas en la revisión y envío de comentarios, ocho personas indican que se envía con una semana de anticipación y una persona señala que no se envía al Consejo de </w:t>
      </w:r>
      <w:r w:rsidR="009E5C7C">
        <w:rPr>
          <w:rFonts w:ascii="Arial" w:hAnsi="Arial" w:cs="Arial"/>
          <w:color w:val="auto"/>
          <w:sz w:val="24"/>
          <w:szCs w:val="24"/>
        </w:rPr>
        <w:t>D</w:t>
      </w:r>
      <w:r w:rsidRPr="005B53ED">
        <w:rPr>
          <w:rFonts w:ascii="Arial" w:hAnsi="Arial" w:cs="Arial"/>
          <w:color w:val="auto"/>
          <w:sz w:val="24"/>
          <w:szCs w:val="24"/>
        </w:rPr>
        <w:t>epartamento</w:t>
      </w:r>
      <w:r w:rsidR="009E5C7C">
        <w:rPr>
          <w:rFonts w:ascii="Arial" w:hAnsi="Arial" w:cs="Arial"/>
          <w:color w:val="auto"/>
          <w:sz w:val="24"/>
          <w:szCs w:val="24"/>
        </w:rPr>
        <w:t>,</w:t>
      </w:r>
      <w:r w:rsidRPr="005B53ED">
        <w:rPr>
          <w:rFonts w:ascii="Arial" w:hAnsi="Arial" w:cs="Arial"/>
          <w:color w:val="auto"/>
          <w:sz w:val="24"/>
          <w:szCs w:val="24"/>
        </w:rPr>
        <w:t xml:space="preserve"> por lo que no se hace de conocimiento de las personas miembros de este órgano colegiado.</w:t>
      </w:r>
    </w:p>
    <w:p w14:paraId="46A5F58C" w14:textId="4787F7CD" w:rsidR="00672EE2" w:rsidRPr="005B53ED" w:rsidRDefault="00672EE2" w:rsidP="005B53ED">
      <w:pPr>
        <w:spacing w:line="360" w:lineRule="auto"/>
        <w:jc w:val="both"/>
        <w:rPr>
          <w:rFonts w:ascii="Arial" w:hAnsi="Arial" w:cs="Arial"/>
          <w:color w:val="auto"/>
          <w:sz w:val="24"/>
          <w:szCs w:val="24"/>
        </w:rPr>
      </w:pPr>
      <w:r w:rsidRPr="005B53ED">
        <w:rPr>
          <w:rFonts w:ascii="Arial" w:hAnsi="Arial" w:cs="Arial"/>
          <w:color w:val="auto"/>
          <w:sz w:val="24"/>
          <w:szCs w:val="24"/>
        </w:rPr>
        <w:t>Las personas informantes no determinaron tiempos o periodos específicos para la ejecución de la mayoría de las actividades</w:t>
      </w:r>
      <w:r w:rsidR="009E5C7C">
        <w:rPr>
          <w:rFonts w:ascii="Arial" w:hAnsi="Arial" w:cs="Arial"/>
          <w:color w:val="auto"/>
          <w:sz w:val="24"/>
          <w:szCs w:val="24"/>
        </w:rPr>
        <w:t>,</w:t>
      </w:r>
      <w:r w:rsidRPr="005B53ED">
        <w:rPr>
          <w:rFonts w:ascii="Arial" w:hAnsi="Arial" w:cs="Arial"/>
          <w:color w:val="auto"/>
          <w:sz w:val="24"/>
          <w:szCs w:val="24"/>
        </w:rPr>
        <w:t xml:space="preserve"> </w:t>
      </w:r>
      <w:r w:rsidR="009E5C7C">
        <w:rPr>
          <w:rFonts w:ascii="Arial" w:hAnsi="Arial" w:cs="Arial"/>
          <w:color w:val="auto"/>
          <w:sz w:val="24"/>
          <w:szCs w:val="24"/>
        </w:rPr>
        <w:t>por</w:t>
      </w:r>
      <w:r w:rsidRPr="005B53ED">
        <w:rPr>
          <w:rFonts w:ascii="Arial" w:hAnsi="Arial" w:cs="Arial"/>
          <w:color w:val="auto"/>
          <w:sz w:val="24"/>
          <w:szCs w:val="24"/>
        </w:rPr>
        <w:t>que indican que algunas de las aprobaciones previas, evidencias o informes están concadenados a las respuestas</w:t>
      </w:r>
      <w:r w:rsidR="009E5C7C">
        <w:rPr>
          <w:rFonts w:ascii="Arial" w:hAnsi="Arial" w:cs="Arial"/>
          <w:color w:val="auto"/>
          <w:sz w:val="24"/>
          <w:szCs w:val="24"/>
        </w:rPr>
        <w:t>,</w:t>
      </w:r>
      <w:r w:rsidRPr="005B53ED">
        <w:rPr>
          <w:rFonts w:ascii="Arial" w:hAnsi="Arial" w:cs="Arial"/>
          <w:color w:val="auto"/>
          <w:sz w:val="24"/>
          <w:szCs w:val="24"/>
        </w:rPr>
        <w:t xml:space="preserve"> que brindan otros procesos o personas a lo interno del departamento académico o institucionales.</w:t>
      </w:r>
    </w:p>
    <w:p w14:paraId="67C9DADE" w14:textId="667C84B9" w:rsidR="00672EE2" w:rsidRPr="005B53ED" w:rsidRDefault="00672EE2" w:rsidP="005B53ED">
      <w:pPr>
        <w:spacing w:line="360" w:lineRule="auto"/>
        <w:jc w:val="both"/>
        <w:rPr>
          <w:rFonts w:ascii="Arial" w:hAnsi="Arial" w:cs="Arial"/>
          <w:color w:val="auto"/>
          <w:sz w:val="24"/>
          <w:szCs w:val="24"/>
        </w:rPr>
      </w:pPr>
      <w:r w:rsidRPr="005B53ED">
        <w:rPr>
          <w:rFonts w:ascii="Arial" w:hAnsi="Arial" w:cs="Arial"/>
          <w:color w:val="auto"/>
          <w:sz w:val="24"/>
          <w:szCs w:val="24"/>
        </w:rPr>
        <w:t>La determinación de la temporalidad para cada una de las actividades es vital para la correcta ejecución de los procedimientos en relación con el tiempo en que deben entregarse los productos para que se prosiga en el siguiente procedimiento encadenado. También</w:t>
      </w:r>
      <w:r w:rsidR="009E5C7C">
        <w:rPr>
          <w:rFonts w:ascii="Arial" w:hAnsi="Arial" w:cs="Arial"/>
          <w:color w:val="auto"/>
          <w:sz w:val="24"/>
          <w:szCs w:val="24"/>
        </w:rPr>
        <w:t>,</w:t>
      </w:r>
      <w:r w:rsidRPr="005B53ED">
        <w:rPr>
          <w:rFonts w:ascii="Arial" w:hAnsi="Arial" w:cs="Arial"/>
          <w:color w:val="auto"/>
          <w:sz w:val="24"/>
          <w:szCs w:val="24"/>
        </w:rPr>
        <w:t xml:space="preserve"> permite determinar un cronograma durante todo el proceso de autoevaluación de cada uno de los departamentos académicos a cargo del proceso y de todos los demás departamentos administrativos y de apoyo a la academia que se encuentran involucrados.</w:t>
      </w:r>
    </w:p>
    <w:p w14:paraId="248243B1" w14:textId="5E894C21" w:rsidR="00F664C5" w:rsidRPr="00BC2448" w:rsidRDefault="00F664C5" w:rsidP="005B53ED">
      <w:pPr>
        <w:pStyle w:val="Ttulo6"/>
        <w:numPr>
          <w:ilvl w:val="0"/>
          <w:numId w:val="6"/>
        </w:numPr>
        <w:spacing w:line="360" w:lineRule="auto"/>
        <w:ind w:left="0" w:firstLine="0"/>
        <w:rPr>
          <w:rFonts w:ascii="Arial" w:hAnsi="Arial" w:cs="Arial"/>
          <w:color w:val="auto"/>
          <w:sz w:val="24"/>
          <w:szCs w:val="24"/>
        </w:rPr>
      </w:pPr>
      <w:r w:rsidRPr="00BC2448">
        <w:rPr>
          <w:rFonts w:ascii="Arial" w:hAnsi="Arial" w:cs="Arial"/>
          <w:color w:val="auto"/>
          <w:sz w:val="24"/>
          <w:szCs w:val="24"/>
          <w:lang w:val="es-ES"/>
        </w:rPr>
        <w:lastRenderedPageBreak/>
        <w:t>Conclusiones</w:t>
      </w:r>
    </w:p>
    <w:p w14:paraId="389B90B7" w14:textId="0C0D7016" w:rsidR="00FE4D1E" w:rsidRPr="00DE6713" w:rsidRDefault="00FE4D1E" w:rsidP="005B53ED">
      <w:pPr>
        <w:spacing w:line="360" w:lineRule="auto"/>
        <w:ind w:firstLine="709"/>
        <w:jc w:val="both"/>
        <w:rPr>
          <w:rFonts w:ascii="Arial" w:hAnsi="Arial" w:cs="Arial"/>
          <w:color w:val="auto"/>
          <w:sz w:val="24"/>
          <w:szCs w:val="24"/>
        </w:rPr>
      </w:pPr>
      <w:r w:rsidRPr="00DE6713">
        <w:rPr>
          <w:rFonts w:ascii="Arial" w:hAnsi="Arial" w:cs="Arial"/>
          <w:color w:val="auto"/>
          <w:sz w:val="24"/>
          <w:szCs w:val="24"/>
        </w:rPr>
        <w:t>Este estudio se enfocó en el análisis de las actividades</w:t>
      </w:r>
      <w:r w:rsidR="00173C72">
        <w:rPr>
          <w:rFonts w:ascii="Arial" w:hAnsi="Arial" w:cs="Arial"/>
          <w:color w:val="auto"/>
          <w:sz w:val="24"/>
          <w:szCs w:val="24"/>
        </w:rPr>
        <w:t>,</w:t>
      </w:r>
      <w:r w:rsidRPr="00DE6713">
        <w:rPr>
          <w:rFonts w:ascii="Arial" w:hAnsi="Arial" w:cs="Arial"/>
          <w:color w:val="auto"/>
          <w:sz w:val="24"/>
          <w:szCs w:val="24"/>
        </w:rPr>
        <w:t xml:space="preserve"> que ya se están realizando en la institución como parte del aprendizaje social</w:t>
      </w:r>
      <w:r w:rsidR="00173C72">
        <w:rPr>
          <w:rFonts w:ascii="Arial" w:hAnsi="Arial" w:cs="Arial"/>
          <w:color w:val="auto"/>
          <w:sz w:val="24"/>
          <w:szCs w:val="24"/>
        </w:rPr>
        <w:t>,</w:t>
      </w:r>
      <w:r w:rsidRPr="00DE6713">
        <w:rPr>
          <w:rFonts w:ascii="Arial" w:hAnsi="Arial" w:cs="Arial"/>
          <w:color w:val="auto"/>
          <w:sz w:val="24"/>
          <w:szCs w:val="24"/>
        </w:rPr>
        <w:t xml:space="preserve"> generado por las personas y entidades involucradas en el proceso de autoevaluación y acreditación de los programas académicos que brinda la institución,</w:t>
      </w:r>
      <w:r w:rsidR="00173C72">
        <w:rPr>
          <w:rFonts w:ascii="Arial" w:hAnsi="Arial" w:cs="Arial"/>
          <w:color w:val="auto"/>
          <w:sz w:val="24"/>
          <w:szCs w:val="24"/>
        </w:rPr>
        <w:t xml:space="preserve"> por</w:t>
      </w:r>
      <w:r w:rsidRPr="00DE6713">
        <w:rPr>
          <w:rFonts w:ascii="Arial" w:hAnsi="Arial" w:cs="Arial"/>
          <w:color w:val="auto"/>
          <w:sz w:val="24"/>
          <w:szCs w:val="24"/>
        </w:rPr>
        <w:t xml:space="preserve">que se debe partir de esta información vital para poder establecer procedimientos generales y realizar las actividades de manera más eficiente y eficaz en el uso de los recursos y </w:t>
      </w:r>
      <w:r w:rsidR="001E2A20">
        <w:rPr>
          <w:rFonts w:ascii="Arial" w:hAnsi="Arial" w:cs="Arial"/>
          <w:color w:val="auto"/>
          <w:sz w:val="24"/>
          <w:szCs w:val="24"/>
        </w:rPr>
        <w:t xml:space="preserve">el </w:t>
      </w:r>
      <w:r w:rsidRPr="00DE6713">
        <w:rPr>
          <w:rFonts w:ascii="Arial" w:hAnsi="Arial" w:cs="Arial"/>
          <w:color w:val="auto"/>
          <w:sz w:val="24"/>
          <w:szCs w:val="24"/>
        </w:rPr>
        <w:t>logro de los objetivos</w:t>
      </w:r>
      <w:r w:rsidR="009B3419" w:rsidRPr="00DE6713">
        <w:rPr>
          <w:rFonts w:ascii="Arial" w:hAnsi="Arial" w:cs="Arial"/>
          <w:color w:val="auto"/>
          <w:sz w:val="24"/>
          <w:szCs w:val="24"/>
        </w:rPr>
        <w:t xml:space="preserve"> </w:t>
      </w:r>
      <w:r w:rsidR="00A52316" w:rsidRPr="00DE6713">
        <w:rPr>
          <w:rFonts w:ascii="Arial" w:hAnsi="Arial" w:cs="Arial"/>
          <w:color w:val="auto"/>
          <w:sz w:val="24"/>
          <w:szCs w:val="24"/>
        </w:rPr>
        <w:fldChar w:fldCharType="begin"/>
      </w:r>
      <w:r w:rsidR="001B20AB" w:rsidRPr="00DE6713">
        <w:rPr>
          <w:rFonts w:ascii="Arial" w:hAnsi="Arial" w:cs="Arial"/>
          <w:color w:val="auto"/>
          <w:sz w:val="24"/>
          <w:szCs w:val="24"/>
        </w:rPr>
        <w:instrText xml:space="preserve"> ADDIN ZOTERO_ITEM CSL_CITATION {"citationID":"uR4dHfYV","properties":{"formattedCitation":"(Medina et\\uc0\\u160{}al., 2019, 2020)","plainCitation":"(Medina et al., 2019, 2020)","noteIndex":0},"citationItems":[{"id":388,"uris":["http://zotero.org/users/6450362/items/4Z9H4KGF"],"itemData":{"id":388,"type":"article-journal","container-title":"Ingeniare. Revista chilena de ingeniería","DOI":"10.4067/S0718-33052019000200328","ISSN":"0718-3305","issue":"2","journalAbbreviation":"Ingeniare. Rev. chil. ing.","language":"en","page":"328-342","source":"DOI.org (Crossref)","title":"Procedimiento para la gestión por procesos: métodos y herramientas de apoyo","title-short":"Procedimiento para la gestión por procesos","URL":"http://www.scielo.cl/scielo.php?script=sci_arttext&amp;pid=S0718-33052019000200328&amp;lng=en&amp;nrm=iso&amp;tlng=en","volume":"27","author":[{"family":"Medina","given":"Alberto"},{"family":"Nogueira","given":"Dianelys"},{"family":"Hernández-Nariño","given":"Arialys"},{"family":"Comas","given":"Raúl"}],"accessed":{"date-parts":[["2023",10,25]]},"issued":{"date-parts":[["2019",4]]}},"label":"page"},{"id":414,"uris":["http://zotero.org/users/6450362/items/4YIJDU58"],"itemData":{"id":414,"type":"book","event-place":"San Luis Potosí, Mexico","ISBN":"978-607-535-157-5","publisher-place":"San Luis Potosí, Mexico","title":"Documentación y procedimientos de apoyo para la gestión y mejora de procesos","author":[{"family":"Medina","given":"Alberto"},{"family":"Nogueira","given":"Dianelys"},{"family":"Sánchez","given":"Armando"}],"issued":{"date-parts":[["2020"]]}},"label":"page"}],"schema":"https://github.com/citation-style-language/schema/raw/master/csl-citation.json"} </w:instrText>
      </w:r>
      <w:r w:rsidR="00A52316" w:rsidRPr="00DE6713">
        <w:rPr>
          <w:rFonts w:ascii="Arial" w:hAnsi="Arial" w:cs="Arial"/>
          <w:color w:val="auto"/>
          <w:sz w:val="24"/>
          <w:szCs w:val="24"/>
        </w:rPr>
        <w:fldChar w:fldCharType="separate"/>
      </w:r>
      <w:r w:rsidR="001B20AB" w:rsidRPr="00DE6713">
        <w:rPr>
          <w:rFonts w:ascii="Arial" w:hAnsi="Arial" w:cs="Arial"/>
          <w:color w:val="auto"/>
          <w:sz w:val="24"/>
          <w:szCs w:val="24"/>
        </w:rPr>
        <w:t>(Medina et al., 2019, 2020)</w:t>
      </w:r>
      <w:r w:rsidR="00A52316" w:rsidRPr="00DE6713">
        <w:rPr>
          <w:rFonts w:ascii="Arial" w:hAnsi="Arial" w:cs="Arial"/>
          <w:color w:val="auto"/>
          <w:sz w:val="24"/>
          <w:szCs w:val="24"/>
        </w:rPr>
        <w:fldChar w:fldCharType="end"/>
      </w:r>
      <w:r w:rsidR="001B20AB" w:rsidRPr="00DE6713">
        <w:rPr>
          <w:rFonts w:ascii="Arial" w:hAnsi="Arial" w:cs="Arial"/>
          <w:color w:val="auto"/>
          <w:sz w:val="24"/>
          <w:szCs w:val="24"/>
        </w:rPr>
        <w:t>.</w:t>
      </w:r>
    </w:p>
    <w:p w14:paraId="430B7F8B" w14:textId="43160E48" w:rsidR="00FE4D1E" w:rsidRPr="005B53ED" w:rsidRDefault="00FE4D1E" w:rsidP="005B53ED">
      <w:pPr>
        <w:spacing w:line="360" w:lineRule="auto"/>
        <w:ind w:firstLine="709"/>
        <w:jc w:val="both"/>
        <w:rPr>
          <w:rFonts w:ascii="Arial" w:hAnsi="Arial" w:cs="Arial"/>
          <w:color w:val="000000"/>
          <w:sz w:val="24"/>
          <w:szCs w:val="24"/>
        </w:rPr>
      </w:pPr>
      <w:r w:rsidRPr="005B53ED">
        <w:rPr>
          <w:rFonts w:ascii="Arial" w:hAnsi="Arial" w:cs="Arial"/>
          <w:color w:val="000000"/>
          <w:sz w:val="24"/>
          <w:szCs w:val="24"/>
        </w:rPr>
        <w:t>Algunas de las conclusiones más relevantes relacionadas con esta fase de la investigación son</w:t>
      </w:r>
      <w:r w:rsidR="001E2A20">
        <w:rPr>
          <w:rFonts w:ascii="Arial" w:hAnsi="Arial" w:cs="Arial"/>
          <w:color w:val="000000"/>
          <w:sz w:val="24"/>
          <w:szCs w:val="24"/>
        </w:rPr>
        <w:t xml:space="preserve"> las siguientes</w:t>
      </w:r>
      <w:r w:rsidRPr="005B53ED">
        <w:rPr>
          <w:rFonts w:ascii="Arial" w:hAnsi="Arial" w:cs="Arial"/>
          <w:color w:val="000000"/>
          <w:sz w:val="24"/>
          <w:szCs w:val="24"/>
        </w:rPr>
        <w:t>:</w:t>
      </w:r>
    </w:p>
    <w:p w14:paraId="2B28C0C7" w14:textId="7A91A1D4" w:rsidR="00FE4D1E" w:rsidRPr="005B53ED" w:rsidRDefault="00FE4D1E" w:rsidP="005B53ED">
      <w:pPr>
        <w:numPr>
          <w:ilvl w:val="0"/>
          <w:numId w:val="1"/>
        </w:numPr>
        <w:tabs>
          <w:tab w:val="left" w:pos="709"/>
        </w:tabs>
        <w:spacing w:line="360" w:lineRule="auto"/>
        <w:ind w:left="714" w:hanging="357"/>
        <w:jc w:val="both"/>
        <w:rPr>
          <w:rFonts w:ascii="Arial" w:hAnsi="Arial" w:cs="Arial"/>
          <w:color w:val="000000"/>
          <w:sz w:val="24"/>
          <w:szCs w:val="24"/>
        </w:rPr>
      </w:pPr>
      <w:r w:rsidRPr="005B53ED">
        <w:rPr>
          <w:rFonts w:ascii="Arial" w:hAnsi="Arial" w:cs="Arial"/>
          <w:color w:val="000000"/>
          <w:sz w:val="24"/>
          <w:szCs w:val="24"/>
        </w:rPr>
        <w:t>Existen similitudes en varias de las actividades que se realizan como parte del proceso, pero su ejecución está apoyada por personas que poseen experiencia adquirida a lo largo de los años</w:t>
      </w:r>
      <w:r w:rsidR="001E2A20">
        <w:rPr>
          <w:rFonts w:ascii="Arial" w:hAnsi="Arial" w:cs="Arial"/>
          <w:color w:val="000000"/>
          <w:sz w:val="24"/>
          <w:szCs w:val="24"/>
        </w:rPr>
        <w:t>,</w:t>
      </w:r>
      <w:r w:rsidRPr="005B53ED">
        <w:rPr>
          <w:rFonts w:ascii="Arial" w:hAnsi="Arial" w:cs="Arial"/>
          <w:color w:val="000000"/>
          <w:sz w:val="24"/>
          <w:szCs w:val="24"/>
        </w:rPr>
        <w:t xml:space="preserve"> </w:t>
      </w:r>
      <w:r w:rsidR="001E2A20">
        <w:rPr>
          <w:rFonts w:ascii="Arial" w:hAnsi="Arial" w:cs="Arial"/>
          <w:color w:val="000000"/>
          <w:sz w:val="24"/>
          <w:szCs w:val="24"/>
        </w:rPr>
        <w:t>por</w:t>
      </w:r>
      <w:r w:rsidRPr="005B53ED">
        <w:rPr>
          <w:rFonts w:ascii="Arial" w:hAnsi="Arial" w:cs="Arial"/>
          <w:color w:val="000000"/>
          <w:sz w:val="24"/>
          <w:szCs w:val="24"/>
        </w:rPr>
        <w:t>que la institución cuenta con una larga trayectoria en autoevaluación y acreditación de los programas académicos que oferta. Sin embargo, se corre el riesgo de que estas personas puedan dejar de laborar para la institución y su conocimiento se pierda.</w:t>
      </w:r>
    </w:p>
    <w:p w14:paraId="55785E7E" w14:textId="5322B906" w:rsidR="00FE4D1E" w:rsidRPr="005B53ED" w:rsidRDefault="00FE4D1E" w:rsidP="005B53ED">
      <w:pPr>
        <w:numPr>
          <w:ilvl w:val="0"/>
          <w:numId w:val="1"/>
        </w:numPr>
        <w:tabs>
          <w:tab w:val="left" w:pos="709"/>
        </w:tabs>
        <w:spacing w:line="360" w:lineRule="auto"/>
        <w:ind w:left="714" w:hanging="357"/>
        <w:jc w:val="both"/>
        <w:rPr>
          <w:rFonts w:ascii="Arial" w:hAnsi="Arial" w:cs="Arial"/>
          <w:color w:val="000000"/>
          <w:sz w:val="24"/>
          <w:szCs w:val="24"/>
        </w:rPr>
      </w:pPr>
      <w:r w:rsidRPr="005B53ED">
        <w:rPr>
          <w:rFonts w:ascii="Arial" w:hAnsi="Arial" w:cs="Arial"/>
          <w:color w:val="000000"/>
          <w:sz w:val="24"/>
          <w:szCs w:val="24"/>
        </w:rPr>
        <w:t xml:space="preserve">Si bien existen maneras similares de ejecutar las actividades, no existe una única manera de realizarlas a pesar de poseer la misma función y objetivo por lo que se producen diferencias importantes en la profundidad y </w:t>
      </w:r>
      <w:r w:rsidR="001E2A20">
        <w:rPr>
          <w:rFonts w:ascii="Arial" w:hAnsi="Arial" w:cs="Arial"/>
          <w:color w:val="000000"/>
          <w:sz w:val="24"/>
          <w:szCs w:val="24"/>
        </w:rPr>
        <w:t xml:space="preserve">la </w:t>
      </w:r>
      <w:r w:rsidRPr="005B53ED">
        <w:rPr>
          <w:rFonts w:ascii="Arial" w:hAnsi="Arial" w:cs="Arial"/>
          <w:color w:val="000000"/>
          <w:sz w:val="24"/>
          <w:szCs w:val="24"/>
        </w:rPr>
        <w:t>formalidad del proceso.</w:t>
      </w:r>
    </w:p>
    <w:p w14:paraId="05CDFD91" w14:textId="3FFA37CE" w:rsidR="00FE4D1E" w:rsidRPr="005B53ED" w:rsidRDefault="00FE4D1E" w:rsidP="005B53ED">
      <w:pPr>
        <w:numPr>
          <w:ilvl w:val="0"/>
          <w:numId w:val="1"/>
        </w:numPr>
        <w:tabs>
          <w:tab w:val="left" w:pos="709"/>
        </w:tabs>
        <w:spacing w:line="360" w:lineRule="auto"/>
        <w:ind w:left="714" w:hanging="357"/>
        <w:jc w:val="both"/>
        <w:rPr>
          <w:rFonts w:ascii="Arial" w:hAnsi="Arial" w:cs="Arial"/>
          <w:color w:val="000000"/>
          <w:sz w:val="24"/>
          <w:szCs w:val="24"/>
        </w:rPr>
      </w:pPr>
      <w:r w:rsidRPr="005B53ED">
        <w:rPr>
          <w:rFonts w:ascii="Arial" w:hAnsi="Arial" w:cs="Arial"/>
          <w:color w:val="000000"/>
          <w:sz w:val="24"/>
          <w:szCs w:val="24"/>
        </w:rPr>
        <w:t xml:space="preserve">Gran parte de las responsabilidades de las personas o </w:t>
      </w:r>
      <w:r w:rsidR="001E2A20">
        <w:rPr>
          <w:rFonts w:ascii="Arial" w:hAnsi="Arial" w:cs="Arial"/>
          <w:color w:val="000000"/>
          <w:sz w:val="24"/>
          <w:szCs w:val="24"/>
        </w:rPr>
        <w:t xml:space="preserve">las </w:t>
      </w:r>
      <w:r w:rsidRPr="005B53ED">
        <w:rPr>
          <w:rFonts w:ascii="Arial" w:hAnsi="Arial" w:cs="Arial"/>
          <w:color w:val="000000"/>
          <w:sz w:val="24"/>
          <w:szCs w:val="24"/>
        </w:rPr>
        <w:t>entidades encargadas de las actividades se encuentran definidas por normativa institucional</w:t>
      </w:r>
      <w:r w:rsidR="001E2A20">
        <w:rPr>
          <w:rFonts w:ascii="Arial" w:hAnsi="Arial" w:cs="Arial"/>
          <w:color w:val="000000"/>
          <w:sz w:val="24"/>
          <w:szCs w:val="24"/>
        </w:rPr>
        <w:t xml:space="preserve">; sin embargo, </w:t>
      </w:r>
      <w:r w:rsidRPr="005B53ED">
        <w:rPr>
          <w:rFonts w:ascii="Arial" w:hAnsi="Arial" w:cs="Arial"/>
          <w:color w:val="000000"/>
          <w:sz w:val="24"/>
          <w:szCs w:val="24"/>
        </w:rPr>
        <w:t>se demuestra desconocimiento u omisión de estas.</w:t>
      </w:r>
    </w:p>
    <w:p w14:paraId="4A854578" w14:textId="31F9BBC3" w:rsidR="00FE4D1E" w:rsidRPr="005B53ED" w:rsidRDefault="00FE4D1E" w:rsidP="005B53ED">
      <w:pPr>
        <w:numPr>
          <w:ilvl w:val="0"/>
          <w:numId w:val="1"/>
        </w:numPr>
        <w:tabs>
          <w:tab w:val="left" w:pos="709"/>
        </w:tabs>
        <w:spacing w:line="360" w:lineRule="auto"/>
        <w:ind w:left="714" w:hanging="357"/>
        <w:jc w:val="both"/>
        <w:rPr>
          <w:rFonts w:ascii="Arial" w:hAnsi="Arial" w:cs="Arial"/>
          <w:color w:val="000000"/>
          <w:sz w:val="24"/>
          <w:szCs w:val="24"/>
        </w:rPr>
      </w:pPr>
      <w:r w:rsidRPr="005B53ED">
        <w:rPr>
          <w:rFonts w:ascii="Arial" w:hAnsi="Arial" w:cs="Arial"/>
          <w:color w:val="000000"/>
          <w:sz w:val="24"/>
          <w:szCs w:val="24"/>
        </w:rPr>
        <w:lastRenderedPageBreak/>
        <w:t xml:space="preserve">A pesar de que el </w:t>
      </w:r>
      <w:r w:rsidR="00040965">
        <w:rPr>
          <w:rFonts w:ascii="Arial" w:hAnsi="Arial" w:cs="Arial"/>
          <w:color w:val="000000"/>
          <w:sz w:val="24"/>
          <w:szCs w:val="24"/>
        </w:rPr>
        <w:t>Instituto Tecnológico de Costa Rica</w:t>
      </w:r>
      <w:r w:rsidR="004B5C4F">
        <w:rPr>
          <w:rFonts w:ascii="Arial" w:hAnsi="Arial" w:cs="Arial"/>
          <w:color w:val="000000"/>
          <w:sz w:val="24"/>
          <w:szCs w:val="24"/>
        </w:rPr>
        <w:t xml:space="preserve"> se ha esforzado </w:t>
      </w:r>
      <w:r w:rsidRPr="005B53ED">
        <w:rPr>
          <w:rFonts w:ascii="Arial" w:hAnsi="Arial" w:cs="Arial"/>
          <w:color w:val="000000"/>
          <w:sz w:val="24"/>
          <w:szCs w:val="24"/>
        </w:rPr>
        <w:t>por contar con un departamento de apoyo a la academia con personas especializadas en los procesos de autoevaluación y acreditación, algunas de los departamentos académicos no utilizan este servicio que se encuentra a disposición de la institución.</w:t>
      </w:r>
    </w:p>
    <w:p w14:paraId="75C6E35C" w14:textId="73C2640A" w:rsidR="00FE4D1E" w:rsidRPr="005B53ED" w:rsidRDefault="00FE4D1E" w:rsidP="005B53ED">
      <w:pPr>
        <w:spacing w:line="360" w:lineRule="auto"/>
        <w:ind w:firstLine="709"/>
        <w:jc w:val="both"/>
        <w:rPr>
          <w:rFonts w:ascii="Arial" w:hAnsi="Arial" w:cs="Arial"/>
          <w:color w:val="000000"/>
          <w:sz w:val="24"/>
          <w:szCs w:val="24"/>
        </w:rPr>
      </w:pPr>
      <w:r w:rsidRPr="005B53ED">
        <w:rPr>
          <w:rFonts w:ascii="Arial" w:hAnsi="Arial" w:cs="Arial"/>
          <w:color w:val="000000"/>
          <w:sz w:val="24"/>
          <w:szCs w:val="24"/>
        </w:rPr>
        <w:t>Esta variabilidad detectada podría ser un riesgo para el alcance de los objetivos</w:t>
      </w:r>
      <w:r w:rsidR="001E2A20">
        <w:rPr>
          <w:rFonts w:ascii="Arial" w:hAnsi="Arial" w:cs="Arial"/>
          <w:color w:val="000000"/>
          <w:sz w:val="24"/>
          <w:szCs w:val="24"/>
        </w:rPr>
        <w:t>,</w:t>
      </w:r>
      <w:r w:rsidRPr="005B53ED">
        <w:rPr>
          <w:rFonts w:ascii="Arial" w:hAnsi="Arial" w:cs="Arial"/>
          <w:color w:val="000000"/>
          <w:sz w:val="24"/>
          <w:szCs w:val="24"/>
        </w:rPr>
        <w:t xml:space="preserve"> </w:t>
      </w:r>
      <w:r w:rsidR="001E2A20">
        <w:rPr>
          <w:rFonts w:ascii="Arial" w:hAnsi="Arial" w:cs="Arial"/>
          <w:color w:val="000000"/>
          <w:sz w:val="24"/>
          <w:szCs w:val="24"/>
        </w:rPr>
        <w:t>por</w:t>
      </w:r>
      <w:r w:rsidRPr="005B53ED">
        <w:rPr>
          <w:rFonts w:ascii="Arial" w:hAnsi="Arial" w:cs="Arial"/>
          <w:color w:val="000000"/>
          <w:sz w:val="24"/>
          <w:szCs w:val="24"/>
        </w:rPr>
        <w:t xml:space="preserve">que “si un organismo social tiene procedimientos complejos, ilógicos, contradictorios, etc. No podrá llevar a cabo la consecución de los objetivos señalados. De ahí la importancia del estudio y mejoramiento de los procedimientos” </w:t>
      </w:r>
      <w:r w:rsidRPr="005B53ED">
        <w:rPr>
          <w:rFonts w:ascii="Arial" w:hAnsi="Arial" w:cs="Arial"/>
          <w:color w:val="000000"/>
          <w:sz w:val="24"/>
          <w:szCs w:val="24"/>
        </w:rPr>
        <w:fldChar w:fldCharType="begin"/>
      </w:r>
      <w:r w:rsidR="00F51E04">
        <w:rPr>
          <w:rFonts w:ascii="Arial" w:hAnsi="Arial" w:cs="Arial"/>
          <w:color w:val="000000"/>
          <w:sz w:val="24"/>
          <w:szCs w:val="24"/>
        </w:rPr>
        <w:instrText xml:space="preserve"> ADDIN ZOTERO_ITEM CSL_CITATION {"citationID":"8LjAIm6i","properties":{"formattedCitation":"(Rodr\\uc0\\u237{}guez, 2008, p. 172)","plainCitation":"(Rodríguez, 2008, p. 172)","noteIndex":0},"citationItems":[{"id":193,"uris":["http://zotero.org/users/6450362/items/TBGWLADG",["http://zotero.org/users/6450362/items/TBGWLADG"]],"itemData":{"id":193,"type":"book","edition":"3era Edición","event-place":"México","ISBN":"978-970-686-173-3","language":"Spanish","note":"OCLC: 50931160","publisher":"ECAFSA : Thomson Learning","publisher-place":"México","source":"Open WorldCat","title":"Estudio de sistemas y procedimientos administrativos","author":[{"family":"Rodríguez","given":"Joaquín"}],"issued":{"date-parts":[["2008"]]}},"locator":"172","label":"page"}],"schema":"https://github.com/citation-style-language/schema/raw/master/csl-citation.json"} </w:instrText>
      </w:r>
      <w:r w:rsidRPr="005B53ED">
        <w:rPr>
          <w:rFonts w:ascii="Arial" w:hAnsi="Arial" w:cs="Arial"/>
          <w:color w:val="000000"/>
          <w:sz w:val="24"/>
          <w:szCs w:val="24"/>
        </w:rPr>
        <w:fldChar w:fldCharType="separate"/>
      </w:r>
      <w:r w:rsidRPr="005B53ED">
        <w:rPr>
          <w:rFonts w:ascii="Arial" w:hAnsi="Arial" w:cs="Arial"/>
          <w:color w:val="000000"/>
          <w:sz w:val="24"/>
          <w:szCs w:val="24"/>
        </w:rPr>
        <w:t>(Rodríguez, 2008, p. 172)</w:t>
      </w:r>
      <w:r w:rsidRPr="005B53ED">
        <w:rPr>
          <w:rFonts w:ascii="Arial" w:hAnsi="Arial" w:cs="Arial"/>
          <w:color w:val="000000"/>
          <w:sz w:val="24"/>
          <w:szCs w:val="24"/>
        </w:rPr>
        <w:fldChar w:fldCharType="end"/>
      </w:r>
      <w:r w:rsidR="001E2A20">
        <w:rPr>
          <w:rFonts w:ascii="Arial" w:hAnsi="Arial" w:cs="Arial"/>
          <w:color w:val="000000"/>
          <w:sz w:val="24"/>
          <w:szCs w:val="24"/>
        </w:rPr>
        <w:t>. S</w:t>
      </w:r>
      <w:r w:rsidRPr="005B53ED">
        <w:rPr>
          <w:rFonts w:ascii="Arial" w:hAnsi="Arial" w:cs="Arial"/>
          <w:color w:val="000000"/>
          <w:sz w:val="24"/>
          <w:szCs w:val="24"/>
        </w:rPr>
        <w:t>i bien hasta el momento se ha logrado obtener las acreditaciones de los programas académicos</w:t>
      </w:r>
      <w:r w:rsidR="00DB414F">
        <w:rPr>
          <w:rFonts w:ascii="Arial" w:hAnsi="Arial" w:cs="Arial"/>
          <w:color w:val="000000"/>
          <w:sz w:val="24"/>
          <w:szCs w:val="24"/>
        </w:rPr>
        <w:t>,</w:t>
      </w:r>
      <w:r w:rsidRPr="005B53ED">
        <w:rPr>
          <w:rFonts w:ascii="Arial" w:hAnsi="Arial" w:cs="Arial"/>
          <w:color w:val="000000"/>
          <w:sz w:val="24"/>
          <w:szCs w:val="24"/>
        </w:rPr>
        <w:t xml:space="preserve"> que se someten a esta valoración de calidad, se podrían presentar vulnerabilidades o pérdidas de recursos valiosos en momentos en que las universidades públicas requieren maximizar su uso.</w:t>
      </w:r>
    </w:p>
    <w:p w14:paraId="6A0D274C" w14:textId="29B04FE5" w:rsidR="00FE4D1E" w:rsidRPr="005B53ED" w:rsidRDefault="00FE4D1E" w:rsidP="005B53ED">
      <w:pPr>
        <w:spacing w:line="360" w:lineRule="auto"/>
        <w:ind w:firstLine="709"/>
        <w:jc w:val="both"/>
        <w:rPr>
          <w:rFonts w:ascii="Arial" w:hAnsi="Arial" w:cs="Arial"/>
          <w:color w:val="000000"/>
          <w:sz w:val="24"/>
          <w:szCs w:val="24"/>
        </w:rPr>
      </w:pPr>
      <w:r w:rsidRPr="005B53ED">
        <w:rPr>
          <w:rFonts w:ascii="Arial" w:hAnsi="Arial" w:cs="Arial"/>
          <w:color w:val="000000"/>
          <w:sz w:val="24"/>
          <w:szCs w:val="24"/>
        </w:rPr>
        <w:t xml:space="preserve">Lograr la eficiente y </w:t>
      </w:r>
      <w:r w:rsidR="00DB414F">
        <w:rPr>
          <w:rFonts w:ascii="Arial" w:hAnsi="Arial" w:cs="Arial"/>
          <w:color w:val="000000"/>
          <w:sz w:val="24"/>
          <w:szCs w:val="24"/>
        </w:rPr>
        <w:t xml:space="preserve">la </w:t>
      </w:r>
      <w:r w:rsidRPr="005B53ED">
        <w:rPr>
          <w:rFonts w:ascii="Arial" w:hAnsi="Arial" w:cs="Arial"/>
          <w:color w:val="000000"/>
          <w:sz w:val="24"/>
          <w:szCs w:val="24"/>
        </w:rPr>
        <w:t>eficaz gestión de estos procesos es una de las metas del sistema de educación superior público del país por medio del PLANES 2016-2020</w:t>
      </w:r>
      <w:r w:rsidR="00DB414F">
        <w:rPr>
          <w:rFonts w:ascii="Arial" w:hAnsi="Arial" w:cs="Arial"/>
          <w:color w:val="000000"/>
          <w:sz w:val="24"/>
          <w:szCs w:val="24"/>
        </w:rPr>
        <w:t>,</w:t>
      </w:r>
      <w:r w:rsidRPr="005B53ED">
        <w:rPr>
          <w:rFonts w:ascii="Arial" w:hAnsi="Arial" w:cs="Arial"/>
          <w:color w:val="000000"/>
          <w:sz w:val="24"/>
          <w:szCs w:val="24"/>
        </w:rPr>
        <w:t xml:space="preserve"> que </w:t>
      </w:r>
      <w:r w:rsidR="00DB414F">
        <w:rPr>
          <w:rFonts w:ascii="Arial" w:hAnsi="Arial" w:cs="Arial"/>
          <w:color w:val="000000"/>
          <w:sz w:val="24"/>
          <w:szCs w:val="24"/>
        </w:rPr>
        <w:t>señala</w:t>
      </w:r>
      <w:r w:rsidR="00DB414F" w:rsidRPr="005B53ED">
        <w:rPr>
          <w:rFonts w:ascii="Arial" w:hAnsi="Arial" w:cs="Arial"/>
          <w:color w:val="000000"/>
          <w:sz w:val="24"/>
          <w:szCs w:val="24"/>
        </w:rPr>
        <w:t xml:space="preserve"> </w:t>
      </w:r>
      <w:r w:rsidRPr="005B53ED">
        <w:rPr>
          <w:rFonts w:ascii="Arial" w:hAnsi="Arial" w:cs="Arial"/>
          <w:color w:val="000000"/>
          <w:sz w:val="24"/>
          <w:szCs w:val="24"/>
        </w:rPr>
        <w:t xml:space="preserve">la necesidad de “ejecutar en forma articulada los procesos de gestión administrativa con el fin de proporcionar servicios pertinentes y efectivos que faciliten y apoyen el desarrollo armónico de las actividades sustantivas de las instituciones, así como el uso adecuado de los recursos institucionales”. El </w:t>
      </w:r>
      <w:r w:rsidR="00DB414F">
        <w:rPr>
          <w:rFonts w:ascii="Arial" w:hAnsi="Arial" w:cs="Arial"/>
          <w:color w:val="000000"/>
          <w:sz w:val="24"/>
          <w:szCs w:val="24"/>
        </w:rPr>
        <w:t xml:space="preserve">Instituto </w:t>
      </w:r>
      <w:r w:rsidRPr="005B53ED">
        <w:rPr>
          <w:rFonts w:ascii="Arial" w:hAnsi="Arial" w:cs="Arial"/>
          <w:color w:val="000000"/>
          <w:sz w:val="24"/>
          <w:szCs w:val="24"/>
        </w:rPr>
        <w:t>T</w:t>
      </w:r>
      <w:r w:rsidR="004B5C4F">
        <w:rPr>
          <w:rFonts w:ascii="Arial" w:hAnsi="Arial" w:cs="Arial"/>
          <w:color w:val="000000"/>
          <w:sz w:val="24"/>
          <w:szCs w:val="24"/>
        </w:rPr>
        <w:t>ecnológico de Costa Rica i</w:t>
      </w:r>
      <w:r w:rsidRPr="005B53ED">
        <w:rPr>
          <w:rFonts w:ascii="Arial" w:hAnsi="Arial" w:cs="Arial"/>
          <w:color w:val="000000"/>
          <w:sz w:val="24"/>
          <w:szCs w:val="24"/>
        </w:rPr>
        <w:t xml:space="preserve">ncorporó esta meta como parte de sus </w:t>
      </w:r>
      <w:r w:rsidR="002855A8">
        <w:rPr>
          <w:rFonts w:ascii="Arial" w:hAnsi="Arial" w:cs="Arial"/>
          <w:color w:val="000000"/>
          <w:sz w:val="24"/>
          <w:szCs w:val="24"/>
        </w:rPr>
        <w:t>p</w:t>
      </w:r>
      <w:r w:rsidRPr="005B53ED">
        <w:rPr>
          <w:rFonts w:ascii="Arial" w:hAnsi="Arial" w:cs="Arial"/>
          <w:color w:val="000000"/>
          <w:sz w:val="24"/>
          <w:szCs w:val="24"/>
        </w:rPr>
        <w:t xml:space="preserve">olíticas </w:t>
      </w:r>
      <w:r w:rsidR="002855A8">
        <w:rPr>
          <w:rFonts w:ascii="Arial" w:hAnsi="Arial" w:cs="Arial"/>
          <w:color w:val="000000"/>
          <w:sz w:val="24"/>
          <w:szCs w:val="24"/>
        </w:rPr>
        <w:t>g</w:t>
      </w:r>
      <w:r w:rsidRPr="005B53ED">
        <w:rPr>
          <w:rFonts w:ascii="Arial" w:hAnsi="Arial" w:cs="Arial"/>
          <w:color w:val="000000"/>
          <w:sz w:val="24"/>
          <w:szCs w:val="24"/>
        </w:rPr>
        <w:t>enerales y específicas</w:t>
      </w:r>
      <w:r w:rsidR="002855A8">
        <w:rPr>
          <w:rFonts w:ascii="Arial" w:hAnsi="Arial" w:cs="Arial"/>
          <w:color w:val="000000"/>
          <w:sz w:val="24"/>
          <w:szCs w:val="24"/>
        </w:rPr>
        <w:t>. No obstante</w:t>
      </w:r>
      <w:r w:rsidRPr="005B53ED">
        <w:rPr>
          <w:rFonts w:ascii="Arial" w:hAnsi="Arial" w:cs="Arial"/>
          <w:color w:val="000000"/>
          <w:sz w:val="24"/>
          <w:szCs w:val="24"/>
        </w:rPr>
        <w:t>, la manera en que se está ejecutando el proceso de autoevaluación y acreditación se aleja de la articulación e integralidad de las actividades.</w:t>
      </w:r>
    </w:p>
    <w:p w14:paraId="15A97796" w14:textId="0B36D64B" w:rsidR="00FE4D1E" w:rsidRPr="00DE6713" w:rsidRDefault="00FE4D1E" w:rsidP="005B53ED">
      <w:pPr>
        <w:spacing w:line="360" w:lineRule="auto"/>
        <w:ind w:firstLine="709"/>
        <w:jc w:val="both"/>
        <w:rPr>
          <w:rFonts w:ascii="Arial" w:hAnsi="Arial" w:cs="Arial"/>
          <w:color w:val="auto"/>
          <w:sz w:val="24"/>
          <w:szCs w:val="24"/>
        </w:rPr>
      </w:pPr>
      <w:r w:rsidRPr="00DE6713">
        <w:rPr>
          <w:rFonts w:ascii="Arial" w:hAnsi="Arial" w:cs="Arial"/>
          <w:color w:val="auto"/>
          <w:sz w:val="24"/>
          <w:szCs w:val="24"/>
        </w:rPr>
        <w:t xml:space="preserve">La función de los procedimientos es obtener un lenguaje común en la ejecución de las diferentes actividades, por parte de todos los involucrados, para que se trabaje en </w:t>
      </w:r>
      <w:r w:rsidRPr="00DE6713">
        <w:rPr>
          <w:rFonts w:ascii="Arial" w:hAnsi="Arial" w:cs="Arial"/>
          <w:color w:val="auto"/>
          <w:sz w:val="24"/>
          <w:szCs w:val="24"/>
        </w:rPr>
        <w:lastRenderedPageBreak/>
        <w:t xml:space="preserve">armonía y se logre maximizar todos los recursos institucionales en el logro del objetivo </w:t>
      </w:r>
      <w:r w:rsidRPr="00DE6713">
        <w:rPr>
          <w:rFonts w:ascii="Arial" w:hAnsi="Arial" w:cs="Arial"/>
          <w:color w:val="auto"/>
          <w:sz w:val="24"/>
          <w:szCs w:val="24"/>
        </w:rPr>
        <w:fldChar w:fldCharType="begin"/>
      </w:r>
      <w:r w:rsidR="00D109DF" w:rsidRPr="00DE6713">
        <w:rPr>
          <w:rFonts w:ascii="Arial" w:hAnsi="Arial" w:cs="Arial"/>
          <w:color w:val="auto"/>
          <w:sz w:val="24"/>
          <w:szCs w:val="24"/>
        </w:rPr>
        <w:instrText xml:space="preserve"> ADDIN ZOTERO_ITEM CSL_CITATION {"citationID":"2IHKKO7v","properties":{"formattedCitation":"(Medina et\\uc0\\u160{}al., 2020)","plainCitation":"(Medina et al., 2020)","noteIndex":0},"citationItems":[{"id":414,"uris":["http://zotero.org/users/6450362/items/4YIJDU58"],"itemData":{"id":414,"type":"book","event-place":"San Luis Potosí, Mexico","ISBN":"978-607-535-157-5","publisher-place":"San Luis Potosí, Mexico","title":"Documentación y procedimientos de apoyo para la gestión y mejora de procesos","author":[{"family":"Medina","given":"Alberto"},{"family":"Nogueira","given":"Dianelys"},{"family":"Sánchez","given":"Armando"}],"issued":{"date-parts":[["2020"]]}}}],"schema":"https://github.com/citation-style-language/schema/raw/master/csl-citation.json"} </w:instrText>
      </w:r>
      <w:r w:rsidRPr="00DE6713">
        <w:rPr>
          <w:rFonts w:ascii="Arial" w:hAnsi="Arial" w:cs="Arial"/>
          <w:color w:val="auto"/>
          <w:sz w:val="24"/>
          <w:szCs w:val="24"/>
        </w:rPr>
        <w:fldChar w:fldCharType="separate"/>
      </w:r>
      <w:r w:rsidR="00D109DF" w:rsidRPr="00DE6713">
        <w:rPr>
          <w:rFonts w:ascii="Arial" w:hAnsi="Arial" w:cs="Arial"/>
          <w:color w:val="auto"/>
          <w:sz w:val="24"/>
          <w:szCs w:val="24"/>
        </w:rPr>
        <w:t>(Medina et al., 2020)</w:t>
      </w:r>
      <w:r w:rsidRPr="00DE6713">
        <w:rPr>
          <w:rFonts w:ascii="Arial" w:hAnsi="Arial" w:cs="Arial"/>
          <w:color w:val="auto"/>
          <w:sz w:val="24"/>
          <w:szCs w:val="24"/>
        </w:rPr>
        <w:fldChar w:fldCharType="end"/>
      </w:r>
      <w:r w:rsidRPr="00DE6713">
        <w:rPr>
          <w:rFonts w:ascii="Arial" w:hAnsi="Arial" w:cs="Arial"/>
          <w:color w:val="auto"/>
          <w:sz w:val="24"/>
          <w:szCs w:val="24"/>
        </w:rPr>
        <w:t>.</w:t>
      </w:r>
    </w:p>
    <w:p w14:paraId="215D7B54" w14:textId="1A6EFE1F" w:rsidR="00FE4D1E" w:rsidRDefault="00FE4D1E" w:rsidP="005B53ED">
      <w:pPr>
        <w:spacing w:line="360" w:lineRule="auto"/>
        <w:ind w:firstLine="709"/>
        <w:jc w:val="both"/>
        <w:rPr>
          <w:rFonts w:ascii="Arial" w:hAnsi="Arial" w:cs="Arial"/>
          <w:color w:val="000000"/>
          <w:sz w:val="24"/>
          <w:szCs w:val="24"/>
        </w:rPr>
      </w:pPr>
      <w:r w:rsidRPr="005B53ED">
        <w:rPr>
          <w:rFonts w:ascii="Arial" w:hAnsi="Arial" w:cs="Arial"/>
          <w:color w:val="000000"/>
          <w:sz w:val="24"/>
          <w:szCs w:val="24"/>
        </w:rPr>
        <w:t xml:space="preserve">Según lo descrito en párrafos anteriores, se evidencia la necesidad de la incorporación de una gestión por procesos implementando procedimientos generalizados </w:t>
      </w:r>
      <w:r w:rsidRPr="00A610DA">
        <w:rPr>
          <w:rFonts w:ascii="Arial" w:hAnsi="Arial" w:cs="Arial"/>
          <w:color w:val="auto"/>
          <w:sz w:val="24"/>
          <w:szCs w:val="24"/>
        </w:rPr>
        <w:t xml:space="preserve">como elemento vital para el aseguramiento de la calidad de los programas académicos </w:t>
      </w:r>
      <w:r w:rsidRPr="00A610DA">
        <w:rPr>
          <w:rFonts w:ascii="Arial" w:hAnsi="Arial" w:cs="Arial"/>
          <w:color w:val="auto"/>
          <w:sz w:val="24"/>
          <w:szCs w:val="24"/>
        </w:rPr>
        <w:fldChar w:fldCharType="begin"/>
      </w:r>
      <w:r w:rsidR="00A610DA" w:rsidRPr="00A610DA">
        <w:rPr>
          <w:rFonts w:ascii="Arial" w:hAnsi="Arial" w:cs="Arial"/>
          <w:color w:val="auto"/>
          <w:sz w:val="24"/>
          <w:szCs w:val="24"/>
        </w:rPr>
        <w:instrText xml:space="preserve"> ADDIN ZOTERO_ITEM CSL_CITATION {"citationID":"LI41XNVJ","properties":{"formattedCitation":"(Barrios, 2018)","plainCitation":"(Barrios, 2018)","noteIndex":0},"citationItems":[{"id":147,"uris":["http://zotero.org/users/6450362/items/AY7BTX9I"],"itemData":{"id":147,"type":"article-journal","container-title":"Revista Docencia Universitaria","issue":"1","page":"53-73","title":"Gestión educativa basada en un sistema de calidad en instituciones de educación universitaria","URL":"https://revistas.uis.edu.co/index.php/revistadocencia/article/view/7847","volume":"19","author":[{"family":"Barrios","given":"Clara Elena"}],"issued":{"date-parts":[["2018"]]}}}],"schema":"https://github.com/citation-style-language/schema/raw/master/csl-citation.json"} </w:instrText>
      </w:r>
      <w:r w:rsidRPr="00A610DA">
        <w:rPr>
          <w:rFonts w:ascii="Arial" w:hAnsi="Arial" w:cs="Arial"/>
          <w:color w:val="auto"/>
          <w:sz w:val="24"/>
          <w:szCs w:val="24"/>
        </w:rPr>
        <w:fldChar w:fldCharType="separate"/>
      </w:r>
      <w:r w:rsidR="00A610DA" w:rsidRPr="00A610DA">
        <w:rPr>
          <w:rFonts w:ascii="Arial" w:hAnsi="Arial" w:cs="Arial"/>
          <w:color w:val="auto"/>
          <w:sz w:val="24"/>
        </w:rPr>
        <w:t>(Barrios, 2018)</w:t>
      </w:r>
      <w:r w:rsidRPr="00A610DA">
        <w:rPr>
          <w:rFonts w:ascii="Arial" w:hAnsi="Arial" w:cs="Arial"/>
          <w:color w:val="auto"/>
          <w:sz w:val="24"/>
          <w:szCs w:val="24"/>
        </w:rPr>
        <w:fldChar w:fldCharType="end"/>
      </w:r>
      <w:r w:rsidRPr="00A610DA">
        <w:rPr>
          <w:rFonts w:ascii="Arial" w:hAnsi="Arial" w:cs="Arial"/>
          <w:color w:val="auto"/>
          <w:sz w:val="24"/>
          <w:szCs w:val="24"/>
        </w:rPr>
        <w:t xml:space="preserve"> debido </w:t>
      </w:r>
      <w:r w:rsidRPr="005B53ED">
        <w:rPr>
          <w:rFonts w:ascii="Arial" w:hAnsi="Arial" w:cs="Arial"/>
          <w:color w:val="000000"/>
          <w:sz w:val="24"/>
          <w:szCs w:val="24"/>
        </w:rPr>
        <w:t>a sus fortalezas y beneficios para la administración de las instituciones de educación superior y para el logro de las metas, objetivos y políticas del TEC en relación con los procesos de autoevaluación que se realizan.</w:t>
      </w:r>
      <w:r w:rsidR="00BE744B">
        <w:rPr>
          <w:rFonts w:ascii="Arial" w:hAnsi="Arial" w:cs="Arial"/>
          <w:color w:val="000000"/>
          <w:sz w:val="24"/>
          <w:szCs w:val="24"/>
        </w:rPr>
        <w:t xml:space="preserve"> Como parte de l</w:t>
      </w:r>
      <w:r w:rsidR="00654460">
        <w:rPr>
          <w:rFonts w:ascii="Arial" w:hAnsi="Arial" w:cs="Arial"/>
          <w:color w:val="000000"/>
          <w:sz w:val="24"/>
          <w:szCs w:val="24"/>
        </w:rPr>
        <w:t xml:space="preserve">os hallazgos </w:t>
      </w:r>
      <w:r w:rsidR="00BE744B">
        <w:rPr>
          <w:rFonts w:ascii="Arial" w:hAnsi="Arial" w:cs="Arial"/>
          <w:color w:val="000000"/>
          <w:sz w:val="24"/>
          <w:szCs w:val="24"/>
        </w:rPr>
        <w:t>de la presente investigación, se realizan las siguientes recomendaciones:</w:t>
      </w:r>
    </w:p>
    <w:p w14:paraId="6B5CD31E" w14:textId="78AB51A5" w:rsidR="00BE744B" w:rsidRDefault="00BE744B" w:rsidP="00BE744B">
      <w:pPr>
        <w:pStyle w:val="Prrafodelista"/>
        <w:numPr>
          <w:ilvl w:val="0"/>
          <w:numId w:val="8"/>
        </w:numPr>
        <w:spacing w:line="360" w:lineRule="auto"/>
        <w:jc w:val="both"/>
        <w:rPr>
          <w:rFonts w:ascii="Arial" w:hAnsi="Arial" w:cs="Arial"/>
          <w:color w:val="000000"/>
          <w:sz w:val="24"/>
          <w:szCs w:val="24"/>
        </w:rPr>
      </w:pPr>
      <w:r w:rsidRPr="002B32E9">
        <w:rPr>
          <w:rFonts w:ascii="Arial" w:hAnsi="Arial" w:cs="Arial"/>
          <w:color w:val="000000"/>
          <w:sz w:val="24"/>
          <w:szCs w:val="24"/>
        </w:rPr>
        <w:t xml:space="preserve">Elaborar procedimientos de </w:t>
      </w:r>
      <w:r w:rsidR="00654460" w:rsidRPr="002B32E9">
        <w:rPr>
          <w:rFonts w:ascii="Arial" w:hAnsi="Arial" w:cs="Arial"/>
          <w:color w:val="000000"/>
          <w:sz w:val="24"/>
          <w:szCs w:val="24"/>
        </w:rPr>
        <w:t>cómo</w:t>
      </w:r>
      <w:r w:rsidRPr="002B32E9">
        <w:rPr>
          <w:rFonts w:ascii="Arial" w:hAnsi="Arial" w:cs="Arial"/>
          <w:color w:val="000000"/>
          <w:sz w:val="24"/>
          <w:szCs w:val="24"/>
        </w:rPr>
        <w:t xml:space="preserve"> se da inicio </w:t>
      </w:r>
      <w:r w:rsidR="002B32E9" w:rsidRPr="002B32E9">
        <w:rPr>
          <w:rFonts w:ascii="Arial" w:hAnsi="Arial" w:cs="Arial"/>
          <w:color w:val="000000"/>
          <w:sz w:val="24"/>
          <w:szCs w:val="24"/>
        </w:rPr>
        <w:t>al proceso de autoevaluación</w:t>
      </w:r>
      <w:r w:rsidR="002B32E9">
        <w:rPr>
          <w:rFonts w:ascii="Arial" w:hAnsi="Arial" w:cs="Arial"/>
          <w:color w:val="000000"/>
          <w:sz w:val="24"/>
          <w:szCs w:val="24"/>
        </w:rPr>
        <w:t>, ya sea con miras a la acreditación o para mejoramiento interno de la carrera</w:t>
      </w:r>
      <w:r w:rsidR="00EE0791">
        <w:rPr>
          <w:rFonts w:ascii="Arial" w:hAnsi="Arial" w:cs="Arial"/>
          <w:color w:val="000000"/>
          <w:sz w:val="24"/>
          <w:szCs w:val="24"/>
        </w:rPr>
        <w:t>.</w:t>
      </w:r>
    </w:p>
    <w:p w14:paraId="2112CA60" w14:textId="4574E020" w:rsidR="00F6497A" w:rsidRDefault="00F6497A" w:rsidP="00BE744B">
      <w:pPr>
        <w:pStyle w:val="Prrafodelista"/>
        <w:numPr>
          <w:ilvl w:val="0"/>
          <w:numId w:val="8"/>
        </w:numPr>
        <w:spacing w:line="360" w:lineRule="auto"/>
        <w:jc w:val="both"/>
        <w:rPr>
          <w:rFonts w:ascii="Arial" w:hAnsi="Arial" w:cs="Arial"/>
          <w:color w:val="000000"/>
          <w:sz w:val="24"/>
          <w:szCs w:val="24"/>
        </w:rPr>
      </w:pPr>
      <w:r>
        <w:rPr>
          <w:rFonts w:ascii="Arial" w:hAnsi="Arial" w:cs="Arial"/>
          <w:color w:val="000000"/>
          <w:sz w:val="24"/>
          <w:szCs w:val="24"/>
        </w:rPr>
        <w:t xml:space="preserve">Establecer institucionalmente la </w:t>
      </w:r>
      <w:r w:rsidR="00C310E1">
        <w:rPr>
          <w:rFonts w:ascii="Arial" w:hAnsi="Arial" w:cs="Arial"/>
          <w:color w:val="000000"/>
          <w:sz w:val="24"/>
          <w:szCs w:val="24"/>
        </w:rPr>
        <w:t>obligatoriedad de la conformación de la CPAA amparada en la reglamentación institucional para la gestión de las cargas académicas necesarias para completar el proceso de autoevaluación.</w:t>
      </w:r>
    </w:p>
    <w:p w14:paraId="4FD26092" w14:textId="4FA4A71B" w:rsidR="00EE0791" w:rsidRDefault="00EE0791" w:rsidP="00BE744B">
      <w:pPr>
        <w:pStyle w:val="Prrafodelista"/>
        <w:numPr>
          <w:ilvl w:val="0"/>
          <w:numId w:val="8"/>
        </w:numPr>
        <w:spacing w:line="360" w:lineRule="auto"/>
        <w:jc w:val="both"/>
        <w:rPr>
          <w:rFonts w:ascii="Arial" w:hAnsi="Arial" w:cs="Arial"/>
          <w:color w:val="000000"/>
          <w:sz w:val="24"/>
          <w:szCs w:val="24"/>
        </w:rPr>
      </w:pPr>
      <w:r>
        <w:rPr>
          <w:rFonts w:ascii="Arial" w:hAnsi="Arial" w:cs="Arial"/>
          <w:color w:val="000000"/>
          <w:sz w:val="24"/>
          <w:szCs w:val="24"/>
        </w:rPr>
        <w:t>Elaborar procedimientos de como se solicita el acompañamiento del CEDA y la documentación formal necesaria para poder brindar una persona asesora durante el tiempo que dure el proceso de autoevaluación</w:t>
      </w:r>
    </w:p>
    <w:p w14:paraId="21C7EE44" w14:textId="6BF5BB1D" w:rsidR="00EE0791" w:rsidRDefault="00B37D4E" w:rsidP="00BE744B">
      <w:pPr>
        <w:pStyle w:val="Prrafodelista"/>
        <w:numPr>
          <w:ilvl w:val="0"/>
          <w:numId w:val="8"/>
        </w:numPr>
        <w:spacing w:line="360" w:lineRule="auto"/>
        <w:jc w:val="both"/>
        <w:rPr>
          <w:rFonts w:ascii="Arial" w:hAnsi="Arial" w:cs="Arial"/>
          <w:color w:val="000000"/>
          <w:sz w:val="24"/>
          <w:szCs w:val="24"/>
        </w:rPr>
      </w:pPr>
      <w:r>
        <w:rPr>
          <w:rFonts w:ascii="Arial" w:hAnsi="Arial" w:cs="Arial"/>
          <w:color w:val="000000"/>
          <w:sz w:val="24"/>
          <w:szCs w:val="24"/>
        </w:rPr>
        <w:t>Establecer una sola vía de aprobación del informe de autoevaluación</w:t>
      </w:r>
      <w:r w:rsidR="002855A8">
        <w:rPr>
          <w:rFonts w:ascii="Arial" w:hAnsi="Arial" w:cs="Arial"/>
          <w:color w:val="000000"/>
          <w:sz w:val="24"/>
          <w:szCs w:val="24"/>
        </w:rPr>
        <w:t>,</w:t>
      </w:r>
      <w:r>
        <w:rPr>
          <w:rFonts w:ascii="Arial" w:hAnsi="Arial" w:cs="Arial"/>
          <w:color w:val="000000"/>
          <w:sz w:val="24"/>
          <w:szCs w:val="24"/>
        </w:rPr>
        <w:t xml:space="preserve"> a nivel de Escuela e institucional</w:t>
      </w:r>
      <w:r w:rsidR="002855A8">
        <w:rPr>
          <w:rFonts w:ascii="Arial" w:hAnsi="Arial" w:cs="Arial"/>
          <w:color w:val="000000"/>
          <w:sz w:val="24"/>
          <w:szCs w:val="24"/>
        </w:rPr>
        <w:t>,</w:t>
      </w:r>
      <w:r>
        <w:rPr>
          <w:rFonts w:ascii="Arial" w:hAnsi="Arial" w:cs="Arial"/>
          <w:color w:val="000000"/>
          <w:sz w:val="24"/>
          <w:szCs w:val="24"/>
        </w:rPr>
        <w:t xml:space="preserve"> para poder estandarizar las rutas</w:t>
      </w:r>
      <w:r w:rsidR="00F91A25">
        <w:rPr>
          <w:rFonts w:ascii="Arial" w:hAnsi="Arial" w:cs="Arial"/>
          <w:color w:val="000000"/>
          <w:sz w:val="24"/>
          <w:szCs w:val="24"/>
        </w:rPr>
        <w:t xml:space="preserve"> </w:t>
      </w:r>
      <w:r w:rsidR="002855A8">
        <w:rPr>
          <w:rFonts w:ascii="Arial" w:hAnsi="Arial" w:cs="Arial"/>
          <w:color w:val="000000"/>
          <w:sz w:val="24"/>
          <w:szCs w:val="24"/>
        </w:rPr>
        <w:t>al considerar</w:t>
      </w:r>
      <w:r w:rsidR="00F91A25">
        <w:rPr>
          <w:rFonts w:ascii="Arial" w:hAnsi="Arial" w:cs="Arial"/>
          <w:color w:val="000000"/>
          <w:sz w:val="24"/>
          <w:szCs w:val="24"/>
        </w:rPr>
        <w:t xml:space="preserve"> la normativa interna de cada departamento académico.</w:t>
      </w:r>
    </w:p>
    <w:p w14:paraId="41C254F1" w14:textId="7FADAC9B" w:rsidR="00F91A25" w:rsidRDefault="00211E95" w:rsidP="00BE744B">
      <w:pPr>
        <w:pStyle w:val="Prrafodelista"/>
        <w:numPr>
          <w:ilvl w:val="0"/>
          <w:numId w:val="8"/>
        </w:numPr>
        <w:spacing w:line="360" w:lineRule="auto"/>
        <w:jc w:val="both"/>
        <w:rPr>
          <w:rFonts w:ascii="Arial" w:hAnsi="Arial" w:cs="Arial"/>
          <w:color w:val="000000"/>
          <w:sz w:val="24"/>
          <w:szCs w:val="24"/>
        </w:rPr>
      </w:pPr>
      <w:r>
        <w:rPr>
          <w:rFonts w:ascii="Arial" w:hAnsi="Arial" w:cs="Arial"/>
          <w:color w:val="000000"/>
          <w:sz w:val="24"/>
          <w:szCs w:val="24"/>
        </w:rPr>
        <w:t>Determinar</w:t>
      </w:r>
      <w:r w:rsidR="00DD378C">
        <w:rPr>
          <w:rFonts w:ascii="Arial" w:hAnsi="Arial" w:cs="Arial"/>
          <w:color w:val="000000"/>
          <w:sz w:val="24"/>
          <w:szCs w:val="24"/>
        </w:rPr>
        <w:t xml:space="preserve"> un espacio virtual </w:t>
      </w:r>
      <w:r>
        <w:rPr>
          <w:rFonts w:ascii="Arial" w:hAnsi="Arial" w:cs="Arial"/>
          <w:color w:val="000000"/>
          <w:sz w:val="24"/>
          <w:szCs w:val="24"/>
        </w:rPr>
        <w:t xml:space="preserve">institucional </w:t>
      </w:r>
      <w:r w:rsidR="00DD378C">
        <w:rPr>
          <w:rFonts w:ascii="Arial" w:hAnsi="Arial" w:cs="Arial"/>
          <w:color w:val="000000"/>
          <w:sz w:val="24"/>
          <w:szCs w:val="24"/>
        </w:rPr>
        <w:t xml:space="preserve">para resguardar la información que se genera producto </w:t>
      </w:r>
      <w:r w:rsidR="001877EA">
        <w:rPr>
          <w:rFonts w:ascii="Arial" w:hAnsi="Arial" w:cs="Arial"/>
          <w:color w:val="000000"/>
          <w:sz w:val="24"/>
          <w:szCs w:val="24"/>
        </w:rPr>
        <w:t>de los procesos de autoevaluación</w:t>
      </w:r>
      <w:r>
        <w:rPr>
          <w:rFonts w:ascii="Arial" w:hAnsi="Arial" w:cs="Arial"/>
          <w:color w:val="000000"/>
          <w:sz w:val="24"/>
          <w:szCs w:val="24"/>
        </w:rPr>
        <w:t xml:space="preserve"> y se disminuya el riesgo de </w:t>
      </w:r>
      <w:r>
        <w:rPr>
          <w:rFonts w:ascii="Arial" w:hAnsi="Arial" w:cs="Arial"/>
          <w:color w:val="000000"/>
          <w:sz w:val="24"/>
          <w:szCs w:val="24"/>
        </w:rPr>
        <w:lastRenderedPageBreak/>
        <w:t xml:space="preserve">perder los datos en caso </w:t>
      </w:r>
      <w:r w:rsidR="00F6497A">
        <w:rPr>
          <w:rFonts w:ascii="Arial" w:hAnsi="Arial" w:cs="Arial"/>
          <w:color w:val="000000"/>
          <w:sz w:val="24"/>
          <w:szCs w:val="24"/>
        </w:rPr>
        <w:t xml:space="preserve">de </w:t>
      </w:r>
      <w:r>
        <w:rPr>
          <w:rFonts w:ascii="Arial" w:hAnsi="Arial" w:cs="Arial"/>
          <w:color w:val="000000"/>
          <w:sz w:val="24"/>
          <w:szCs w:val="24"/>
        </w:rPr>
        <w:t xml:space="preserve">que las personas encargadas del proceso </w:t>
      </w:r>
      <w:r w:rsidR="00F6497A">
        <w:rPr>
          <w:rFonts w:ascii="Arial" w:hAnsi="Arial" w:cs="Arial"/>
          <w:color w:val="000000"/>
          <w:sz w:val="24"/>
          <w:szCs w:val="24"/>
        </w:rPr>
        <w:t>dejen de laborar para la institución o la carrera</w:t>
      </w:r>
      <w:r>
        <w:rPr>
          <w:rFonts w:ascii="Arial" w:hAnsi="Arial" w:cs="Arial"/>
          <w:color w:val="000000"/>
          <w:sz w:val="24"/>
          <w:szCs w:val="24"/>
        </w:rPr>
        <w:t>.</w:t>
      </w:r>
    </w:p>
    <w:p w14:paraId="3B4DC682" w14:textId="363AECBB" w:rsidR="00654460" w:rsidRPr="00654460" w:rsidRDefault="005C761D" w:rsidP="00654460">
      <w:pPr>
        <w:pStyle w:val="Prrafodelista"/>
        <w:numPr>
          <w:ilvl w:val="0"/>
          <w:numId w:val="8"/>
        </w:numPr>
        <w:spacing w:line="360" w:lineRule="auto"/>
        <w:jc w:val="both"/>
        <w:rPr>
          <w:rFonts w:ascii="Arial" w:hAnsi="Arial" w:cs="Arial"/>
          <w:color w:val="000000"/>
          <w:sz w:val="24"/>
          <w:szCs w:val="24"/>
        </w:rPr>
      </w:pPr>
      <w:r w:rsidRPr="00654460">
        <w:rPr>
          <w:rFonts w:ascii="Arial" w:hAnsi="Arial" w:cs="Arial"/>
          <w:color w:val="000000"/>
          <w:sz w:val="24"/>
          <w:szCs w:val="24"/>
        </w:rPr>
        <w:t xml:space="preserve">Establecer dentro de los procedimientos las personas responsables de cada actividad necesaria para completar el </w:t>
      </w:r>
      <w:r w:rsidR="00654460" w:rsidRPr="00654460">
        <w:rPr>
          <w:rFonts w:ascii="Arial" w:hAnsi="Arial" w:cs="Arial"/>
          <w:color w:val="000000"/>
          <w:sz w:val="24"/>
          <w:szCs w:val="24"/>
        </w:rPr>
        <w:t>proceso de autoevaluación y los tiempos implicados en la gestión de cada actividad</w:t>
      </w:r>
      <w:r w:rsidR="00F0678F">
        <w:rPr>
          <w:rFonts w:ascii="Arial" w:hAnsi="Arial" w:cs="Arial"/>
          <w:color w:val="000000"/>
          <w:sz w:val="24"/>
          <w:szCs w:val="24"/>
        </w:rPr>
        <w:t>,</w:t>
      </w:r>
      <w:r w:rsidR="00654460" w:rsidRPr="00654460">
        <w:rPr>
          <w:rFonts w:ascii="Arial" w:hAnsi="Arial" w:cs="Arial"/>
          <w:color w:val="000000"/>
          <w:sz w:val="24"/>
          <w:szCs w:val="24"/>
        </w:rPr>
        <w:t xml:space="preserve"> con el fin de cumplir con las fechas propuestas</w:t>
      </w:r>
      <w:r w:rsidR="002855A8">
        <w:rPr>
          <w:rFonts w:ascii="Arial" w:hAnsi="Arial" w:cs="Arial"/>
          <w:color w:val="000000"/>
          <w:sz w:val="24"/>
          <w:szCs w:val="24"/>
        </w:rPr>
        <w:t>,</w:t>
      </w:r>
      <w:r w:rsidR="00654460" w:rsidRPr="00654460">
        <w:rPr>
          <w:rFonts w:ascii="Arial" w:hAnsi="Arial" w:cs="Arial"/>
          <w:color w:val="000000"/>
          <w:sz w:val="24"/>
          <w:szCs w:val="24"/>
        </w:rPr>
        <w:t xml:space="preserve"> ya sea por la institución o por las agencias acreditadoras en el caso de las carreras que realizan la autoevaluación como parte de la acreditación.</w:t>
      </w:r>
      <w:r w:rsidR="00654460" w:rsidRPr="00654460">
        <w:rPr>
          <w:rFonts w:ascii="Arial" w:hAnsi="Arial" w:cs="Arial"/>
          <w:b/>
          <w:color w:val="auto"/>
          <w:sz w:val="24"/>
          <w:szCs w:val="24"/>
        </w:rPr>
        <w:br w:type="page"/>
      </w:r>
    </w:p>
    <w:p w14:paraId="1C261853" w14:textId="2F17B37E" w:rsidR="005A272B" w:rsidRDefault="00FD17BF" w:rsidP="005B53ED">
      <w:pPr>
        <w:spacing w:line="360" w:lineRule="auto"/>
        <w:jc w:val="both"/>
        <w:rPr>
          <w:rFonts w:ascii="Arial" w:hAnsi="Arial" w:cs="Arial"/>
          <w:b/>
          <w:color w:val="auto"/>
          <w:sz w:val="24"/>
          <w:szCs w:val="24"/>
        </w:rPr>
      </w:pPr>
      <w:r w:rsidRPr="00BC2448">
        <w:rPr>
          <w:rFonts w:ascii="Arial" w:hAnsi="Arial" w:cs="Arial"/>
          <w:b/>
          <w:color w:val="auto"/>
          <w:sz w:val="24"/>
          <w:szCs w:val="24"/>
        </w:rPr>
        <w:lastRenderedPageBreak/>
        <w:t>Referencias bibliográficas</w:t>
      </w:r>
    </w:p>
    <w:p w14:paraId="75B2B108" w14:textId="77777777" w:rsidR="00626183" w:rsidRPr="00626183" w:rsidRDefault="00AF0401" w:rsidP="00626183">
      <w:pPr>
        <w:pStyle w:val="Bibliografa"/>
        <w:ind w:left="720" w:hanging="720"/>
        <w:jc w:val="both"/>
        <w:rPr>
          <w:rFonts w:ascii="Arial" w:hAnsi="Arial" w:cs="Arial"/>
          <w:color w:val="auto"/>
          <w:sz w:val="24"/>
        </w:rPr>
      </w:pPr>
      <w:r w:rsidRPr="00626183">
        <w:rPr>
          <w:rFonts w:ascii="Arial" w:hAnsi="Arial" w:cs="Arial"/>
          <w:b/>
          <w:color w:val="auto"/>
        </w:rPr>
        <w:fldChar w:fldCharType="begin"/>
      </w:r>
      <w:r w:rsidR="00626183" w:rsidRPr="00626183">
        <w:rPr>
          <w:rFonts w:ascii="Arial" w:hAnsi="Arial" w:cs="Arial"/>
          <w:b/>
          <w:color w:val="auto"/>
        </w:rPr>
        <w:instrText xml:space="preserve"> ADDIN ZOTERO_BIBL {"uncited":[],"omitted":[],"custom":[]} CSL_BIBLIOGRAPHY </w:instrText>
      </w:r>
      <w:r w:rsidRPr="00626183">
        <w:rPr>
          <w:rFonts w:ascii="Arial" w:hAnsi="Arial" w:cs="Arial"/>
          <w:b/>
          <w:color w:val="auto"/>
        </w:rPr>
        <w:fldChar w:fldCharType="separate"/>
      </w:r>
      <w:r w:rsidR="00626183" w:rsidRPr="00626183">
        <w:rPr>
          <w:rFonts w:ascii="Arial" w:hAnsi="Arial" w:cs="Arial"/>
          <w:color w:val="auto"/>
          <w:sz w:val="24"/>
        </w:rPr>
        <w:t xml:space="preserve">Agudelo, L. F., y Escobar, J. (2008). </w:t>
      </w:r>
      <w:r w:rsidR="00626183" w:rsidRPr="00626183">
        <w:rPr>
          <w:rFonts w:ascii="Arial" w:hAnsi="Arial" w:cs="Arial"/>
          <w:i/>
          <w:iCs/>
          <w:color w:val="auto"/>
          <w:sz w:val="24"/>
        </w:rPr>
        <w:t>Gestión por procesos</w:t>
      </w:r>
      <w:r w:rsidR="00626183" w:rsidRPr="00626183">
        <w:rPr>
          <w:rFonts w:ascii="Arial" w:hAnsi="Arial" w:cs="Arial"/>
          <w:color w:val="auto"/>
          <w:sz w:val="24"/>
        </w:rPr>
        <w:t>. Instituto Colombiano de Normas Técnicas y Certificación.</w:t>
      </w:r>
    </w:p>
    <w:p w14:paraId="633E6642" w14:textId="77777777" w:rsidR="00626183" w:rsidRPr="00626183" w:rsidRDefault="00626183" w:rsidP="00626183">
      <w:pPr>
        <w:pStyle w:val="Bibliografa"/>
        <w:ind w:left="720" w:hanging="720"/>
        <w:jc w:val="both"/>
        <w:rPr>
          <w:rFonts w:ascii="Arial" w:hAnsi="Arial" w:cs="Arial"/>
          <w:color w:val="auto"/>
          <w:sz w:val="24"/>
        </w:rPr>
      </w:pPr>
      <w:r w:rsidRPr="00626183">
        <w:rPr>
          <w:rFonts w:ascii="Arial" w:hAnsi="Arial" w:cs="Arial"/>
          <w:color w:val="auto"/>
          <w:sz w:val="24"/>
        </w:rPr>
        <w:t xml:space="preserve">Alarcón, A. A., Munera, L., y Montes, A. J. (2017). La teoría fundamentada en el marco de la investigación educativa. </w:t>
      </w:r>
      <w:r w:rsidRPr="00626183">
        <w:rPr>
          <w:rFonts w:ascii="Arial" w:hAnsi="Arial" w:cs="Arial"/>
          <w:i/>
          <w:iCs/>
          <w:color w:val="auto"/>
          <w:sz w:val="24"/>
        </w:rPr>
        <w:t>Saber, Ciencia y Libertad</w:t>
      </w:r>
      <w:r w:rsidRPr="00626183">
        <w:rPr>
          <w:rFonts w:ascii="Arial" w:hAnsi="Arial" w:cs="Arial"/>
          <w:color w:val="auto"/>
          <w:sz w:val="24"/>
        </w:rPr>
        <w:t xml:space="preserve">, </w:t>
      </w:r>
      <w:r w:rsidRPr="00626183">
        <w:rPr>
          <w:rFonts w:ascii="Arial" w:hAnsi="Arial" w:cs="Arial"/>
          <w:i/>
          <w:iCs/>
          <w:color w:val="auto"/>
          <w:sz w:val="24"/>
        </w:rPr>
        <w:t>12</w:t>
      </w:r>
      <w:r w:rsidRPr="00626183">
        <w:rPr>
          <w:rFonts w:ascii="Arial" w:hAnsi="Arial" w:cs="Arial"/>
          <w:color w:val="auto"/>
          <w:sz w:val="24"/>
        </w:rPr>
        <w:t>(1), 236-245. https://doi.org/10.18041/2382-3240/saber.2017v12n1.1475</w:t>
      </w:r>
    </w:p>
    <w:p w14:paraId="6BE5D09C" w14:textId="77777777" w:rsidR="00626183" w:rsidRPr="00626183" w:rsidRDefault="00626183" w:rsidP="00626183">
      <w:pPr>
        <w:pStyle w:val="Bibliografa"/>
        <w:ind w:left="720" w:hanging="720"/>
        <w:jc w:val="both"/>
        <w:rPr>
          <w:rFonts w:ascii="Arial" w:hAnsi="Arial" w:cs="Arial"/>
          <w:color w:val="auto"/>
          <w:sz w:val="24"/>
        </w:rPr>
      </w:pPr>
      <w:r w:rsidRPr="00626183">
        <w:rPr>
          <w:rFonts w:ascii="Arial" w:hAnsi="Arial" w:cs="Arial"/>
          <w:color w:val="auto"/>
          <w:sz w:val="24"/>
        </w:rPr>
        <w:t xml:space="preserve">Álvarez, M. G. (2008). </w:t>
      </w:r>
      <w:r w:rsidRPr="00626183">
        <w:rPr>
          <w:rFonts w:ascii="Arial" w:hAnsi="Arial" w:cs="Arial"/>
          <w:i/>
          <w:iCs/>
          <w:color w:val="auto"/>
          <w:sz w:val="24"/>
        </w:rPr>
        <w:t>La gestión por procesos en la investigación universitaria, como búsqueda de calidad educativa. Propuesta de un modelo innovador de la gestión por procesos en la investigación. El caso de la Pontificia Universidad Javeriana. Bogotá-Colombia.</w:t>
      </w:r>
      <w:r w:rsidRPr="00626183">
        <w:rPr>
          <w:rFonts w:ascii="Arial" w:hAnsi="Arial" w:cs="Arial"/>
          <w:color w:val="auto"/>
          <w:sz w:val="24"/>
        </w:rPr>
        <w:t xml:space="preserve"> [Doctoral, Universidad de Deusto]. https://www.educacion.gob.es/teseo/imprimirFicheroTesis.do?idFichero=H5kOYEplMgo%3D</w:t>
      </w:r>
    </w:p>
    <w:p w14:paraId="6A80DA52" w14:textId="77777777" w:rsidR="00626183" w:rsidRPr="00626183" w:rsidRDefault="00626183" w:rsidP="00626183">
      <w:pPr>
        <w:pStyle w:val="Bibliografa"/>
        <w:ind w:left="720" w:hanging="720"/>
        <w:jc w:val="both"/>
        <w:rPr>
          <w:rFonts w:ascii="Arial" w:hAnsi="Arial" w:cs="Arial"/>
          <w:color w:val="auto"/>
          <w:sz w:val="24"/>
        </w:rPr>
      </w:pPr>
      <w:r w:rsidRPr="00626183">
        <w:rPr>
          <w:rFonts w:ascii="Arial" w:hAnsi="Arial" w:cs="Arial"/>
          <w:color w:val="auto"/>
          <w:sz w:val="24"/>
        </w:rPr>
        <w:t xml:space="preserve">Bagur, S., Rosselló, M. R., Paz, B., y Verger, S. (2021). El Enfoque integrador de la metodología mixta en la investigación educativa. </w:t>
      </w:r>
      <w:r w:rsidRPr="00626183">
        <w:rPr>
          <w:rFonts w:ascii="Arial" w:hAnsi="Arial" w:cs="Arial"/>
          <w:i/>
          <w:iCs/>
          <w:color w:val="auto"/>
          <w:sz w:val="24"/>
        </w:rPr>
        <w:t>RELIEVE - Revista Electrónica de Investigación y Evaluación Educativa</w:t>
      </w:r>
      <w:r w:rsidRPr="00626183">
        <w:rPr>
          <w:rFonts w:ascii="Arial" w:hAnsi="Arial" w:cs="Arial"/>
          <w:color w:val="auto"/>
          <w:sz w:val="24"/>
        </w:rPr>
        <w:t xml:space="preserve">, </w:t>
      </w:r>
      <w:r w:rsidRPr="00626183">
        <w:rPr>
          <w:rFonts w:ascii="Arial" w:hAnsi="Arial" w:cs="Arial"/>
          <w:i/>
          <w:iCs/>
          <w:color w:val="auto"/>
          <w:sz w:val="24"/>
        </w:rPr>
        <w:t>27</w:t>
      </w:r>
      <w:r w:rsidRPr="00626183">
        <w:rPr>
          <w:rFonts w:ascii="Arial" w:hAnsi="Arial" w:cs="Arial"/>
          <w:color w:val="auto"/>
          <w:sz w:val="24"/>
        </w:rPr>
        <w:t>(1). https://doi.org/10.30827/relieve.v27i1.21053</w:t>
      </w:r>
    </w:p>
    <w:p w14:paraId="6C445A1F" w14:textId="77777777" w:rsidR="00626183" w:rsidRPr="00626183" w:rsidRDefault="00626183" w:rsidP="00626183">
      <w:pPr>
        <w:pStyle w:val="Bibliografa"/>
        <w:ind w:left="720" w:hanging="720"/>
        <w:jc w:val="both"/>
        <w:rPr>
          <w:rFonts w:ascii="Arial" w:hAnsi="Arial" w:cs="Arial"/>
          <w:color w:val="auto"/>
          <w:sz w:val="24"/>
        </w:rPr>
      </w:pPr>
      <w:r w:rsidRPr="00626183">
        <w:rPr>
          <w:rFonts w:ascii="Arial" w:hAnsi="Arial" w:cs="Arial"/>
          <w:color w:val="auto"/>
          <w:sz w:val="24"/>
        </w:rPr>
        <w:t xml:space="preserve">Barrios, C. E. (2018). Gestión educativa basada en un sistema de calidad en instituciones de educación universitaria. </w:t>
      </w:r>
      <w:r w:rsidRPr="00626183">
        <w:rPr>
          <w:rFonts w:ascii="Arial" w:hAnsi="Arial" w:cs="Arial"/>
          <w:i/>
          <w:iCs/>
          <w:color w:val="auto"/>
          <w:sz w:val="24"/>
        </w:rPr>
        <w:t>Revista Docencia Universitaria</w:t>
      </w:r>
      <w:r w:rsidRPr="00626183">
        <w:rPr>
          <w:rFonts w:ascii="Arial" w:hAnsi="Arial" w:cs="Arial"/>
          <w:color w:val="auto"/>
          <w:sz w:val="24"/>
        </w:rPr>
        <w:t xml:space="preserve">, </w:t>
      </w:r>
      <w:r w:rsidRPr="00626183">
        <w:rPr>
          <w:rFonts w:ascii="Arial" w:hAnsi="Arial" w:cs="Arial"/>
          <w:i/>
          <w:iCs/>
          <w:color w:val="auto"/>
          <w:sz w:val="24"/>
        </w:rPr>
        <w:t>19</w:t>
      </w:r>
      <w:r w:rsidRPr="00626183">
        <w:rPr>
          <w:rFonts w:ascii="Arial" w:hAnsi="Arial" w:cs="Arial"/>
          <w:color w:val="auto"/>
          <w:sz w:val="24"/>
        </w:rPr>
        <w:t>(1), 53-73. https://revistas.uis.edu.co/index.php/revistadocencia/article/view/7847</w:t>
      </w:r>
    </w:p>
    <w:p w14:paraId="15424B67" w14:textId="77777777" w:rsidR="00626183" w:rsidRPr="00626183" w:rsidRDefault="00626183" w:rsidP="00626183">
      <w:pPr>
        <w:pStyle w:val="Bibliografa"/>
        <w:ind w:left="720" w:hanging="720"/>
        <w:jc w:val="both"/>
        <w:rPr>
          <w:rFonts w:ascii="Arial" w:hAnsi="Arial" w:cs="Arial"/>
          <w:color w:val="auto"/>
          <w:sz w:val="24"/>
        </w:rPr>
      </w:pPr>
      <w:r w:rsidRPr="00626183">
        <w:rPr>
          <w:rFonts w:ascii="Arial" w:hAnsi="Arial" w:cs="Arial"/>
          <w:color w:val="auto"/>
          <w:sz w:val="24"/>
        </w:rPr>
        <w:t xml:space="preserve">Brítez, G., Gómez, J. M., y Acosta, O. (2021). Lecciones aprendidas y destiladas en los procesos de evaluación y acreditación de carreras de grado en universidades públicas del Paraguay. </w:t>
      </w:r>
      <w:r w:rsidRPr="00626183">
        <w:rPr>
          <w:rFonts w:ascii="Arial" w:hAnsi="Arial" w:cs="Arial"/>
          <w:i/>
          <w:iCs/>
          <w:color w:val="auto"/>
          <w:sz w:val="24"/>
        </w:rPr>
        <w:t>Ciencia Latina Revista Científica Multidisciplinar</w:t>
      </w:r>
      <w:r w:rsidRPr="00626183">
        <w:rPr>
          <w:rFonts w:ascii="Arial" w:hAnsi="Arial" w:cs="Arial"/>
          <w:color w:val="auto"/>
          <w:sz w:val="24"/>
        </w:rPr>
        <w:t xml:space="preserve">, </w:t>
      </w:r>
      <w:r w:rsidRPr="00626183">
        <w:rPr>
          <w:rFonts w:ascii="Arial" w:hAnsi="Arial" w:cs="Arial"/>
          <w:i/>
          <w:iCs/>
          <w:color w:val="auto"/>
          <w:sz w:val="24"/>
        </w:rPr>
        <w:t>5</w:t>
      </w:r>
      <w:r w:rsidRPr="00626183">
        <w:rPr>
          <w:rFonts w:ascii="Arial" w:hAnsi="Arial" w:cs="Arial"/>
          <w:color w:val="auto"/>
          <w:sz w:val="24"/>
        </w:rPr>
        <w:t>(6), 1-32. https://doi.org/10.37811/cl_rcm.v5i6.1303</w:t>
      </w:r>
    </w:p>
    <w:p w14:paraId="2B5376E0" w14:textId="77777777" w:rsidR="00626183" w:rsidRPr="00626183" w:rsidRDefault="00626183" w:rsidP="00626183">
      <w:pPr>
        <w:pStyle w:val="Bibliografa"/>
        <w:ind w:left="720" w:hanging="720"/>
        <w:jc w:val="both"/>
        <w:rPr>
          <w:rFonts w:ascii="Arial" w:hAnsi="Arial" w:cs="Arial"/>
          <w:color w:val="auto"/>
          <w:sz w:val="24"/>
        </w:rPr>
      </w:pPr>
      <w:r w:rsidRPr="00626183">
        <w:rPr>
          <w:rFonts w:ascii="Arial" w:hAnsi="Arial" w:cs="Arial"/>
          <w:color w:val="auto"/>
          <w:sz w:val="24"/>
        </w:rPr>
        <w:t xml:space="preserve">Chaves-Montero, A. (2018). La utilización de una metodología mixta en investigación social. En </w:t>
      </w:r>
      <w:r w:rsidRPr="00626183">
        <w:rPr>
          <w:rFonts w:ascii="Arial" w:hAnsi="Arial" w:cs="Arial"/>
          <w:i/>
          <w:iCs/>
          <w:color w:val="auto"/>
          <w:sz w:val="24"/>
        </w:rPr>
        <w:t>Rompiendo barreas en la investigación</w:t>
      </w:r>
      <w:r w:rsidRPr="00626183">
        <w:rPr>
          <w:rFonts w:ascii="Arial" w:hAnsi="Arial" w:cs="Arial"/>
          <w:color w:val="auto"/>
          <w:sz w:val="24"/>
        </w:rPr>
        <w:t>. Ediciones UTMACH. https://rabida.uhu.es/dspace/bitstream/handle/10272/15178/La_utilizacion_de_una_metodologia_mixta.pdf?sequence=2</w:t>
      </w:r>
    </w:p>
    <w:p w14:paraId="3C043BA7" w14:textId="77777777" w:rsidR="00626183" w:rsidRPr="00626183" w:rsidRDefault="00626183" w:rsidP="00626183">
      <w:pPr>
        <w:pStyle w:val="Bibliografa"/>
        <w:ind w:left="720" w:hanging="720"/>
        <w:jc w:val="both"/>
        <w:rPr>
          <w:rFonts w:ascii="Arial" w:hAnsi="Arial" w:cs="Arial"/>
          <w:color w:val="auto"/>
          <w:sz w:val="24"/>
        </w:rPr>
      </w:pPr>
      <w:r w:rsidRPr="00626183">
        <w:rPr>
          <w:rFonts w:ascii="Arial" w:hAnsi="Arial" w:cs="Arial"/>
          <w:color w:val="auto"/>
          <w:sz w:val="24"/>
        </w:rPr>
        <w:lastRenderedPageBreak/>
        <w:t xml:space="preserve">Chinchilla, N. (2017, noviembre 6). TEC, primera universidad latinoamericana acreditada por Consejo Francés de Evaluación Hceres. </w:t>
      </w:r>
      <w:r w:rsidRPr="00626183">
        <w:rPr>
          <w:rFonts w:ascii="Arial" w:hAnsi="Arial" w:cs="Arial"/>
          <w:i/>
          <w:iCs/>
          <w:color w:val="auto"/>
          <w:sz w:val="24"/>
        </w:rPr>
        <w:t>Hoy en el TEC</w:t>
      </w:r>
      <w:r w:rsidRPr="00626183">
        <w:rPr>
          <w:rFonts w:ascii="Arial" w:hAnsi="Arial" w:cs="Arial"/>
          <w:color w:val="auto"/>
          <w:sz w:val="24"/>
        </w:rPr>
        <w:t>. https://www.tec.ac.cr/hoyeneltec/2017/11/06/tecnologico-costa-rica-logra-acreditacion-institucional-consejo-frances-evaluacion-hceres</w:t>
      </w:r>
    </w:p>
    <w:p w14:paraId="09714C10" w14:textId="77777777" w:rsidR="00626183" w:rsidRPr="00626183" w:rsidRDefault="00626183" w:rsidP="00626183">
      <w:pPr>
        <w:pStyle w:val="Bibliografa"/>
        <w:ind w:left="720" w:hanging="720"/>
        <w:jc w:val="both"/>
        <w:rPr>
          <w:rFonts w:ascii="Arial" w:hAnsi="Arial" w:cs="Arial"/>
          <w:color w:val="auto"/>
          <w:sz w:val="24"/>
        </w:rPr>
      </w:pPr>
      <w:r w:rsidRPr="00626183">
        <w:rPr>
          <w:rFonts w:ascii="Arial" w:hAnsi="Arial" w:cs="Arial"/>
          <w:color w:val="auto"/>
          <w:sz w:val="24"/>
        </w:rPr>
        <w:t xml:space="preserve">CONARE-OPES. (2015). </w:t>
      </w:r>
      <w:r w:rsidRPr="00626183">
        <w:rPr>
          <w:rFonts w:ascii="Arial" w:hAnsi="Arial" w:cs="Arial"/>
          <w:i/>
          <w:iCs/>
          <w:color w:val="auto"/>
          <w:sz w:val="24"/>
        </w:rPr>
        <w:t>Plan nacional de la educación superior universitaria estatal 2016-2020</w:t>
      </w:r>
      <w:r w:rsidRPr="00626183">
        <w:rPr>
          <w:rFonts w:ascii="Arial" w:hAnsi="Arial" w:cs="Arial"/>
          <w:color w:val="auto"/>
          <w:sz w:val="24"/>
        </w:rPr>
        <w:t>. https://www.conare.ac.cr/images/articulos/planes_2016_2020.pdf</w:t>
      </w:r>
    </w:p>
    <w:p w14:paraId="5A7FC5D9" w14:textId="77777777" w:rsidR="00626183" w:rsidRPr="00626183" w:rsidRDefault="00626183" w:rsidP="00626183">
      <w:pPr>
        <w:pStyle w:val="Bibliografa"/>
        <w:ind w:left="720" w:hanging="720"/>
        <w:jc w:val="both"/>
        <w:rPr>
          <w:rFonts w:ascii="Arial" w:hAnsi="Arial" w:cs="Arial"/>
          <w:color w:val="auto"/>
          <w:sz w:val="24"/>
        </w:rPr>
      </w:pPr>
      <w:r w:rsidRPr="00626183">
        <w:rPr>
          <w:rFonts w:ascii="Arial" w:hAnsi="Arial" w:cs="Arial"/>
          <w:color w:val="auto"/>
          <w:sz w:val="24"/>
        </w:rPr>
        <w:t xml:space="preserve">De la Espriella, R., y Gómez, C. (2020). Teoría Fundamentada. </w:t>
      </w:r>
      <w:r w:rsidRPr="00626183">
        <w:rPr>
          <w:rFonts w:ascii="Arial" w:hAnsi="Arial" w:cs="Arial"/>
          <w:i/>
          <w:iCs/>
          <w:color w:val="auto"/>
          <w:sz w:val="24"/>
        </w:rPr>
        <w:t>Revista Colombiana de Psiquiatría</w:t>
      </w:r>
      <w:r w:rsidRPr="00626183">
        <w:rPr>
          <w:rFonts w:ascii="Arial" w:hAnsi="Arial" w:cs="Arial"/>
          <w:color w:val="auto"/>
          <w:sz w:val="24"/>
        </w:rPr>
        <w:t xml:space="preserve">, </w:t>
      </w:r>
      <w:r w:rsidRPr="00626183">
        <w:rPr>
          <w:rFonts w:ascii="Arial" w:hAnsi="Arial" w:cs="Arial"/>
          <w:i/>
          <w:iCs/>
          <w:color w:val="auto"/>
          <w:sz w:val="24"/>
        </w:rPr>
        <w:t>49</w:t>
      </w:r>
      <w:r w:rsidRPr="00626183">
        <w:rPr>
          <w:rFonts w:ascii="Arial" w:hAnsi="Arial" w:cs="Arial"/>
          <w:color w:val="auto"/>
          <w:sz w:val="24"/>
        </w:rPr>
        <w:t>(2), 127-133. http://www.scielo.org.co/pdf/rcp/v49n2/0034-7450-rcp-49-02-127.pdf</w:t>
      </w:r>
    </w:p>
    <w:p w14:paraId="72D5ECF9" w14:textId="77777777" w:rsidR="00626183" w:rsidRPr="00626183" w:rsidRDefault="00626183" w:rsidP="00626183">
      <w:pPr>
        <w:pStyle w:val="Bibliografa"/>
        <w:ind w:left="720" w:hanging="720"/>
        <w:jc w:val="both"/>
        <w:rPr>
          <w:rFonts w:ascii="Arial" w:hAnsi="Arial" w:cs="Arial"/>
          <w:color w:val="auto"/>
          <w:sz w:val="24"/>
        </w:rPr>
      </w:pPr>
      <w:r w:rsidRPr="00626183">
        <w:rPr>
          <w:rFonts w:ascii="Arial" w:hAnsi="Arial" w:cs="Arial"/>
          <w:color w:val="auto"/>
          <w:sz w:val="24"/>
        </w:rPr>
        <w:t xml:space="preserve">Dobles, I. (2018). </w:t>
      </w:r>
      <w:r w:rsidRPr="00626183">
        <w:rPr>
          <w:rFonts w:ascii="Arial" w:hAnsi="Arial" w:cs="Arial"/>
          <w:i/>
          <w:iCs/>
          <w:color w:val="auto"/>
          <w:sz w:val="24"/>
        </w:rPr>
        <w:t>Investigación cualitativa, metodología, relaciones y ética</w:t>
      </w:r>
      <w:r w:rsidRPr="00626183">
        <w:rPr>
          <w:rFonts w:ascii="Arial" w:hAnsi="Arial" w:cs="Arial"/>
          <w:color w:val="auto"/>
          <w:sz w:val="24"/>
        </w:rPr>
        <w:t>. Editorial UCR.</w:t>
      </w:r>
    </w:p>
    <w:p w14:paraId="13F0EFD1" w14:textId="4BEF1B2C" w:rsidR="00626183" w:rsidRPr="00626183" w:rsidRDefault="00626183" w:rsidP="00626183">
      <w:pPr>
        <w:pStyle w:val="Bibliografa"/>
        <w:ind w:left="720" w:hanging="720"/>
        <w:jc w:val="both"/>
        <w:rPr>
          <w:rFonts w:ascii="Arial" w:hAnsi="Arial" w:cs="Arial"/>
          <w:color w:val="auto"/>
          <w:sz w:val="24"/>
        </w:rPr>
      </w:pPr>
      <w:r w:rsidRPr="00626183">
        <w:rPr>
          <w:rFonts w:ascii="Arial" w:hAnsi="Arial" w:cs="Arial"/>
          <w:color w:val="auto"/>
          <w:sz w:val="24"/>
        </w:rPr>
        <w:t xml:space="preserve">Fedorov, A., Hernández, F., Lira, R. I., Masís, C., Rodríguez, U., y Sánchez, C. (2003). </w:t>
      </w:r>
      <w:r w:rsidRPr="00626183">
        <w:rPr>
          <w:rFonts w:ascii="Arial" w:hAnsi="Arial" w:cs="Arial"/>
          <w:i/>
          <w:iCs/>
          <w:color w:val="auto"/>
          <w:sz w:val="24"/>
        </w:rPr>
        <w:t>Diagnóstico institucional sobre el estado actual de la gestión de los procesos de autoevaluación con propósitos de mejoramiento continuo y de acreditación, de las carreras del ITCR, a partir de 1998</w:t>
      </w:r>
      <w:r w:rsidRPr="00626183">
        <w:rPr>
          <w:rFonts w:ascii="Arial" w:hAnsi="Arial" w:cs="Arial"/>
          <w:color w:val="auto"/>
          <w:sz w:val="24"/>
        </w:rPr>
        <w:t xml:space="preserve"> (p. 114). </w:t>
      </w:r>
      <w:r w:rsidR="002855A8">
        <w:rPr>
          <w:rFonts w:ascii="Arial" w:hAnsi="Arial" w:cs="Arial"/>
          <w:color w:val="auto"/>
          <w:sz w:val="24"/>
        </w:rPr>
        <w:t xml:space="preserve">Instituto </w:t>
      </w:r>
      <w:r w:rsidRPr="00626183">
        <w:rPr>
          <w:rFonts w:ascii="Arial" w:hAnsi="Arial" w:cs="Arial"/>
          <w:color w:val="auto"/>
          <w:sz w:val="24"/>
        </w:rPr>
        <w:t>Tecnológico de Costa Rica. https://repositoriotec.tec.ac.cr/bitstream/handle/2238/6920/camina%202003.pdf?sequence=1&amp;isAllowed=y</w:t>
      </w:r>
    </w:p>
    <w:p w14:paraId="1D2CD302" w14:textId="77777777" w:rsidR="00626183" w:rsidRPr="00626183" w:rsidRDefault="00626183" w:rsidP="00626183">
      <w:pPr>
        <w:pStyle w:val="Bibliografa"/>
        <w:ind w:left="720" w:hanging="720"/>
        <w:jc w:val="both"/>
        <w:rPr>
          <w:rFonts w:ascii="Arial" w:hAnsi="Arial" w:cs="Arial"/>
          <w:color w:val="auto"/>
          <w:sz w:val="24"/>
        </w:rPr>
      </w:pPr>
      <w:r w:rsidRPr="00626183">
        <w:rPr>
          <w:rFonts w:ascii="Arial" w:hAnsi="Arial" w:cs="Arial"/>
          <w:color w:val="auto"/>
          <w:sz w:val="24"/>
        </w:rPr>
        <w:t xml:space="preserve">Franklin, E. (2014). </w:t>
      </w:r>
      <w:r w:rsidRPr="00626183">
        <w:rPr>
          <w:rFonts w:ascii="Arial" w:hAnsi="Arial" w:cs="Arial"/>
          <w:i/>
          <w:iCs/>
          <w:color w:val="auto"/>
          <w:sz w:val="24"/>
        </w:rPr>
        <w:t>Organización de Empresas</w:t>
      </w:r>
      <w:r w:rsidRPr="00626183">
        <w:rPr>
          <w:rFonts w:ascii="Arial" w:hAnsi="Arial" w:cs="Arial"/>
          <w:color w:val="auto"/>
          <w:sz w:val="24"/>
        </w:rPr>
        <w:t xml:space="preserve"> (Cuarta edición). McGraw-HIll.</w:t>
      </w:r>
    </w:p>
    <w:p w14:paraId="5BA7C266" w14:textId="77777777" w:rsidR="00626183" w:rsidRPr="00626183" w:rsidRDefault="00626183" w:rsidP="00626183">
      <w:pPr>
        <w:pStyle w:val="Bibliografa"/>
        <w:ind w:left="720" w:hanging="720"/>
        <w:jc w:val="both"/>
        <w:rPr>
          <w:rFonts w:ascii="Arial" w:hAnsi="Arial" w:cs="Arial"/>
          <w:color w:val="auto"/>
          <w:sz w:val="24"/>
        </w:rPr>
      </w:pPr>
      <w:r w:rsidRPr="00626183">
        <w:rPr>
          <w:rFonts w:ascii="Arial" w:hAnsi="Arial" w:cs="Arial"/>
          <w:color w:val="auto"/>
          <w:sz w:val="24"/>
        </w:rPr>
        <w:t xml:space="preserve">Grajales, I. (2019, junio 14). TEC es la primera universidad pública en acreditar todas sus carreras de grado. </w:t>
      </w:r>
      <w:r w:rsidRPr="00626183">
        <w:rPr>
          <w:rFonts w:ascii="Arial" w:hAnsi="Arial" w:cs="Arial"/>
          <w:i/>
          <w:iCs/>
          <w:color w:val="auto"/>
          <w:sz w:val="24"/>
        </w:rPr>
        <w:t>Hoy en el TEC</w:t>
      </w:r>
      <w:r w:rsidRPr="00626183">
        <w:rPr>
          <w:rFonts w:ascii="Arial" w:hAnsi="Arial" w:cs="Arial"/>
          <w:color w:val="auto"/>
          <w:sz w:val="24"/>
        </w:rPr>
        <w:t>. https://www.tec.ac.cr/hoyeneltec/2019/06/14/tec-primera-universidad-publica-acreditar-todas-sus-carreras-grado</w:t>
      </w:r>
    </w:p>
    <w:p w14:paraId="4DD9B89E" w14:textId="77777777" w:rsidR="00626183" w:rsidRPr="00626183" w:rsidRDefault="00626183" w:rsidP="00626183">
      <w:pPr>
        <w:pStyle w:val="Bibliografa"/>
        <w:ind w:left="720" w:hanging="720"/>
        <w:jc w:val="both"/>
        <w:rPr>
          <w:rFonts w:ascii="Arial" w:hAnsi="Arial" w:cs="Arial"/>
          <w:color w:val="auto"/>
          <w:sz w:val="24"/>
        </w:rPr>
      </w:pPr>
      <w:r w:rsidRPr="00626183">
        <w:rPr>
          <w:rFonts w:ascii="Arial" w:hAnsi="Arial" w:cs="Arial"/>
          <w:color w:val="auto"/>
          <w:sz w:val="24"/>
        </w:rPr>
        <w:t xml:space="preserve">Hidalgo-Bonifaz, L., Márquez-Sañay, F., González-Escobar, D., y Egas-García, J. (2020). Gestión de la Calidad en la Educación Superior. </w:t>
      </w:r>
      <w:r w:rsidRPr="00626183">
        <w:rPr>
          <w:rFonts w:ascii="Arial" w:hAnsi="Arial" w:cs="Arial"/>
          <w:i/>
          <w:iCs/>
          <w:color w:val="auto"/>
          <w:sz w:val="24"/>
        </w:rPr>
        <w:t>Polo del Conocimiento</w:t>
      </w:r>
      <w:r w:rsidRPr="00626183">
        <w:rPr>
          <w:rFonts w:ascii="Arial" w:hAnsi="Arial" w:cs="Arial"/>
          <w:color w:val="auto"/>
          <w:sz w:val="24"/>
        </w:rPr>
        <w:t xml:space="preserve">, </w:t>
      </w:r>
      <w:r w:rsidRPr="00626183">
        <w:rPr>
          <w:rFonts w:ascii="Arial" w:hAnsi="Arial" w:cs="Arial"/>
          <w:i/>
          <w:iCs/>
          <w:color w:val="auto"/>
          <w:sz w:val="24"/>
        </w:rPr>
        <w:t>5</w:t>
      </w:r>
      <w:r w:rsidRPr="00626183">
        <w:rPr>
          <w:rFonts w:ascii="Arial" w:hAnsi="Arial" w:cs="Arial"/>
          <w:color w:val="auto"/>
          <w:sz w:val="24"/>
        </w:rPr>
        <w:t>(2), 377-394. https://doi.org/10.23857/pc.v5i2.1282</w:t>
      </w:r>
    </w:p>
    <w:p w14:paraId="348C5F04" w14:textId="77777777" w:rsidR="00626183" w:rsidRPr="00626183" w:rsidRDefault="00626183" w:rsidP="00626183">
      <w:pPr>
        <w:pStyle w:val="Bibliografa"/>
        <w:ind w:left="720" w:hanging="720"/>
        <w:jc w:val="both"/>
        <w:rPr>
          <w:rFonts w:ascii="Arial" w:hAnsi="Arial" w:cs="Arial"/>
          <w:color w:val="auto"/>
          <w:sz w:val="24"/>
        </w:rPr>
      </w:pPr>
      <w:r w:rsidRPr="00626183">
        <w:rPr>
          <w:rFonts w:ascii="Arial" w:hAnsi="Arial" w:cs="Arial"/>
          <w:color w:val="auto"/>
          <w:sz w:val="24"/>
        </w:rPr>
        <w:t xml:space="preserve">ITCR. (1985). </w:t>
      </w:r>
      <w:r w:rsidRPr="00626183">
        <w:rPr>
          <w:rFonts w:ascii="Arial" w:hAnsi="Arial" w:cs="Arial"/>
          <w:i/>
          <w:iCs/>
          <w:color w:val="auto"/>
          <w:sz w:val="24"/>
        </w:rPr>
        <w:t>Manual de Normas y Procedimientos para el Cálculo de la la Carga del Profesor en el ITCR</w:t>
      </w:r>
      <w:r w:rsidRPr="00626183">
        <w:rPr>
          <w:rFonts w:ascii="Arial" w:hAnsi="Arial" w:cs="Arial"/>
          <w:color w:val="auto"/>
          <w:sz w:val="24"/>
        </w:rPr>
        <w:t>. https://www.tec.ac.cr/reglamentos/manual-normas-procedimientos-calculo-carga-profesor-itcr</w:t>
      </w:r>
    </w:p>
    <w:p w14:paraId="0825D939" w14:textId="77777777" w:rsidR="00626183" w:rsidRPr="00626183" w:rsidRDefault="00626183" w:rsidP="00626183">
      <w:pPr>
        <w:pStyle w:val="Bibliografa"/>
        <w:ind w:left="720" w:hanging="720"/>
        <w:jc w:val="both"/>
        <w:rPr>
          <w:rFonts w:ascii="Arial" w:hAnsi="Arial" w:cs="Arial"/>
          <w:color w:val="auto"/>
          <w:sz w:val="24"/>
        </w:rPr>
      </w:pPr>
      <w:r w:rsidRPr="00626183">
        <w:rPr>
          <w:rFonts w:ascii="Arial" w:hAnsi="Arial" w:cs="Arial"/>
          <w:color w:val="auto"/>
          <w:sz w:val="24"/>
        </w:rPr>
        <w:lastRenderedPageBreak/>
        <w:t xml:space="preserve">ITCR. (2019). </w:t>
      </w:r>
      <w:r w:rsidRPr="00626183">
        <w:rPr>
          <w:rFonts w:ascii="Arial" w:hAnsi="Arial" w:cs="Arial"/>
          <w:i/>
          <w:iCs/>
          <w:color w:val="auto"/>
          <w:sz w:val="24"/>
        </w:rPr>
        <w:t>Sistema Institucional de Gestión de la Calidad</w:t>
      </w:r>
      <w:r w:rsidRPr="00626183">
        <w:rPr>
          <w:rFonts w:ascii="Arial" w:hAnsi="Arial" w:cs="Arial"/>
          <w:color w:val="auto"/>
          <w:sz w:val="24"/>
        </w:rPr>
        <w:t>. https://www.tec.ac.cr/sites/default/files/media/doc/propuesta_4_sigeca_aprobada.pdf</w:t>
      </w:r>
    </w:p>
    <w:p w14:paraId="2F0B1F19" w14:textId="77777777" w:rsidR="00626183" w:rsidRPr="00626183" w:rsidRDefault="00626183" w:rsidP="00626183">
      <w:pPr>
        <w:pStyle w:val="Bibliografa"/>
        <w:ind w:left="720" w:hanging="720"/>
        <w:jc w:val="both"/>
        <w:rPr>
          <w:rFonts w:ascii="Arial" w:hAnsi="Arial" w:cs="Arial"/>
          <w:color w:val="auto"/>
          <w:sz w:val="24"/>
        </w:rPr>
      </w:pPr>
      <w:r w:rsidRPr="00626183">
        <w:rPr>
          <w:rFonts w:ascii="Arial" w:hAnsi="Arial" w:cs="Arial"/>
          <w:color w:val="auto"/>
          <w:sz w:val="24"/>
        </w:rPr>
        <w:t xml:space="preserve">ITCR. (s.f.). </w:t>
      </w:r>
      <w:r w:rsidRPr="00626183">
        <w:rPr>
          <w:rFonts w:ascii="Arial" w:hAnsi="Arial" w:cs="Arial"/>
          <w:i/>
          <w:iCs/>
          <w:color w:val="auto"/>
          <w:sz w:val="24"/>
        </w:rPr>
        <w:t>Plan Estratégico 2017-2021</w:t>
      </w:r>
      <w:r w:rsidRPr="00626183">
        <w:rPr>
          <w:rFonts w:ascii="Arial" w:hAnsi="Arial" w:cs="Arial"/>
          <w:color w:val="auto"/>
          <w:sz w:val="24"/>
        </w:rPr>
        <w:t>. https://www.tec.ac.cr/sites/default/files/media/doc/plan_estrategico_2017_0.pdf</w:t>
      </w:r>
    </w:p>
    <w:p w14:paraId="58B4CF2F" w14:textId="77777777" w:rsidR="00626183" w:rsidRPr="00626183" w:rsidRDefault="00626183" w:rsidP="00626183">
      <w:pPr>
        <w:pStyle w:val="Bibliografa"/>
        <w:ind w:left="720" w:hanging="720"/>
        <w:jc w:val="both"/>
        <w:rPr>
          <w:rFonts w:ascii="Arial" w:hAnsi="Arial" w:cs="Arial"/>
          <w:color w:val="auto"/>
          <w:sz w:val="24"/>
        </w:rPr>
      </w:pPr>
      <w:r w:rsidRPr="00626183">
        <w:rPr>
          <w:rFonts w:ascii="Arial" w:hAnsi="Arial" w:cs="Arial"/>
          <w:color w:val="auto"/>
          <w:sz w:val="24"/>
        </w:rPr>
        <w:t xml:space="preserve">ITCR-CEDA. (2007). </w:t>
      </w:r>
      <w:r w:rsidRPr="00626183">
        <w:rPr>
          <w:rFonts w:ascii="Arial" w:hAnsi="Arial" w:cs="Arial"/>
          <w:i/>
          <w:iCs/>
          <w:color w:val="auto"/>
          <w:sz w:val="24"/>
        </w:rPr>
        <w:t>Reglamento de Funcionamiento del Centro de Desarrollo Académico (CEDA)</w:t>
      </w:r>
      <w:r w:rsidRPr="00626183">
        <w:rPr>
          <w:rFonts w:ascii="Arial" w:hAnsi="Arial" w:cs="Arial"/>
          <w:color w:val="auto"/>
          <w:sz w:val="24"/>
        </w:rPr>
        <w:t>. https://www.tec.ac.cr/reglamentos/reglamento-funcionamiento-centro-desarrollo-academico-ceda</w:t>
      </w:r>
    </w:p>
    <w:p w14:paraId="2B7D1465" w14:textId="77777777" w:rsidR="00626183" w:rsidRPr="00626183" w:rsidRDefault="00626183" w:rsidP="00626183">
      <w:pPr>
        <w:pStyle w:val="Bibliografa"/>
        <w:ind w:left="720" w:hanging="720"/>
        <w:jc w:val="both"/>
        <w:rPr>
          <w:rFonts w:ascii="Arial" w:hAnsi="Arial" w:cs="Arial"/>
          <w:color w:val="auto"/>
          <w:sz w:val="24"/>
        </w:rPr>
      </w:pPr>
      <w:r w:rsidRPr="00626183">
        <w:rPr>
          <w:rFonts w:ascii="Arial" w:hAnsi="Arial" w:cs="Arial"/>
          <w:color w:val="auto"/>
          <w:sz w:val="24"/>
        </w:rPr>
        <w:t xml:space="preserve">ITCR-OPI. (2019). </w:t>
      </w:r>
      <w:r w:rsidRPr="00626183">
        <w:rPr>
          <w:rFonts w:ascii="Arial" w:hAnsi="Arial" w:cs="Arial"/>
          <w:i/>
          <w:iCs/>
          <w:color w:val="auto"/>
          <w:sz w:val="24"/>
        </w:rPr>
        <w:t>Plan Anual Operativo 2020</w:t>
      </w:r>
      <w:r w:rsidRPr="00626183">
        <w:rPr>
          <w:rFonts w:ascii="Arial" w:hAnsi="Arial" w:cs="Arial"/>
          <w:color w:val="auto"/>
          <w:sz w:val="24"/>
        </w:rPr>
        <w:t>. https://www.tec.ac.cr/sites/default/files/media/doc/plan_anual_operativo_2020_v_final.docx</w:t>
      </w:r>
    </w:p>
    <w:p w14:paraId="788423C1" w14:textId="77777777" w:rsidR="00626183" w:rsidRPr="00626183" w:rsidRDefault="00626183" w:rsidP="00626183">
      <w:pPr>
        <w:pStyle w:val="Bibliografa"/>
        <w:ind w:left="720" w:hanging="720"/>
        <w:jc w:val="both"/>
        <w:rPr>
          <w:rFonts w:ascii="Arial" w:hAnsi="Arial" w:cs="Arial"/>
          <w:color w:val="auto"/>
          <w:sz w:val="24"/>
          <w:lang w:val="pt-BR"/>
        </w:rPr>
      </w:pPr>
      <w:r w:rsidRPr="00626183">
        <w:rPr>
          <w:rFonts w:ascii="Arial" w:hAnsi="Arial" w:cs="Arial"/>
          <w:color w:val="auto"/>
          <w:sz w:val="24"/>
        </w:rPr>
        <w:t xml:space="preserve">Jiménez, J. A., Contreras, I. D. J., y López, M. (2022). Lo cuantitativo y cualitativo como sustento metodológico en la investigación educativa: Un análisis epistemológico. </w:t>
      </w:r>
      <w:r w:rsidRPr="00626183">
        <w:rPr>
          <w:rFonts w:ascii="Arial" w:hAnsi="Arial" w:cs="Arial"/>
          <w:i/>
          <w:iCs/>
          <w:color w:val="auto"/>
          <w:sz w:val="24"/>
          <w:lang w:val="pt-BR"/>
        </w:rPr>
        <w:t>Revista humanidades</w:t>
      </w:r>
      <w:r w:rsidRPr="00626183">
        <w:rPr>
          <w:rFonts w:ascii="Arial" w:hAnsi="Arial" w:cs="Arial"/>
          <w:color w:val="auto"/>
          <w:sz w:val="24"/>
          <w:lang w:val="pt-BR"/>
        </w:rPr>
        <w:t xml:space="preserve">, </w:t>
      </w:r>
      <w:r w:rsidRPr="00626183">
        <w:rPr>
          <w:rFonts w:ascii="Arial" w:hAnsi="Arial" w:cs="Arial"/>
          <w:i/>
          <w:iCs/>
          <w:color w:val="auto"/>
          <w:sz w:val="24"/>
          <w:lang w:val="pt-BR"/>
        </w:rPr>
        <w:t>12</w:t>
      </w:r>
      <w:r w:rsidRPr="00626183">
        <w:rPr>
          <w:rFonts w:ascii="Arial" w:hAnsi="Arial" w:cs="Arial"/>
          <w:color w:val="auto"/>
          <w:sz w:val="24"/>
          <w:lang w:val="pt-BR"/>
        </w:rPr>
        <w:t>(2), e51418. https://doi.org/10.15517/h.v12i2.51418</w:t>
      </w:r>
    </w:p>
    <w:p w14:paraId="005CA4BE" w14:textId="77777777" w:rsidR="00626183" w:rsidRPr="00626183" w:rsidRDefault="00626183" w:rsidP="00626183">
      <w:pPr>
        <w:pStyle w:val="Bibliografa"/>
        <w:ind w:left="720" w:hanging="720"/>
        <w:jc w:val="both"/>
        <w:rPr>
          <w:rFonts w:ascii="Arial" w:hAnsi="Arial" w:cs="Arial"/>
          <w:color w:val="auto"/>
          <w:sz w:val="24"/>
        </w:rPr>
      </w:pPr>
      <w:r w:rsidRPr="00626183">
        <w:rPr>
          <w:rFonts w:ascii="Arial" w:hAnsi="Arial" w:cs="Arial"/>
          <w:color w:val="auto"/>
          <w:sz w:val="24"/>
          <w:lang w:val="pt-BR"/>
        </w:rPr>
        <w:t xml:space="preserve">Lemaitre, M. J. (2018). </w:t>
      </w:r>
      <w:r w:rsidRPr="00626183">
        <w:rPr>
          <w:rFonts w:ascii="Arial" w:hAnsi="Arial" w:cs="Arial"/>
          <w:i/>
          <w:iCs/>
          <w:color w:val="auto"/>
          <w:sz w:val="24"/>
        </w:rPr>
        <w:t>La educación superior como parte del sistema educativo en América Latina y el Caribe</w:t>
      </w:r>
      <w:r w:rsidRPr="00626183">
        <w:rPr>
          <w:rFonts w:ascii="Arial" w:hAnsi="Arial" w:cs="Arial"/>
          <w:color w:val="auto"/>
          <w:sz w:val="24"/>
        </w:rPr>
        <w:t>. UNESCO. https://unesdoc.unesco.org/ark:/48223/pf0000372632</w:t>
      </w:r>
    </w:p>
    <w:p w14:paraId="7D28C9C9" w14:textId="77777777" w:rsidR="00626183" w:rsidRPr="00626183" w:rsidRDefault="00626183" w:rsidP="00626183">
      <w:pPr>
        <w:pStyle w:val="Bibliografa"/>
        <w:ind w:left="720" w:hanging="720"/>
        <w:jc w:val="both"/>
        <w:rPr>
          <w:rFonts w:ascii="Arial" w:hAnsi="Arial" w:cs="Arial"/>
          <w:color w:val="auto"/>
          <w:sz w:val="24"/>
        </w:rPr>
      </w:pPr>
      <w:r w:rsidRPr="00626183">
        <w:rPr>
          <w:rFonts w:ascii="Arial" w:hAnsi="Arial" w:cs="Arial"/>
          <w:color w:val="auto"/>
          <w:sz w:val="24"/>
        </w:rPr>
        <w:t xml:space="preserve">López, R., Avello, R., Palmero, Sánchez, S., y Quintana, M. (2019). Validación de instrumentos como garantía de la credibilidad en las investigaciones científicas. </w:t>
      </w:r>
      <w:r w:rsidRPr="00626183">
        <w:rPr>
          <w:rFonts w:ascii="Arial" w:hAnsi="Arial" w:cs="Arial"/>
          <w:i/>
          <w:iCs/>
          <w:color w:val="auto"/>
          <w:sz w:val="24"/>
        </w:rPr>
        <w:t>Revista Cubana de Medicina Militar</w:t>
      </w:r>
      <w:r w:rsidRPr="00626183">
        <w:rPr>
          <w:rFonts w:ascii="Arial" w:hAnsi="Arial" w:cs="Arial"/>
          <w:color w:val="auto"/>
          <w:sz w:val="24"/>
        </w:rPr>
        <w:t xml:space="preserve">, </w:t>
      </w:r>
      <w:r w:rsidRPr="00626183">
        <w:rPr>
          <w:rFonts w:ascii="Arial" w:hAnsi="Arial" w:cs="Arial"/>
          <w:i/>
          <w:iCs/>
          <w:color w:val="auto"/>
          <w:sz w:val="24"/>
        </w:rPr>
        <w:t>48</w:t>
      </w:r>
      <w:r w:rsidRPr="00626183">
        <w:rPr>
          <w:rFonts w:ascii="Arial" w:hAnsi="Arial" w:cs="Arial"/>
          <w:color w:val="auto"/>
          <w:sz w:val="24"/>
        </w:rPr>
        <w:t>(2). https://revmedmilitar.sld.cu/index.php/mil/article/view/390</w:t>
      </w:r>
    </w:p>
    <w:p w14:paraId="6FC90455" w14:textId="77777777" w:rsidR="002855A8" w:rsidRDefault="002855A8" w:rsidP="00626183">
      <w:pPr>
        <w:pStyle w:val="Bibliografa"/>
        <w:ind w:left="720" w:hanging="720"/>
        <w:jc w:val="both"/>
        <w:rPr>
          <w:rFonts w:ascii="Arial" w:hAnsi="Arial" w:cs="Arial"/>
          <w:color w:val="auto"/>
          <w:sz w:val="24"/>
        </w:rPr>
      </w:pPr>
    </w:p>
    <w:p w14:paraId="20D23024" w14:textId="0FA95FB3" w:rsidR="00626183" w:rsidRPr="00626183" w:rsidRDefault="00626183" w:rsidP="00626183">
      <w:pPr>
        <w:pStyle w:val="Bibliografa"/>
        <w:ind w:left="720" w:hanging="720"/>
        <w:jc w:val="both"/>
        <w:rPr>
          <w:rFonts w:ascii="Arial" w:hAnsi="Arial" w:cs="Arial"/>
          <w:color w:val="auto"/>
          <w:sz w:val="24"/>
        </w:rPr>
      </w:pPr>
      <w:r w:rsidRPr="00626183">
        <w:rPr>
          <w:rFonts w:ascii="Arial" w:hAnsi="Arial" w:cs="Arial"/>
          <w:color w:val="auto"/>
          <w:sz w:val="24"/>
        </w:rPr>
        <w:t xml:space="preserve">Medina, A., Nogueira, D., Hernández-Nariño, A., y Comas, R. (2019). Procedimiento para la gestión por procesos: Métodos y herramientas de apoyo. </w:t>
      </w:r>
      <w:r w:rsidRPr="00626183">
        <w:rPr>
          <w:rFonts w:ascii="Arial" w:hAnsi="Arial" w:cs="Arial"/>
          <w:i/>
          <w:iCs/>
          <w:color w:val="auto"/>
          <w:sz w:val="24"/>
        </w:rPr>
        <w:t>Ingeniare. Revista Chilena de Ingeniería</w:t>
      </w:r>
      <w:r w:rsidRPr="00626183">
        <w:rPr>
          <w:rFonts w:ascii="Arial" w:hAnsi="Arial" w:cs="Arial"/>
          <w:color w:val="auto"/>
          <w:sz w:val="24"/>
        </w:rPr>
        <w:t xml:space="preserve">, </w:t>
      </w:r>
      <w:r w:rsidRPr="00626183">
        <w:rPr>
          <w:rFonts w:ascii="Arial" w:hAnsi="Arial" w:cs="Arial"/>
          <w:i/>
          <w:iCs/>
          <w:color w:val="auto"/>
          <w:sz w:val="24"/>
        </w:rPr>
        <w:t>27</w:t>
      </w:r>
      <w:r w:rsidRPr="00626183">
        <w:rPr>
          <w:rFonts w:ascii="Arial" w:hAnsi="Arial" w:cs="Arial"/>
          <w:color w:val="auto"/>
          <w:sz w:val="24"/>
        </w:rPr>
        <w:t>(2), 328-342. https://doi.org/10.4067/S0718-33052019000200328</w:t>
      </w:r>
    </w:p>
    <w:p w14:paraId="3A8D8A34" w14:textId="77777777" w:rsidR="00626183" w:rsidRPr="00626183" w:rsidRDefault="00626183" w:rsidP="00626183">
      <w:pPr>
        <w:pStyle w:val="Bibliografa"/>
        <w:ind w:left="720" w:hanging="720"/>
        <w:jc w:val="both"/>
        <w:rPr>
          <w:rFonts w:ascii="Arial" w:hAnsi="Arial" w:cs="Arial"/>
          <w:color w:val="auto"/>
          <w:sz w:val="24"/>
        </w:rPr>
      </w:pPr>
      <w:r w:rsidRPr="00626183">
        <w:rPr>
          <w:rFonts w:ascii="Arial" w:hAnsi="Arial" w:cs="Arial"/>
          <w:color w:val="auto"/>
          <w:sz w:val="24"/>
        </w:rPr>
        <w:lastRenderedPageBreak/>
        <w:t xml:space="preserve">Medina, A., Nogueira, D., y Sánchez, A. (2020). </w:t>
      </w:r>
      <w:r w:rsidRPr="00626183">
        <w:rPr>
          <w:rFonts w:ascii="Arial" w:hAnsi="Arial" w:cs="Arial"/>
          <w:i/>
          <w:iCs/>
          <w:color w:val="auto"/>
          <w:sz w:val="24"/>
        </w:rPr>
        <w:t>Documentación y procedimientos de apoyo para la gestión y mejora de procesos</w:t>
      </w:r>
      <w:r w:rsidRPr="00626183">
        <w:rPr>
          <w:rFonts w:ascii="Arial" w:hAnsi="Arial" w:cs="Arial"/>
          <w:color w:val="auto"/>
          <w:sz w:val="24"/>
        </w:rPr>
        <w:t>.</w:t>
      </w:r>
    </w:p>
    <w:p w14:paraId="62FBBE69" w14:textId="77777777" w:rsidR="00626183" w:rsidRPr="00626183" w:rsidRDefault="00626183" w:rsidP="00626183">
      <w:pPr>
        <w:pStyle w:val="Bibliografa"/>
        <w:ind w:left="720" w:hanging="720"/>
        <w:jc w:val="both"/>
        <w:rPr>
          <w:rFonts w:ascii="Arial" w:hAnsi="Arial" w:cs="Arial"/>
          <w:color w:val="auto"/>
          <w:sz w:val="24"/>
        </w:rPr>
      </w:pPr>
      <w:r w:rsidRPr="00626183">
        <w:rPr>
          <w:rFonts w:ascii="Arial" w:hAnsi="Arial" w:cs="Arial"/>
          <w:color w:val="auto"/>
          <w:sz w:val="24"/>
        </w:rPr>
        <w:t xml:space="preserve">Medina-Manrique, R., Carcausto, H., y Guzmán, E. (2022). Aseguramiento de la calidad educativa universitaria en Iberoamérica: Tendencias, ausencias y desafíos. </w:t>
      </w:r>
      <w:r w:rsidRPr="00626183">
        <w:rPr>
          <w:rFonts w:ascii="Arial" w:hAnsi="Arial" w:cs="Arial"/>
          <w:i/>
          <w:iCs/>
          <w:color w:val="auto"/>
          <w:sz w:val="24"/>
        </w:rPr>
        <w:t>Revista Iberoamericana de Educación</w:t>
      </w:r>
      <w:r w:rsidRPr="00626183">
        <w:rPr>
          <w:rFonts w:ascii="Arial" w:hAnsi="Arial" w:cs="Arial"/>
          <w:color w:val="auto"/>
          <w:sz w:val="24"/>
        </w:rPr>
        <w:t xml:space="preserve">, </w:t>
      </w:r>
      <w:r w:rsidRPr="00626183">
        <w:rPr>
          <w:rFonts w:ascii="Arial" w:hAnsi="Arial" w:cs="Arial"/>
          <w:i/>
          <w:iCs/>
          <w:color w:val="auto"/>
          <w:sz w:val="24"/>
        </w:rPr>
        <w:t>88</w:t>
      </w:r>
      <w:r w:rsidRPr="00626183">
        <w:rPr>
          <w:rFonts w:ascii="Arial" w:hAnsi="Arial" w:cs="Arial"/>
          <w:color w:val="auto"/>
          <w:sz w:val="24"/>
        </w:rPr>
        <w:t>(1), 33-47. https://doi.org/10.35362/rie8814774</w:t>
      </w:r>
    </w:p>
    <w:p w14:paraId="6EC4B3F5" w14:textId="77777777" w:rsidR="00626183" w:rsidRPr="00626183" w:rsidRDefault="00626183" w:rsidP="00626183">
      <w:pPr>
        <w:pStyle w:val="Bibliografa"/>
        <w:ind w:left="720" w:hanging="720"/>
        <w:jc w:val="both"/>
        <w:rPr>
          <w:rFonts w:ascii="Arial" w:hAnsi="Arial" w:cs="Arial"/>
          <w:color w:val="auto"/>
          <w:sz w:val="24"/>
        </w:rPr>
      </w:pPr>
      <w:r w:rsidRPr="00626183">
        <w:rPr>
          <w:rFonts w:ascii="Arial" w:hAnsi="Arial" w:cs="Arial"/>
          <w:color w:val="auto"/>
          <w:sz w:val="24"/>
        </w:rPr>
        <w:t xml:space="preserve">Miranda, S., y Ortiz, J. A. (2020). Los paradigmas de la investigación: Un acercamiento teórico para reflexionar desde el campo de la investigación educativa. </w:t>
      </w:r>
      <w:r w:rsidRPr="00626183">
        <w:rPr>
          <w:rFonts w:ascii="Arial" w:hAnsi="Arial" w:cs="Arial"/>
          <w:i/>
          <w:iCs/>
          <w:color w:val="auto"/>
          <w:sz w:val="24"/>
        </w:rPr>
        <w:t>RIDE Revista Iberoamericana para la Investigación y el Desarrollo Educativo</w:t>
      </w:r>
      <w:r w:rsidRPr="00626183">
        <w:rPr>
          <w:rFonts w:ascii="Arial" w:hAnsi="Arial" w:cs="Arial"/>
          <w:color w:val="auto"/>
          <w:sz w:val="24"/>
        </w:rPr>
        <w:t xml:space="preserve">, </w:t>
      </w:r>
      <w:r w:rsidRPr="00626183">
        <w:rPr>
          <w:rFonts w:ascii="Arial" w:hAnsi="Arial" w:cs="Arial"/>
          <w:i/>
          <w:iCs/>
          <w:color w:val="auto"/>
          <w:sz w:val="24"/>
        </w:rPr>
        <w:t>11</w:t>
      </w:r>
      <w:r w:rsidRPr="00626183">
        <w:rPr>
          <w:rFonts w:ascii="Arial" w:hAnsi="Arial" w:cs="Arial"/>
          <w:color w:val="auto"/>
          <w:sz w:val="24"/>
        </w:rPr>
        <w:t>(21). https://doi.org/10.23913/ride.v11i21.717</w:t>
      </w:r>
    </w:p>
    <w:p w14:paraId="0B38BAD7" w14:textId="77777777" w:rsidR="00626183" w:rsidRPr="00626183" w:rsidRDefault="00626183" w:rsidP="00626183">
      <w:pPr>
        <w:pStyle w:val="Bibliografa"/>
        <w:ind w:left="720" w:hanging="720"/>
        <w:jc w:val="both"/>
        <w:rPr>
          <w:rFonts w:ascii="Arial" w:hAnsi="Arial" w:cs="Arial"/>
          <w:color w:val="auto"/>
          <w:sz w:val="24"/>
          <w:lang w:val="pt-BR"/>
        </w:rPr>
      </w:pPr>
      <w:r w:rsidRPr="00626183">
        <w:rPr>
          <w:rFonts w:ascii="Arial" w:hAnsi="Arial" w:cs="Arial"/>
          <w:color w:val="auto"/>
          <w:sz w:val="24"/>
          <w:lang w:val="pt-BR"/>
        </w:rPr>
        <w:t xml:space="preserve">Mosteiro, M., y Porto, A. M. (2017). La investigación en educación. En </w:t>
      </w:r>
      <w:r w:rsidRPr="00626183">
        <w:rPr>
          <w:rFonts w:ascii="Arial" w:hAnsi="Arial" w:cs="Arial"/>
          <w:i/>
          <w:iCs/>
          <w:color w:val="auto"/>
          <w:sz w:val="24"/>
          <w:lang w:val="pt-BR"/>
        </w:rPr>
        <w:t>Notas teórico-metodológicas de pesquisas em educação: Concepções e trajetórias</w:t>
      </w:r>
      <w:r w:rsidRPr="00626183">
        <w:rPr>
          <w:rFonts w:ascii="Arial" w:hAnsi="Arial" w:cs="Arial"/>
          <w:color w:val="auto"/>
          <w:sz w:val="24"/>
          <w:lang w:val="pt-BR"/>
        </w:rPr>
        <w:t>. EDISUR S.R.L. https://books.scielo.org/id/yjxdq/pdf/mororo-9788574554938-01.pdf?fbclid=IwAR0JwekZRi5JUmv0UzryksQouSp-ZTzC25pa_I3ttbyYQq9Wm6vW57Ei6_E</w:t>
      </w:r>
    </w:p>
    <w:p w14:paraId="1A646EE6" w14:textId="77777777" w:rsidR="00626183" w:rsidRPr="00626183" w:rsidRDefault="00626183" w:rsidP="00626183">
      <w:pPr>
        <w:pStyle w:val="Bibliografa"/>
        <w:ind w:left="720" w:hanging="720"/>
        <w:jc w:val="both"/>
        <w:rPr>
          <w:rFonts w:ascii="Arial" w:hAnsi="Arial" w:cs="Arial"/>
          <w:color w:val="auto"/>
          <w:sz w:val="24"/>
        </w:rPr>
      </w:pPr>
      <w:r w:rsidRPr="00626183">
        <w:rPr>
          <w:rFonts w:ascii="Arial" w:hAnsi="Arial" w:cs="Arial"/>
          <w:color w:val="auto"/>
          <w:sz w:val="24"/>
        </w:rPr>
        <w:t xml:space="preserve">Muga, A., y Sotomayor, A. (2017). Sistemas de evalaución de calidad y control político-administrativo. </w:t>
      </w:r>
      <w:r w:rsidRPr="00626183">
        <w:rPr>
          <w:rFonts w:ascii="Arial" w:hAnsi="Arial" w:cs="Arial"/>
          <w:i/>
          <w:iCs/>
          <w:color w:val="auto"/>
          <w:sz w:val="24"/>
        </w:rPr>
        <w:t>Educación Superior y Sociedad</w:t>
      </w:r>
      <w:r w:rsidRPr="00626183">
        <w:rPr>
          <w:rFonts w:ascii="Arial" w:hAnsi="Arial" w:cs="Arial"/>
          <w:color w:val="auto"/>
          <w:sz w:val="24"/>
        </w:rPr>
        <w:t xml:space="preserve">, </w:t>
      </w:r>
      <w:r w:rsidRPr="00626183">
        <w:rPr>
          <w:rFonts w:ascii="Arial" w:hAnsi="Arial" w:cs="Arial"/>
          <w:i/>
          <w:iCs/>
          <w:color w:val="auto"/>
          <w:sz w:val="24"/>
        </w:rPr>
        <w:t>22</w:t>
      </w:r>
      <w:r w:rsidRPr="00626183">
        <w:rPr>
          <w:rFonts w:ascii="Arial" w:hAnsi="Arial" w:cs="Arial"/>
          <w:color w:val="auto"/>
          <w:sz w:val="24"/>
        </w:rPr>
        <w:t>(22), 111-130.</w:t>
      </w:r>
    </w:p>
    <w:p w14:paraId="19FF2827" w14:textId="4D1826D8" w:rsidR="00626183" w:rsidRPr="00626183" w:rsidRDefault="00626183" w:rsidP="00626183">
      <w:pPr>
        <w:pStyle w:val="Bibliografa"/>
        <w:ind w:left="720" w:hanging="720"/>
        <w:jc w:val="both"/>
        <w:rPr>
          <w:rFonts w:ascii="Arial" w:hAnsi="Arial" w:cs="Arial"/>
          <w:color w:val="auto"/>
          <w:sz w:val="24"/>
        </w:rPr>
      </w:pPr>
      <w:r w:rsidRPr="00626183">
        <w:rPr>
          <w:rFonts w:ascii="Arial" w:hAnsi="Arial" w:cs="Arial"/>
          <w:color w:val="auto"/>
          <w:sz w:val="24"/>
        </w:rPr>
        <w:t>Murillo-Vargas, G., Gonz</w:t>
      </w:r>
      <w:r w:rsidR="002855A8">
        <w:rPr>
          <w:rFonts w:ascii="Arial" w:hAnsi="Arial" w:cs="Arial"/>
          <w:color w:val="auto"/>
          <w:sz w:val="24"/>
        </w:rPr>
        <w:t>á</w:t>
      </w:r>
      <w:r w:rsidRPr="00626183">
        <w:rPr>
          <w:rFonts w:ascii="Arial" w:hAnsi="Arial" w:cs="Arial"/>
          <w:color w:val="auto"/>
          <w:sz w:val="24"/>
        </w:rPr>
        <w:t xml:space="preserve">lez C, C. H., y Urrego-Rodríguez, D. (2020). Transformación del Sistema de Aseguramiento de la Calidad de la Educación Superior en Colombia 2019-2020. </w:t>
      </w:r>
      <w:r w:rsidRPr="00626183">
        <w:rPr>
          <w:rFonts w:ascii="Arial" w:hAnsi="Arial" w:cs="Arial"/>
          <w:i/>
          <w:iCs/>
          <w:color w:val="auto"/>
          <w:sz w:val="24"/>
        </w:rPr>
        <w:t>Educación y Humanismo</w:t>
      </w:r>
      <w:r w:rsidRPr="00626183">
        <w:rPr>
          <w:rFonts w:ascii="Arial" w:hAnsi="Arial" w:cs="Arial"/>
          <w:color w:val="auto"/>
          <w:sz w:val="24"/>
        </w:rPr>
        <w:t xml:space="preserve">, </w:t>
      </w:r>
      <w:r w:rsidRPr="00626183">
        <w:rPr>
          <w:rFonts w:ascii="Arial" w:hAnsi="Arial" w:cs="Arial"/>
          <w:i/>
          <w:iCs/>
          <w:color w:val="auto"/>
          <w:sz w:val="24"/>
        </w:rPr>
        <w:t>22</w:t>
      </w:r>
      <w:r w:rsidRPr="00626183">
        <w:rPr>
          <w:rFonts w:ascii="Arial" w:hAnsi="Arial" w:cs="Arial"/>
          <w:color w:val="auto"/>
          <w:sz w:val="24"/>
        </w:rPr>
        <w:t>(38). https://doi.org/10.17081/eduhum.22.38.3541</w:t>
      </w:r>
    </w:p>
    <w:p w14:paraId="6CB4154A" w14:textId="77777777" w:rsidR="00626183" w:rsidRPr="00626183" w:rsidRDefault="00626183" w:rsidP="00626183">
      <w:pPr>
        <w:pStyle w:val="Bibliografa"/>
        <w:ind w:left="720" w:hanging="720"/>
        <w:jc w:val="both"/>
        <w:rPr>
          <w:rFonts w:ascii="Arial" w:hAnsi="Arial" w:cs="Arial"/>
          <w:color w:val="auto"/>
          <w:sz w:val="24"/>
        </w:rPr>
      </w:pPr>
      <w:r w:rsidRPr="00626183">
        <w:rPr>
          <w:rFonts w:ascii="Arial" w:hAnsi="Arial" w:cs="Arial"/>
          <w:color w:val="auto"/>
          <w:sz w:val="24"/>
        </w:rPr>
        <w:t xml:space="preserve">Naranjo, M. (2022). </w:t>
      </w:r>
      <w:r w:rsidRPr="00626183">
        <w:rPr>
          <w:rFonts w:ascii="Arial" w:hAnsi="Arial" w:cs="Arial"/>
          <w:i/>
          <w:iCs/>
          <w:color w:val="auto"/>
          <w:sz w:val="24"/>
        </w:rPr>
        <w:t>Calidad en Educación Superior y procesos de mejora continua, frente a un nuevo escenario de la política educativa</w:t>
      </w:r>
      <w:r w:rsidRPr="00626183">
        <w:rPr>
          <w:rFonts w:ascii="Arial" w:hAnsi="Arial" w:cs="Arial"/>
          <w:color w:val="auto"/>
          <w:sz w:val="24"/>
        </w:rPr>
        <w:t xml:space="preserve"> [Magister en Gestión y Políticas Públicas, Universidad de Chile]. https://repositorio.uchile.cl/bitstream/handle/2250/187094/Calidad-en-Educacion-Superior-y-procesos-de-mejora-continua-frente-a-un-nuevo.pdf?sequence=1</w:t>
      </w:r>
    </w:p>
    <w:p w14:paraId="53A1AFC4" w14:textId="77777777" w:rsidR="00626183" w:rsidRPr="00626183" w:rsidRDefault="00626183" w:rsidP="00626183">
      <w:pPr>
        <w:pStyle w:val="Bibliografa"/>
        <w:ind w:left="720" w:hanging="720"/>
        <w:jc w:val="both"/>
        <w:rPr>
          <w:rFonts w:ascii="Arial" w:hAnsi="Arial" w:cs="Arial"/>
          <w:color w:val="auto"/>
          <w:sz w:val="24"/>
        </w:rPr>
      </w:pPr>
      <w:r w:rsidRPr="00626183">
        <w:rPr>
          <w:rFonts w:ascii="Arial" w:hAnsi="Arial" w:cs="Arial"/>
          <w:color w:val="auto"/>
          <w:sz w:val="24"/>
        </w:rPr>
        <w:lastRenderedPageBreak/>
        <w:t xml:space="preserve">Olvera, A. (2018). Aportaciones de la Teoría Fundamentada a la investigación en educación médica. </w:t>
      </w:r>
      <w:r w:rsidRPr="00626183">
        <w:rPr>
          <w:rFonts w:ascii="Arial" w:hAnsi="Arial" w:cs="Arial"/>
          <w:i/>
          <w:iCs/>
          <w:color w:val="auto"/>
          <w:sz w:val="24"/>
        </w:rPr>
        <w:t>Investigación en Educación Médica</w:t>
      </w:r>
      <w:r w:rsidRPr="00626183">
        <w:rPr>
          <w:rFonts w:ascii="Arial" w:hAnsi="Arial" w:cs="Arial"/>
          <w:color w:val="auto"/>
          <w:sz w:val="24"/>
        </w:rPr>
        <w:t xml:space="preserve">, </w:t>
      </w:r>
      <w:r w:rsidRPr="00626183">
        <w:rPr>
          <w:rFonts w:ascii="Arial" w:hAnsi="Arial" w:cs="Arial"/>
          <w:i/>
          <w:iCs/>
          <w:color w:val="auto"/>
          <w:sz w:val="24"/>
        </w:rPr>
        <w:t>27</w:t>
      </w:r>
      <w:r w:rsidRPr="00626183">
        <w:rPr>
          <w:rFonts w:ascii="Arial" w:hAnsi="Arial" w:cs="Arial"/>
          <w:color w:val="auto"/>
          <w:sz w:val="24"/>
        </w:rPr>
        <w:t>(3), 82-88. https://doi.org/10.22201/facmed.20075057e.2018.27.1894</w:t>
      </w:r>
    </w:p>
    <w:p w14:paraId="7CE0E404" w14:textId="77777777" w:rsidR="00626183" w:rsidRPr="00626183" w:rsidRDefault="00626183" w:rsidP="00626183">
      <w:pPr>
        <w:pStyle w:val="Bibliografa"/>
        <w:ind w:left="720" w:hanging="720"/>
        <w:jc w:val="both"/>
        <w:rPr>
          <w:rFonts w:ascii="Arial" w:hAnsi="Arial" w:cs="Arial"/>
          <w:color w:val="auto"/>
          <w:sz w:val="24"/>
        </w:rPr>
      </w:pPr>
      <w:r w:rsidRPr="00626183">
        <w:rPr>
          <w:rFonts w:ascii="Arial" w:hAnsi="Arial" w:cs="Arial"/>
          <w:color w:val="auto"/>
          <w:sz w:val="24"/>
        </w:rPr>
        <w:t xml:space="preserve">Ortega-Bastidas, J. (2020). ¿Cómo saturamos los datos? Una propuesta analítica «desde» y «para» la investigación cualitativa. </w:t>
      </w:r>
      <w:r w:rsidRPr="00626183">
        <w:rPr>
          <w:rFonts w:ascii="Arial" w:hAnsi="Arial" w:cs="Arial"/>
          <w:i/>
          <w:iCs/>
          <w:color w:val="auto"/>
          <w:sz w:val="24"/>
        </w:rPr>
        <w:t>Interciencia: Revista de ciencia y tecnología de América</w:t>
      </w:r>
      <w:r w:rsidRPr="00626183">
        <w:rPr>
          <w:rFonts w:ascii="Arial" w:hAnsi="Arial" w:cs="Arial"/>
          <w:color w:val="auto"/>
          <w:sz w:val="24"/>
        </w:rPr>
        <w:t xml:space="preserve">, </w:t>
      </w:r>
      <w:r w:rsidRPr="00626183">
        <w:rPr>
          <w:rFonts w:ascii="Arial" w:hAnsi="Arial" w:cs="Arial"/>
          <w:i/>
          <w:iCs/>
          <w:color w:val="auto"/>
          <w:sz w:val="24"/>
        </w:rPr>
        <w:t>45</w:t>
      </w:r>
      <w:r w:rsidRPr="00626183">
        <w:rPr>
          <w:rFonts w:ascii="Arial" w:hAnsi="Arial" w:cs="Arial"/>
          <w:color w:val="auto"/>
          <w:sz w:val="24"/>
        </w:rPr>
        <w:t>(6), 293-299. https://www.interciencia.net/wp-content/uploads/2020/07/06_6651_E_Ortega_v45n6_7-corregido.pdf</w:t>
      </w:r>
    </w:p>
    <w:p w14:paraId="5A986A48" w14:textId="77777777" w:rsidR="00626183" w:rsidRPr="00626183" w:rsidRDefault="00626183" w:rsidP="00626183">
      <w:pPr>
        <w:pStyle w:val="Bibliografa"/>
        <w:ind w:left="720" w:hanging="720"/>
        <w:jc w:val="both"/>
        <w:rPr>
          <w:rFonts w:ascii="Arial" w:hAnsi="Arial" w:cs="Arial"/>
          <w:color w:val="auto"/>
          <w:sz w:val="24"/>
        </w:rPr>
      </w:pPr>
      <w:r w:rsidRPr="00626183">
        <w:rPr>
          <w:rFonts w:ascii="Arial" w:hAnsi="Arial" w:cs="Arial"/>
          <w:color w:val="auto"/>
          <w:sz w:val="24"/>
        </w:rPr>
        <w:t xml:space="preserve">Ortiz, L. (2020). La teoría fundamentada como método de investigación para el desarrollo de la educación contable. </w:t>
      </w:r>
      <w:r w:rsidRPr="00626183">
        <w:rPr>
          <w:rFonts w:ascii="Arial" w:hAnsi="Arial" w:cs="Arial"/>
          <w:i/>
          <w:iCs/>
          <w:color w:val="auto"/>
          <w:sz w:val="24"/>
        </w:rPr>
        <w:t>Revista Visión Contable</w:t>
      </w:r>
      <w:r w:rsidRPr="00626183">
        <w:rPr>
          <w:rFonts w:ascii="Arial" w:hAnsi="Arial" w:cs="Arial"/>
          <w:color w:val="auto"/>
          <w:sz w:val="24"/>
        </w:rPr>
        <w:t xml:space="preserve">, </w:t>
      </w:r>
      <w:r w:rsidRPr="00626183">
        <w:rPr>
          <w:rFonts w:ascii="Arial" w:hAnsi="Arial" w:cs="Arial"/>
          <w:i/>
          <w:iCs/>
          <w:color w:val="auto"/>
          <w:sz w:val="24"/>
        </w:rPr>
        <w:t>22</w:t>
      </w:r>
      <w:r w:rsidRPr="00626183">
        <w:rPr>
          <w:rFonts w:ascii="Arial" w:hAnsi="Arial" w:cs="Arial"/>
          <w:color w:val="auto"/>
          <w:sz w:val="24"/>
        </w:rPr>
        <w:t>, 60-77. https://doi.org/10.24142/rvc.n22a3</w:t>
      </w:r>
    </w:p>
    <w:p w14:paraId="24323DAD" w14:textId="77777777" w:rsidR="00626183" w:rsidRPr="00626183" w:rsidRDefault="00626183" w:rsidP="00626183">
      <w:pPr>
        <w:pStyle w:val="Bibliografa"/>
        <w:ind w:left="720" w:hanging="720"/>
        <w:jc w:val="both"/>
        <w:rPr>
          <w:rFonts w:ascii="Arial" w:hAnsi="Arial" w:cs="Arial"/>
          <w:color w:val="auto"/>
          <w:sz w:val="24"/>
        </w:rPr>
      </w:pPr>
      <w:r w:rsidRPr="00626183">
        <w:rPr>
          <w:rFonts w:ascii="Arial" w:hAnsi="Arial" w:cs="Arial"/>
          <w:color w:val="auto"/>
          <w:sz w:val="24"/>
        </w:rPr>
        <w:t xml:space="preserve">Portal, J., Pérez, L., y Keeling, M. (2017). La autoevaluación como parte del proceso de evaluación y acreditación institucional. </w:t>
      </w:r>
      <w:r w:rsidRPr="00626183">
        <w:rPr>
          <w:rFonts w:ascii="Arial" w:hAnsi="Arial" w:cs="Arial"/>
          <w:i/>
          <w:iCs/>
          <w:color w:val="auto"/>
          <w:sz w:val="24"/>
        </w:rPr>
        <w:t>Varona</w:t>
      </w:r>
      <w:r w:rsidRPr="00626183">
        <w:rPr>
          <w:rFonts w:ascii="Arial" w:hAnsi="Arial" w:cs="Arial"/>
          <w:color w:val="auto"/>
          <w:sz w:val="24"/>
        </w:rPr>
        <w:t xml:space="preserve">, </w:t>
      </w:r>
      <w:r w:rsidRPr="00626183">
        <w:rPr>
          <w:rFonts w:ascii="Arial" w:hAnsi="Arial" w:cs="Arial"/>
          <w:i/>
          <w:iCs/>
          <w:color w:val="auto"/>
          <w:sz w:val="24"/>
        </w:rPr>
        <w:t>65</w:t>
      </w:r>
      <w:r w:rsidRPr="00626183">
        <w:rPr>
          <w:rFonts w:ascii="Arial" w:hAnsi="Arial" w:cs="Arial"/>
          <w:color w:val="auto"/>
          <w:sz w:val="24"/>
        </w:rPr>
        <w:t>, 1-9. https://www.redalyc.org/pdf/3606/360657469023.pdf</w:t>
      </w:r>
    </w:p>
    <w:p w14:paraId="3674D071" w14:textId="77777777" w:rsidR="00626183" w:rsidRPr="00626183" w:rsidRDefault="00626183" w:rsidP="00626183">
      <w:pPr>
        <w:pStyle w:val="Bibliografa"/>
        <w:ind w:left="720" w:hanging="720"/>
        <w:jc w:val="both"/>
        <w:rPr>
          <w:rFonts w:ascii="Arial" w:hAnsi="Arial" w:cs="Arial"/>
          <w:color w:val="auto"/>
          <w:sz w:val="24"/>
        </w:rPr>
      </w:pPr>
      <w:r w:rsidRPr="00626183">
        <w:rPr>
          <w:rFonts w:ascii="Arial" w:hAnsi="Arial" w:cs="Arial"/>
          <w:color w:val="auto"/>
          <w:sz w:val="24"/>
        </w:rPr>
        <w:t xml:space="preserve">Rodríguez, J. (2008). </w:t>
      </w:r>
      <w:r w:rsidRPr="00626183">
        <w:rPr>
          <w:rFonts w:ascii="Arial" w:hAnsi="Arial" w:cs="Arial"/>
          <w:i/>
          <w:iCs/>
          <w:color w:val="auto"/>
          <w:sz w:val="24"/>
        </w:rPr>
        <w:t>Estudio de sistemas y procedimientos administrativos</w:t>
      </w:r>
      <w:r w:rsidRPr="00626183">
        <w:rPr>
          <w:rFonts w:ascii="Arial" w:hAnsi="Arial" w:cs="Arial"/>
          <w:color w:val="auto"/>
          <w:sz w:val="24"/>
        </w:rPr>
        <w:t xml:space="preserve"> (3era Edición). ECAFSA : Thomson Learning.</w:t>
      </w:r>
    </w:p>
    <w:p w14:paraId="3A6D5A8A" w14:textId="77777777" w:rsidR="00626183" w:rsidRPr="00626183" w:rsidRDefault="00626183" w:rsidP="00626183">
      <w:pPr>
        <w:pStyle w:val="Bibliografa"/>
        <w:ind w:left="720" w:hanging="720"/>
        <w:jc w:val="both"/>
        <w:rPr>
          <w:rFonts w:ascii="Arial" w:hAnsi="Arial" w:cs="Arial"/>
          <w:color w:val="auto"/>
          <w:sz w:val="24"/>
          <w:lang w:val="pt-BR"/>
        </w:rPr>
      </w:pPr>
      <w:r w:rsidRPr="00626183">
        <w:rPr>
          <w:rFonts w:ascii="Arial" w:hAnsi="Arial" w:cs="Arial"/>
          <w:color w:val="auto"/>
          <w:sz w:val="24"/>
        </w:rPr>
        <w:t xml:space="preserve">Strah, M. (2020). </w:t>
      </w:r>
      <w:r w:rsidRPr="00626183">
        <w:rPr>
          <w:rFonts w:ascii="Arial" w:hAnsi="Arial" w:cs="Arial"/>
          <w:i/>
          <w:iCs/>
          <w:color w:val="auto"/>
          <w:sz w:val="24"/>
        </w:rPr>
        <w:t>Los sistemas nacionales de aseguramiento de la calidad de la Educación Superior en Iberoamérica</w:t>
      </w:r>
      <w:r w:rsidRPr="00626183">
        <w:rPr>
          <w:rFonts w:ascii="Arial" w:hAnsi="Arial" w:cs="Arial"/>
          <w:color w:val="auto"/>
          <w:sz w:val="24"/>
        </w:rPr>
        <w:t xml:space="preserve">. </w:t>
      </w:r>
      <w:r w:rsidRPr="00626183">
        <w:rPr>
          <w:rFonts w:ascii="Arial" w:hAnsi="Arial" w:cs="Arial"/>
          <w:color w:val="auto"/>
          <w:sz w:val="24"/>
          <w:lang w:val="pt-BR"/>
        </w:rPr>
        <w:t>OEI. https://oei.int/oficinas/argentina/publicaciones/los-sistemas-nacionales-de-aseguramiento-de-la-calidad-de-la-educacion-superior-en-iberoamerica</w:t>
      </w:r>
    </w:p>
    <w:p w14:paraId="103731A8" w14:textId="77777777" w:rsidR="00626183" w:rsidRPr="00626183" w:rsidRDefault="00626183" w:rsidP="00626183">
      <w:pPr>
        <w:pStyle w:val="Bibliografa"/>
        <w:ind w:left="720" w:hanging="720"/>
        <w:jc w:val="both"/>
        <w:rPr>
          <w:rFonts w:ascii="Arial" w:hAnsi="Arial" w:cs="Arial"/>
          <w:color w:val="auto"/>
          <w:sz w:val="24"/>
        </w:rPr>
      </w:pPr>
      <w:r w:rsidRPr="00626183">
        <w:rPr>
          <w:rFonts w:ascii="Arial" w:hAnsi="Arial" w:cs="Arial"/>
          <w:color w:val="auto"/>
          <w:sz w:val="24"/>
        </w:rPr>
        <w:t xml:space="preserve">Sucasaire, J. (2022). </w:t>
      </w:r>
      <w:r w:rsidRPr="00626183">
        <w:rPr>
          <w:rFonts w:ascii="Arial" w:hAnsi="Arial" w:cs="Arial"/>
          <w:i/>
          <w:iCs/>
          <w:color w:val="auto"/>
          <w:sz w:val="24"/>
        </w:rPr>
        <w:t>Orientaciones para la selección y el cálculo del tamaño de la muestra en investigación</w:t>
      </w:r>
      <w:r w:rsidRPr="00626183">
        <w:rPr>
          <w:rFonts w:ascii="Arial" w:hAnsi="Arial" w:cs="Arial"/>
          <w:color w:val="auto"/>
          <w:sz w:val="24"/>
        </w:rPr>
        <w:t>. https://repositorio.concytec.gob.pe/bitstream/20.500.12390/3096/1/Orientaciones_para_seleccion_y_calculo_del_tama%C3%B1o_de_muestra_de_investigacion.pdf</w:t>
      </w:r>
    </w:p>
    <w:p w14:paraId="3078C57C" w14:textId="304B42EB" w:rsidR="00626183" w:rsidRPr="00626183" w:rsidRDefault="00626183" w:rsidP="00626183">
      <w:pPr>
        <w:pStyle w:val="Bibliografa"/>
        <w:ind w:left="720" w:hanging="720"/>
        <w:jc w:val="both"/>
        <w:rPr>
          <w:rFonts w:ascii="Arial" w:hAnsi="Arial" w:cs="Arial"/>
          <w:color w:val="auto"/>
          <w:sz w:val="24"/>
        </w:rPr>
      </w:pPr>
      <w:r w:rsidRPr="00626183">
        <w:rPr>
          <w:rFonts w:ascii="Arial" w:hAnsi="Arial" w:cs="Arial"/>
          <w:color w:val="auto"/>
          <w:sz w:val="24"/>
        </w:rPr>
        <w:t xml:space="preserve">Taday, A. L. (2021). </w:t>
      </w:r>
      <w:r w:rsidRPr="00626183">
        <w:rPr>
          <w:rFonts w:ascii="Arial" w:hAnsi="Arial" w:cs="Arial"/>
          <w:i/>
          <w:iCs/>
          <w:color w:val="auto"/>
          <w:sz w:val="24"/>
        </w:rPr>
        <w:t>Gestión por procesos y la mejora continua en las Instituciones de Educación Superior de la provincia de Tungurahua</w:t>
      </w:r>
      <w:r w:rsidRPr="00626183">
        <w:rPr>
          <w:rFonts w:ascii="Arial" w:hAnsi="Arial" w:cs="Arial"/>
          <w:color w:val="auto"/>
          <w:sz w:val="24"/>
        </w:rPr>
        <w:t xml:space="preserve"> [M</w:t>
      </w:r>
      <w:r w:rsidR="002855A8">
        <w:rPr>
          <w:rFonts w:ascii="Arial" w:hAnsi="Arial" w:cs="Arial"/>
          <w:color w:val="auto"/>
          <w:sz w:val="24"/>
        </w:rPr>
        <w:t>a</w:t>
      </w:r>
      <w:r w:rsidRPr="00626183">
        <w:rPr>
          <w:rFonts w:ascii="Arial" w:hAnsi="Arial" w:cs="Arial"/>
          <w:color w:val="auto"/>
          <w:sz w:val="24"/>
        </w:rPr>
        <w:t>estría en Administración de Empresas, Universidad Técnica de Ambato]. https://repositorio.uta.edu.ec/bitstream/123456789/32665/1/022%20ADE.pdf</w:t>
      </w:r>
    </w:p>
    <w:p w14:paraId="243CFC84" w14:textId="77777777" w:rsidR="00626183" w:rsidRPr="00626183" w:rsidRDefault="00626183" w:rsidP="00626183">
      <w:pPr>
        <w:pStyle w:val="Bibliografa"/>
        <w:ind w:left="720" w:hanging="720"/>
        <w:jc w:val="both"/>
        <w:rPr>
          <w:rFonts w:ascii="Arial" w:hAnsi="Arial" w:cs="Arial"/>
          <w:color w:val="auto"/>
          <w:sz w:val="24"/>
        </w:rPr>
      </w:pPr>
      <w:r w:rsidRPr="00626183">
        <w:rPr>
          <w:rFonts w:ascii="Arial" w:hAnsi="Arial" w:cs="Arial"/>
          <w:color w:val="auto"/>
          <w:sz w:val="24"/>
        </w:rPr>
        <w:lastRenderedPageBreak/>
        <w:t xml:space="preserve">Torres-Salas, M. I., García-Rojas, A., y Alvarado-Arguedas, A. (2018). La evaluación externa: Un mecanismo para garantizar la calidad de la educación superior en Costa Rica. </w:t>
      </w:r>
      <w:r w:rsidRPr="00626183">
        <w:rPr>
          <w:rFonts w:ascii="Arial" w:hAnsi="Arial" w:cs="Arial"/>
          <w:i/>
          <w:iCs/>
          <w:color w:val="auto"/>
          <w:sz w:val="24"/>
        </w:rPr>
        <w:t>Revista Electrónica Educare</w:t>
      </w:r>
      <w:r w:rsidRPr="00626183">
        <w:rPr>
          <w:rFonts w:ascii="Arial" w:hAnsi="Arial" w:cs="Arial"/>
          <w:color w:val="auto"/>
          <w:sz w:val="24"/>
        </w:rPr>
        <w:t xml:space="preserve">, </w:t>
      </w:r>
      <w:r w:rsidRPr="00626183">
        <w:rPr>
          <w:rFonts w:ascii="Arial" w:hAnsi="Arial" w:cs="Arial"/>
          <w:i/>
          <w:iCs/>
          <w:color w:val="auto"/>
          <w:sz w:val="24"/>
        </w:rPr>
        <w:t>22</w:t>
      </w:r>
      <w:r w:rsidRPr="00626183">
        <w:rPr>
          <w:rFonts w:ascii="Arial" w:hAnsi="Arial" w:cs="Arial"/>
          <w:color w:val="auto"/>
          <w:sz w:val="24"/>
        </w:rPr>
        <w:t>(2), 1. https://doi.org/10.15359/ree.22-2.16</w:t>
      </w:r>
    </w:p>
    <w:p w14:paraId="52B01EF5" w14:textId="77777777" w:rsidR="00626183" w:rsidRPr="00626183" w:rsidRDefault="00626183" w:rsidP="00626183">
      <w:pPr>
        <w:pStyle w:val="Bibliografa"/>
        <w:ind w:left="720" w:hanging="720"/>
        <w:jc w:val="both"/>
        <w:rPr>
          <w:rFonts w:ascii="Arial" w:hAnsi="Arial" w:cs="Arial"/>
          <w:color w:val="auto"/>
          <w:sz w:val="24"/>
        </w:rPr>
      </w:pPr>
      <w:r w:rsidRPr="00626183">
        <w:rPr>
          <w:rFonts w:ascii="Arial" w:hAnsi="Arial" w:cs="Arial"/>
          <w:color w:val="auto"/>
          <w:sz w:val="24"/>
        </w:rPr>
        <w:t xml:space="preserve">Valenzuela, L., y Barrios, C. (2022). Aseguramiento de la Calidad en la Educación Superior, un debate que sigue pendiente. </w:t>
      </w:r>
      <w:r w:rsidRPr="00626183">
        <w:rPr>
          <w:rFonts w:ascii="Arial" w:hAnsi="Arial" w:cs="Arial"/>
          <w:i/>
          <w:iCs/>
          <w:color w:val="auto"/>
          <w:sz w:val="24"/>
        </w:rPr>
        <w:t>LATAM Revista Latinoamericana de Ciencias Sociales y Humanidades</w:t>
      </w:r>
      <w:r w:rsidRPr="00626183">
        <w:rPr>
          <w:rFonts w:ascii="Arial" w:hAnsi="Arial" w:cs="Arial"/>
          <w:color w:val="auto"/>
          <w:sz w:val="24"/>
        </w:rPr>
        <w:t xml:space="preserve">, </w:t>
      </w:r>
      <w:r w:rsidRPr="00626183">
        <w:rPr>
          <w:rFonts w:ascii="Arial" w:hAnsi="Arial" w:cs="Arial"/>
          <w:i/>
          <w:iCs/>
          <w:color w:val="auto"/>
          <w:sz w:val="24"/>
        </w:rPr>
        <w:t>3</w:t>
      </w:r>
      <w:r w:rsidRPr="00626183">
        <w:rPr>
          <w:rFonts w:ascii="Arial" w:hAnsi="Arial" w:cs="Arial"/>
          <w:color w:val="auto"/>
          <w:sz w:val="24"/>
        </w:rPr>
        <w:t>(2), 1220-1231. https://doi.org/10.56712/latam.v3i2.179</w:t>
      </w:r>
    </w:p>
    <w:p w14:paraId="49A07006" w14:textId="77777777" w:rsidR="00626183" w:rsidRPr="00626183" w:rsidRDefault="00626183" w:rsidP="00626183">
      <w:pPr>
        <w:pStyle w:val="Bibliografa"/>
        <w:ind w:left="720" w:hanging="720"/>
        <w:jc w:val="both"/>
        <w:rPr>
          <w:rFonts w:ascii="Arial" w:hAnsi="Arial" w:cs="Arial"/>
          <w:color w:val="auto"/>
          <w:sz w:val="24"/>
        </w:rPr>
      </w:pPr>
      <w:r w:rsidRPr="00626183">
        <w:rPr>
          <w:rFonts w:ascii="Arial" w:hAnsi="Arial" w:cs="Arial"/>
          <w:color w:val="auto"/>
          <w:sz w:val="24"/>
        </w:rPr>
        <w:t xml:space="preserve">Vallaeys, F. (2021). </w:t>
      </w:r>
      <w:r w:rsidRPr="00626183">
        <w:rPr>
          <w:rFonts w:ascii="Arial" w:hAnsi="Arial" w:cs="Arial"/>
          <w:i/>
          <w:iCs/>
          <w:color w:val="auto"/>
          <w:sz w:val="24"/>
        </w:rPr>
        <w:t>Hacia una política pública latinoamericana de responsabilidad Social Universitaria: Innovación social, calidad y pertinencia de la educación superior</w:t>
      </w:r>
      <w:r w:rsidRPr="00626183">
        <w:rPr>
          <w:rFonts w:ascii="Arial" w:hAnsi="Arial" w:cs="Arial"/>
          <w:color w:val="auto"/>
          <w:sz w:val="24"/>
        </w:rPr>
        <w:t>. Unión de Responsabilidad Social Universitaria Latinoamericana. https://scioteca.caf.com/handle/123456789/1825</w:t>
      </w:r>
    </w:p>
    <w:p w14:paraId="2AF679E9" w14:textId="77777777" w:rsidR="00626183" w:rsidRPr="00626183" w:rsidRDefault="00626183" w:rsidP="00626183">
      <w:pPr>
        <w:pStyle w:val="Bibliografa"/>
        <w:ind w:left="720" w:hanging="720"/>
        <w:jc w:val="both"/>
        <w:rPr>
          <w:rFonts w:ascii="Arial" w:hAnsi="Arial" w:cs="Arial"/>
          <w:color w:val="auto"/>
          <w:sz w:val="24"/>
        </w:rPr>
      </w:pPr>
      <w:r w:rsidRPr="00626183">
        <w:rPr>
          <w:rFonts w:ascii="Arial" w:hAnsi="Arial" w:cs="Arial"/>
          <w:color w:val="auto"/>
          <w:sz w:val="24"/>
        </w:rPr>
        <w:t xml:space="preserve">Vázquez, M. L., Vargas, I., y Porthé, V. (2018). La redacción del apartado de metodología en los estudios cualitativos. </w:t>
      </w:r>
      <w:r w:rsidRPr="00626183">
        <w:rPr>
          <w:rFonts w:ascii="Arial" w:hAnsi="Arial" w:cs="Arial"/>
          <w:i/>
          <w:iCs/>
          <w:color w:val="auto"/>
          <w:sz w:val="24"/>
        </w:rPr>
        <w:t>Quaderns de la Fundació Dr. Antoni Esteve</w:t>
      </w:r>
      <w:r w:rsidRPr="00626183">
        <w:rPr>
          <w:rFonts w:ascii="Arial" w:hAnsi="Arial" w:cs="Arial"/>
          <w:color w:val="auto"/>
          <w:sz w:val="24"/>
        </w:rPr>
        <w:t xml:space="preserve">, </w:t>
      </w:r>
      <w:r w:rsidRPr="00626183">
        <w:rPr>
          <w:rFonts w:ascii="Arial" w:hAnsi="Arial" w:cs="Arial"/>
          <w:i/>
          <w:iCs/>
          <w:color w:val="auto"/>
          <w:sz w:val="24"/>
        </w:rPr>
        <w:t>43</w:t>
      </w:r>
      <w:r w:rsidRPr="00626183">
        <w:rPr>
          <w:rFonts w:ascii="Arial" w:hAnsi="Arial" w:cs="Arial"/>
          <w:color w:val="auto"/>
          <w:sz w:val="24"/>
        </w:rPr>
        <w:t>, 34-39. https://raco.cat/index.php/QuadernsFDAE/article/view/395602.</w:t>
      </w:r>
    </w:p>
    <w:p w14:paraId="4CAFB06B" w14:textId="77777777" w:rsidR="00626183" w:rsidRPr="00626183" w:rsidRDefault="00626183" w:rsidP="00626183">
      <w:pPr>
        <w:pStyle w:val="Bibliografa"/>
        <w:ind w:left="720" w:hanging="720"/>
        <w:jc w:val="both"/>
        <w:rPr>
          <w:rFonts w:ascii="Arial" w:hAnsi="Arial" w:cs="Arial"/>
          <w:color w:val="auto"/>
          <w:sz w:val="24"/>
        </w:rPr>
      </w:pPr>
      <w:r w:rsidRPr="00626183">
        <w:rPr>
          <w:rFonts w:ascii="Arial" w:hAnsi="Arial" w:cs="Arial"/>
          <w:color w:val="auto"/>
          <w:sz w:val="24"/>
        </w:rPr>
        <w:t xml:space="preserve">Villarreal-Puga, J., y Cid, M. (2022). La Aplicación de Entrevistas Semiestructuradas en Distintas Modalidades Durante el Contexto de la Pandemia. </w:t>
      </w:r>
      <w:r w:rsidRPr="00626183">
        <w:rPr>
          <w:rFonts w:ascii="Arial" w:hAnsi="Arial" w:cs="Arial"/>
          <w:i/>
          <w:iCs/>
          <w:color w:val="auto"/>
          <w:sz w:val="24"/>
        </w:rPr>
        <w:t>Revista Científica Hallazgos21</w:t>
      </w:r>
      <w:r w:rsidRPr="00626183">
        <w:rPr>
          <w:rFonts w:ascii="Arial" w:hAnsi="Arial" w:cs="Arial"/>
          <w:color w:val="auto"/>
          <w:sz w:val="24"/>
        </w:rPr>
        <w:t xml:space="preserve">, </w:t>
      </w:r>
      <w:r w:rsidRPr="00626183">
        <w:rPr>
          <w:rFonts w:ascii="Arial" w:hAnsi="Arial" w:cs="Arial"/>
          <w:i/>
          <w:iCs/>
          <w:color w:val="auto"/>
          <w:sz w:val="24"/>
        </w:rPr>
        <w:t>7</w:t>
      </w:r>
      <w:r w:rsidRPr="00626183">
        <w:rPr>
          <w:rFonts w:ascii="Arial" w:hAnsi="Arial" w:cs="Arial"/>
          <w:color w:val="auto"/>
          <w:sz w:val="24"/>
        </w:rPr>
        <w:t>(1), 52-60. http://revistas.pucese.edu.ec/hallazgos21/</w:t>
      </w:r>
    </w:p>
    <w:p w14:paraId="14A7710B" w14:textId="77F9AE76" w:rsidR="00A610DA" w:rsidRPr="00626183" w:rsidRDefault="00AF0401" w:rsidP="00626183">
      <w:pPr>
        <w:pStyle w:val="Bibliografa"/>
        <w:ind w:left="720" w:hanging="720"/>
        <w:jc w:val="both"/>
        <w:rPr>
          <w:rFonts w:ascii="Arial" w:hAnsi="Arial" w:cs="Arial"/>
          <w:b/>
          <w:color w:val="auto"/>
          <w:sz w:val="24"/>
          <w:szCs w:val="24"/>
        </w:rPr>
      </w:pPr>
      <w:r w:rsidRPr="00626183">
        <w:rPr>
          <w:rFonts w:ascii="Arial" w:hAnsi="Arial" w:cs="Arial"/>
          <w:b/>
          <w:color w:val="auto"/>
          <w:sz w:val="24"/>
          <w:szCs w:val="24"/>
        </w:rPr>
        <w:fldChar w:fldCharType="end"/>
      </w:r>
    </w:p>
    <w:sectPr w:rsidR="00A610DA" w:rsidRPr="00626183" w:rsidSect="0068651F">
      <w:headerReference w:type="default" r:id="rId18"/>
      <w:footerReference w:type="default" r:id="rId19"/>
      <w:headerReference w:type="first" r:id="rId20"/>
      <w:footerReference w:type="first" r:id="rId21"/>
      <w:pgSz w:w="11907" w:h="16839"/>
      <w:pgMar w:top="1134" w:right="1134" w:bottom="1134" w:left="1134" w:header="709" w:footer="709" w:gutter="0"/>
      <w:pgNumType w:start="154"/>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5265F4" w14:textId="77777777" w:rsidR="00D4553A" w:rsidRDefault="00D4553A">
      <w:pPr>
        <w:spacing w:after="0" w:line="240" w:lineRule="auto"/>
      </w:pPr>
      <w:r>
        <w:separator/>
      </w:r>
    </w:p>
  </w:endnote>
  <w:endnote w:type="continuationSeparator" w:id="0">
    <w:p w14:paraId="03DAC8D6" w14:textId="77777777" w:rsidR="00D4553A" w:rsidRDefault="00D4553A">
      <w:pPr>
        <w:spacing w:after="0" w:line="240" w:lineRule="auto"/>
      </w:pPr>
      <w:r>
        <w:continuationSeparator/>
      </w:r>
    </w:p>
  </w:endnote>
  <w:endnote w:type="continuationNotice" w:id="1">
    <w:p w14:paraId="64E3250E" w14:textId="77777777" w:rsidR="00D4553A" w:rsidRDefault="00D455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Schoolbook" w:eastAsia="Century Schoolbook" w:hAnsi="Century Schoolbook"/>
      </w:rPr>
      <w:id w:val="-410007167"/>
      <w:docPartObj>
        <w:docPartGallery w:val="Page Numbers (Bottom of Page)"/>
        <w:docPartUnique/>
      </w:docPartObj>
    </w:sdtPr>
    <w:sdtEndPr/>
    <w:sdtContent>
      <w:p w14:paraId="789EEB87" w14:textId="77777777" w:rsidR="006864FE" w:rsidRDefault="006864FE" w:rsidP="006864FE">
        <w:pPr>
          <w:pStyle w:val="Sinespaciado"/>
          <w:spacing w:after="0" w:line="240" w:lineRule="auto"/>
          <w:jc w:val="center"/>
          <w:rPr>
            <w:rFonts w:ascii="Agency FB" w:hAnsi="Agency FB"/>
            <w:b/>
            <w:color w:val="E36C0A"/>
            <w:sz w:val="24"/>
            <w:szCs w:val="24"/>
          </w:rPr>
        </w:pPr>
        <w:r w:rsidRPr="0066186F">
          <w:rPr>
            <w:rFonts w:ascii="Agency FB" w:hAnsi="Agency FB"/>
            <w:color w:val="E36C0A"/>
          </w:rPr>
          <w:t>__</w:t>
        </w:r>
        <w:r>
          <w:rPr>
            <w:rFonts w:ascii="Agency FB" w:hAnsi="Agency FB"/>
            <w:color w:val="E36C0A"/>
          </w:rPr>
          <w:t>_______</w:t>
        </w:r>
        <w:r w:rsidRPr="0066186F">
          <w:rPr>
            <w:rFonts w:ascii="Agency FB" w:hAnsi="Agency FB"/>
            <w:color w:val="E36C0A"/>
          </w:rPr>
          <w:t>_________________________________________________________________________________________________</w:t>
        </w:r>
        <w:r>
          <w:rPr>
            <w:rFonts w:ascii="Agency FB" w:hAnsi="Agency FB"/>
            <w:color w:val="E36C0A"/>
          </w:rPr>
          <w:t>________________________</w:t>
        </w:r>
      </w:p>
      <w:p w14:paraId="03BE9E25" w14:textId="77777777" w:rsidR="006864FE" w:rsidRDefault="006864FE" w:rsidP="006864FE">
        <w:pPr>
          <w:pStyle w:val="Sinespaciado"/>
          <w:spacing w:after="0" w:line="240" w:lineRule="auto"/>
          <w:jc w:val="center"/>
          <w:rPr>
            <w:rFonts w:ascii="Agency FB" w:hAnsi="Agency FB"/>
            <w:b/>
            <w:color w:val="E36C0A"/>
            <w:sz w:val="24"/>
            <w:szCs w:val="24"/>
          </w:rPr>
        </w:pPr>
        <w:r w:rsidRPr="000E2446">
          <w:rPr>
            <w:rFonts w:ascii="Agency FB" w:hAnsi="Agency FB"/>
            <w:b/>
            <w:color w:val="E36C0A"/>
            <w:sz w:val="24"/>
            <w:szCs w:val="24"/>
          </w:rPr>
          <w:t xml:space="preserve">Estudio de las actividades que forman parte de los procesos de autoevaluación de programas de grado del Instituto </w:t>
        </w:r>
      </w:p>
      <w:p w14:paraId="42C5ADE9" w14:textId="77777777" w:rsidR="006864FE" w:rsidRPr="000E2446" w:rsidRDefault="006864FE" w:rsidP="006864FE">
        <w:pPr>
          <w:pStyle w:val="Sinespaciado"/>
          <w:spacing w:after="0" w:line="240" w:lineRule="auto"/>
          <w:jc w:val="center"/>
          <w:rPr>
            <w:rFonts w:ascii="Agency FB" w:hAnsi="Agency FB"/>
            <w:b/>
            <w:color w:val="E36C0A"/>
            <w:sz w:val="24"/>
            <w:szCs w:val="24"/>
          </w:rPr>
        </w:pPr>
        <w:r w:rsidRPr="000E2446">
          <w:rPr>
            <w:rFonts w:ascii="Agency FB" w:hAnsi="Agency FB"/>
            <w:b/>
            <w:color w:val="E36C0A"/>
            <w:sz w:val="24"/>
            <w:szCs w:val="24"/>
          </w:rPr>
          <w:t>Tecnológico de Costa Rica</w:t>
        </w:r>
      </w:p>
      <w:p w14:paraId="34AD8D86" w14:textId="77777777" w:rsidR="006864FE" w:rsidRPr="006864FE" w:rsidRDefault="006864FE" w:rsidP="006864FE">
        <w:pPr>
          <w:pStyle w:val="Sinespaciado"/>
          <w:spacing w:after="0" w:line="240" w:lineRule="auto"/>
          <w:jc w:val="center"/>
          <w:rPr>
            <w:rFonts w:ascii="Agency FB" w:hAnsi="Agency FB"/>
            <w:color w:val="E36C0A"/>
            <w:sz w:val="24"/>
            <w:szCs w:val="24"/>
            <w:lang w:val="es-CR"/>
          </w:rPr>
        </w:pPr>
        <w:r w:rsidRPr="006864FE">
          <w:rPr>
            <w:rFonts w:ascii="Agency FB" w:hAnsi="Agency FB"/>
            <w:color w:val="E36C0A"/>
            <w:sz w:val="24"/>
            <w:szCs w:val="24"/>
            <w:lang w:val="es-CR"/>
          </w:rPr>
          <w:t>Andrea Soto-Grant</w:t>
        </w:r>
      </w:p>
      <w:p w14:paraId="011B2B45" w14:textId="77777777" w:rsidR="006864FE" w:rsidRPr="00256341" w:rsidRDefault="006864FE" w:rsidP="006864FE">
        <w:pPr>
          <w:pStyle w:val="Sinespaciado"/>
          <w:spacing w:after="0" w:line="240" w:lineRule="auto"/>
          <w:jc w:val="center"/>
          <w:rPr>
            <w:rFonts w:ascii="Agency FB" w:hAnsi="Agency FB"/>
            <w:color w:val="E36C0A"/>
            <w:sz w:val="24"/>
            <w:szCs w:val="24"/>
            <w:lang w:val="en-US"/>
          </w:rPr>
        </w:pPr>
        <w:r w:rsidRPr="00256341">
          <w:rPr>
            <w:rFonts w:ascii="Agency FB" w:hAnsi="Agency FB"/>
            <w:color w:val="E36C0A"/>
            <w:sz w:val="24"/>
            <w:szCs w:val="24"/>
            <w:lang w:val="en-US"/>
          </w:rPr>
          <w:t xml:space="preserve">DOI: </w:t>
        </w:r>
        <w:r w:rsidR="00AE0361">
          <w:fldChar w:fldCharType="begin"/>
        </w:r>
        <w:r w:rsidR="00AE0361" w:rsidRPr="00AE0361">
          <w:rPr>
            <w:lang w:val="en-US"/>
          </w:rPr>
          <w:instrText xml:space="preserve"> HYPERLINK "http://dx.doi.org/10.22458/caes.v15i1.4" </w:instrText>
        </w:r>
        <w:r w:rsidR="00AE0361">
          <w:fldChar w:fldCharType="separate"/>
        </w:r>
        <w:r w:rsidRPr="00256341">
          <w:rPr>
            <w:rStyle w:val="Hipervnculo"/>
            <w:rFonts w:ascii="Agency FB" w:hAnsi="Agency FB"/>
            <w:sz w:val="24"/>
            <w:szCs w:val="24"/>
            <w:lang w:val="en-US"/>
          </w:rPr>
          <w:t>http://dx.doi.org/10.22458/caes.v15i1.4</w:t>
        </w:r>
        <w:r w:rsidR="00AE0361">
          <w:rPr>
            <w:rStyle w:val="Hipervnculo"/>
            <w:rFonts w:ascii="Agency FB" w:hAnsi="Agency FB"/>
            <w:sz w:val="24"/>
            <w:szCs w:val="24"/>
            <w:lang w:val="en-US"/>
          </w:rPr>
          <w:fldChar w:fldCharType="end"/>
        </w:r>
        <w:r w:rsidRPr="00256341">
          <w:rPr>
            <w:rStyle w:val="Hipervnculo"/>
            <w:rFonts w:ascii="Agency FB" w:hAnsi="Agency FB"/>
            <w:sz w:val="24"/>
            <w:szCs w:val="24"/>
            <w:lang w:val="en-US"/>
          </w:rPr>
          <w:t>711</w:t>
        </w:r>
      </w:p>
      <w:p w14:paraId="0A57A487" w14:textId="77777777" w:rsidR="006864FE" w:rsidRPr="00256341" w:rsidRDefault="006864FE" w:rsidP="006864FE">
        <w:pPr>
          <w:pStyle w:val="Sinespaciado"/>
          <w:tabs>
            <w:tab w:val="center" w:pos="4929"/>
            <w:tab w:val="left" w:pos="8661"/>
          </w:tabs>
          <w:spacing w:after="0" w:line="240" w:lineRule="auto"/>
          <w:rPr>
            <w:rFonts w:ascii="Agency FB" w:hAnsi="Agency FB"/>
            <w:color w:val="E36C0A"/>
            <w:sz w:val="24"/>
            <w:szCs w:val="24"/>
          </w:rPr>
        </w:pPr>
        <w:r w:rsidRPr="00256341">
          <w:rPr>
            <w:rFonts w:ascii="Agency FB" w:hAnsi="Agency FB"/>
            <w:color w:val="E36C0A"/>
            <w:sz w:val="24"/>
            <w:szCs w:val="24"/>
            <w:lang w:val="en-US"/>
          </w:rPr>
          <w:tab/>
        </w:r>
        <w:r w:rsidRPr="00256341">
          <w:rPr>
            <w:rFonts w:ascii="Agency FB" w:hAnsi="Agency FB"/>
            <w:noProof/>
            <w:color w:val="E36C0A"/>
            <w:sz w:val="24"/>
            <w:szCs w:val="24"/>
            <w14:ligatures w14:val="standardContextual"/>
          </w:rPr>
          <w:drawing>
            <wp:inline distT="0" distB="0" distL="0" distR="0" wp14:anchorId="061B9ED7" wp14:editId="6CA961D7">
              <wp:extent cx="684819" cy="244549"/>
              <wp:effectExtent l="0" t="0" r="1270" b="317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onocimiento-no-comercial-sin-obra-derivada.png"/>
                      <pic:cNvPicPr/>
                    </pic:nvPicPr>
                    <pic:blipFill>
                      <a:blip r:embed="rId1">
                        <a:extLst>
                          <a:ext uri="{28A0092B-C50C-407E-A947-70E740481C1C}">
                            <a14:useLocalDpi xmlns:a14="http://schemas.microsoft.com/office/drawing/2010/main" val="0"/>
                          </a:ext>
                        </a:extLst>
                      </a:blip>
                      <a:stretch>
                        <a:fillRect/>
                      </a:stretch>
                    </pic:blipFill>
                    <pic:spPr>
                      <a:xfrm>
                        <a:off x="0" y="0"/>
                        <a:ext cx="745766" cy="266313"/>
                      </a:xfrm>
                      <a:prstGeom prst="rect">
                        <a:avLst/>
                      </a:prstGeom>
                    </pic:spPr>
                  </pic:pic>
                </a:graphicData>
              </a:graphic>
            </wp:inline>
          </w:drawing>
        </w:r>
        <w:r w:rsidRPr="00256341">
          <w:rPr>
            <w:rFonts w:ascii="Agency FB" w:hAnsi="Agency FB"/>
            <w:color w:val="E36C0A"/>
            <w:sz w:val="24"/>
            <w:szCs w:val="24"/>
            <w:lang w:val="es-CR"/>
          </w:rPr>
          <w:t xml:space="preserve"> </w:t>
        </w:r>
      </w:p>
      <w:p w14:paraId="611DAEF6" w14:textId="12D33F6B" w:rsidR="006864FE" w:rsidRDefault="006864FE" w:rsidP="006864FE">
        <w:pPr>
          <w:pStyle w:val="Piedepgina"/>
          <w:jc w:val="center"/>
        </w:pPr>
        <w:r>
          <w:rPr>
            <w:rFonts w:ascii="Agency FB" w:hAnsi="Agency FB"/>
            <w:color w:val="E36C0A"/>
            <w:sz w:val="24"/>
            <w:szCs w:val="24"/>
          </w:rPr>
          <w:t xml:space="preserve">                                                     </w:t>
        </w:r>
        <w:r w:rsidRPr="00256341">
          <w:rPr>
            <w:rFonts w:ascii="Agency FB" w:hAnsi="Agency FB"/>
            <w:color w:val="E36C0A"/>
            <w:sz w:val="24"/>
            <w:szCs w:val="24"/>
          </w:rPr>
          <w:t xml:space="preserve">Artículo protegido por licencia </w:t>
        </w:r>
        <w:proofErr w:type="spellStart"/>
        <w:r w:rsidRPr="00256341">
          <w:rPr>
            <w:rFonts w:ascii="Agency FB" w:hAnsi="Agency FB"/>
            <w:color w:val="E36C0A"/>
            <w:sz w:val="24"/>
            <w:szCs w:val="24"/>
          </w:rPr>
          <w:t>Creative</w:t>
        </w:r>
        <w:proofErr w:type="spellEnd"/>
        <w:r w:rsidRPr="00256341">
          <w:rPr>
            <w:rFonts w:ascii="Agency FB" w:hAnsi="Agency FB"/>
            <w:color w:val="E36C0A"/>
            <w:sz w:val="24"/>
            <w:szCs w:val="24"/>
          </w:rPr>
          <w:t xml:space="preserve"> Commons</w:t>
        </w:r>
        <w:r>
          <w:t xml:space="preserve">                                        </w:t>
        </w:r>
        <w:r>
          <w:fldChar w:fldCharType="begin"/>
        </w:r>
        <w:r>
          <w:instrText>PAGE   \* MERGEFORMAT</w:instrText>
        </w:r>
        <w:r>
          <w:fldChar w:fldCharType="separate"/>
        </w:r>
        <w:r>
          <w:t>2</w:t>
        </w:r>
        <w:r>
          <w:fldChar w:fldCharType="end"/>
        </w:r>
      </w:p>
    </w:sdtContent>
  </w:sdt>
  <w:p w14:paraId="50C8A4C7" w14:textId="77777777" w:rsidR="000E2446" w:rsidRDefault="000E244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6880846"/>
      <w:docPartObj>
        <w:docPartGallery w:val="Page Numbers (Bottom of Page)"/>
        <w:docPartUnique/>
      </w:docPartObj>
    </w:sdtPr>
    <w:sdtEndPr/>
    <w:sdtContent>
      <w:p w14:paraId="51EE5243" w14:textId="50CD3F60" w:rsidR="000E2446" w:rsidRDefault="000E2446">
        <w:pPr>
          <w:pStyle w:val="Piedepgina"/>
          <w:jc w:val="right"/>
        </w:pPr>
        <w:r>
          <w:fldChar w:fldCharType="begin"/>
        </w:r>
        <w:r>
          <w:instrText>PAGE   \* MERGEFORMAT</w:instrText>
        </w:r>
        <w:r>
          <w:fldChar w:fldCharType="separate"/>
        </w:r>
        <w:r>
          <w:t>2</w:t>
        </w:r>
        <w:r>
          <w:fldChar w:fldCharType="end"/>
        </w:r>
      </w:p>
    </w:sdtContent>
  </w:sdt>
  <w:p w14:paraId="6D2B465E" w14:textId="732ED3F8" w:rsidR="000E2446" w:rsidRDefault="000E2446" w:rsidP="000E2446">
    <w:pPr>
      <w:pStyle w:val="Sinespaciado"/>
      <w:spacing w:after="0" w:line="240" w:lineRule="auto"/>
      <w:jc w:val="center"/>
      <w:rPr>
        <w:rFonts w:ascii="Agency FB" w:hAnsi="Agency FB"/>
        <w:b/>
        <w:color w:val="E36C0A"/>
        <w:sz w:val="24"/>
        <w:szCs w:val="24"/>
      </w:rPr>
    </w:pPr>
    <w:r w:rsidRPr="0066186F">
      <w:rPr>
        <w:rFonts w:ascii="Agency FB" w:hAnsi="Agency FB"/>
        <w:color w:val="E36C0A"/>
      </w:rPr>
      <w:t>__</w:t>
    </w:r>
    <w:r>
      <w:rPr>
        <w:rFonts w:ascii="Agency FB" w:hAnsi="Agency FB"/>
        <w:color w:val="E36C0A"/>
      </w:rPr>
      <w:t>_______</w:t>
    </w:r>
    <w:r w:rsidRPr="0066186F">
      <w:rPr>
        <w:rFonts w:ascii="Agency FB" w:hAnsi="Agency FB"/>
        <w:color w:val="E36C0A"/>
      </w:rPr>
      <w:t>_________________________________________________________________________________________________</w:t>
    </w:r>
    <w:r>
      <w:rPr>
        <w:rFonts w:ascii="Agency FB" w:hAnsi="Agency FB"/>
        <w:color w:val="E36C0A"/>
      </w:rPr>
      <w:t>________________________</w:t>
    </w:r>
  </w:p>
  <w:p w14:paraId="34EFD050" w14:textId="06119FC7" w:rsidR="000E2446" w:rsidRDefault="000E2446" w:rsidP="000E2446">
    <w:pPr>
      <w:pStyle w:val="Sinespaciado"/>
      <w:spacing w:after="0" w:line="240" w:lineRule="auto"/>
      <w:jc w:val="center"/>
      <w:rPr>
        <w:rFonts w:ascii="Agency FB" w:hAnsi="Agency FB"/>
        <w:b/>
        <w:color w:val="E36C0A"/>
        <w:sz w:val="24"/>
        <w:szCs w:val="24"/>
      </w:rPr>
    </w:pPr>
    <w:r w:rsidRPr="000E2446">
      <w:rPr>
        <w:rFonts w:ascii="Agency FB" w:hAnsi="Agency FB"/>
        <w:b/>
        <w:color w:val="E36C0A"/>
        <w:sz w:val="24"/>
        <w:szCs w:val="24"/>
      </w:rPr>
      <w:t xml:space="preserve">Estudio de las actividades que forman parte de los procesos de autoevaluación de programas de grado del Instituto </w:t>
    </w:r>
  </w:p>
  <w:p w14:paraId="21391F09" w14:textId="526983BD" w:rsidR="000E2446" w:rsidRPr="000E2446" w:rsidRDefault="000E2446" w:rsidP="000E2446">
    <w:pPr>
      <w:pStyle w:val="Sinespaciado"/>
      <w:spacing w:after="0" w:line="240" w:lineRule="auto"/>
      <w:jc w:val="center"/>
      <w:rPr>
        <w:rFonts w:ascii="Agency FB" w:hAnsi="Agency FB"/>
        <w:b/>
        <w:color w:val="E36C0A"/>
        <w:sz w:val="24"/>
        <w:szCs w:val="24"/>
      </w:rPr>
    </w:pPr>
    <w:r w:rsidRPr="000E2446">
      <w:rPr>
        <w:rFonts w:ascii="Agency FB" w:hAnsi="Agency FB"/>
        <w:b/>
        <w:color w:val="E36C0A"/>
        <w:sz w:val="24"/>
        <w:szCs w:val="24"/>
      </w:rPr>
      <w:t>Tecnológico de Costa Rica</w:t>
    </w:r>
  </w:p>
  <w:p w14:paraId="276869D2" w14:textId="77777777" w:rsidR="000E2446" w:rsidRPr="0068651F" w:rsidRDefault="000E2446" w:rsidP="000E2446">
    <w:pPr>
      <w:pStyle w:val="Sinespaciado"/>
      <w:spacing w:after="0" w:line="240" w:lineRule="auto"/>
      <w:jc w:val="center"/>
      <w:rPr>
        <w:rFonts w:ascii="Agency FB" w:hAnsi="Agency FB"/>
        <w:color w:val="E36C0A"/>
        <w:sz w:val="24"/>
        <w:szCs w:val="24"/>
        <w:lang w:val="es-CR"/>
      </w:rPr>
    </w:pPr>
    <w:r w:rsidRPr="0068651F">
      <w:rPr>
        <w:rFonts w:ascii="Agency FB" w:hAnsi="Agency FB"/>
        <w:color w:val="E36C0A"/>
        <w:sz w:val="24"/>
        <w:szCs w:val="24"/>
        <w:lang w:val="es-CR"/>
      </w:rPr>
      <w:t>Andrea Soto-Grant</w:t>
    </w:r>
  </w:p>
  <w:p w14:paraId="6BB0770D" w14:textId="77777777" w:rsidR="000E2446" w:rsidRPr="00256341" w:rsidRDefault="000E2446" w:rsidP="000E2446">
    <w:pPr>
      <w:pStyle w:val="Sinespaciado"/>
      <w:spacing w:after="0" w:line="240" w:lineRule="auto"/>
      <w:jc w:val="center"/>
      <w:rPr>
        <w:rFonts w:ascii="Agency FB" w:hAnsi="Agency FB"/>
        <w:color w:val="E36C0A"/>
        <w:sz w:val="24"/>
        <w:szCs w:val="24"/>
        <w:lang w:val="en-US"/>
      </w:rPr>
    </w:pPr>
    <w:r w:rsidRPr="00256341">
      <w:rPr>
        <w:rFonts w:ascii="Agency FB" w:hAnsi="Agency FB"/>
        <w:color w:val="E36C0A"/>
        <w:sz w:val="24"/>
        <w:szCs w:val="24"/>
        <w:lang w:val="en-US"/>
      </w:rPr>
      <w:t xml:space="preserve">DOI: </w:t>
    </w:r>
    <w:r w:rsidR="00AE0361">
      <w:fldChar w:fldCharType="begin"/>
    </w:r>
    <w:r w:rsidR="00AE0361" w:rsidRPr="00AE0361">
      <w:rPr>
        <w:lang w:val="en-US"/>
      </w:rPr>
      <w:instrText xml:space="preserve"> HYPERLINK "http://dx.doi.org/10.22458/caes.v15i1.4" </w:instrText>
    </w:r>
    <w:r w:rsidR="00AE0361">
      <w:fldChar w:fldCharType="separate"/>
    </w:r>
    <w:r w:rsidRPr="00256341">
      <w:rPr>
        <w:rStyle w:val="Hipervnculo"/>
        <w:rFonts w:ascii="Agency FB" w:hAnsi="Agency FB"/>
        <w:sz w:val="24"/>
        <w:szCs w:val="24"/>
        <w:lang w:val="en-US"/>
      </w:rPr>
      <w:t>http://dx.doi.org/10.22458/caes.v15i1.4</w:t>
    </w:r>
    <w:r w:rsidR="00AE0361">
      <w:rPr>
        <w:rStyle w:val="Hipervnculo"/>
        <w:rFonts w:ascii="Agency FB" w:hAnsi="Agency FB"/>
        <w:sz w:val="24"/>
        <w:szCs w:val="24"/>
        <w:lang w:val="en-US"/>
      </w:rPr>
      <w:fldChar w:fldCharType="end"/>
    </w:r>
    <w:r w:rsidRPr="00256341">
      <w:rPr>
        <w:rStyle w:val="Hipervnculo"/>
        <w:rFonts w:ascii="Agency FB" w:hAnsi="Agency FB"/>
        <w:sz w:val="24"/>
        <w:szCs w:val="24"/>
        <w:lang w:val="en-US"/>
      </w:rPr>
      <w:t>711</w:t>
    </w:r>
  </w:p>
  <w:p w14:paraId="6BD41EC9" w14:textId="77777777" w:rsidR="000E2446" w:rsidRPr="00256341" w:rsidRDefault="000E2446" w:rsidP="000E2446">
    <w:pPr>
      <w:pStyle w:val="Sinespaciado"/>
      <w:tabs>
        <w:tab w:val="center" w:pos="4929"/>
        <w:tab w:val="left" w:pos="8661"/>
      </w:tabs>
      <w:spacing w:after="0" w:line="240" w:lineRule="auto"/>
      <w:rPr>
        <w:rFonts w:ascii="Agency FB" w:hAnsi="Agency FB"/>
        <w:color w:val="E36C0A"/>
        <w:sz w:val="24"/>
        <w:szCs w:val="24"/>
      </w:rPr>
    </w:pPr>
    <w:r w:rsidRPr="00256341">
      <w:rPr>
        <w:rFonts w:ascii="Agency FB" w:hAnsi="Agency FB"/>
        <w:color w:val="E36C0A"/>
        <w:sz w:val="24"/>
        <w:szCs w:val="24"/>
        <w:lang w:val="en-US"/>
      </w:rPr>
      <w:tab/>
    </w:r>
    <w:r w:rsidRPr="00256341">
      <w:rPr>
        <w:rFonts w:ascii="Agency FB" w:hAnsi="Agency FB"/>
        <w:noProof/>
        <w:color w:val="E36C0A"/>
        <w:sz w:val="24"/>
        <w:szCs w:val="24"/>
        <w14:ligatures w14:val="standardContextual"/>
      </w:rPr>
      <w:drawing>
        <wp:inline distT="0" distB="0" distL="0" distR="0" wp14:anchorId="069AE6FE" wp14:editId="7F9C4A07">
          <wp:extent cx="684819" cy="244549"/>
          <wp:effectExtent l="0" t="0" r="1270" b="317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onocimiento-no-comercial-sin-obra-derivada.png"/>
                  <pic:cNvPicPr/>
                </pic:nvPicPr>
                <pic:blipFill>
                  <a:blip r:embed="rId1">
                    <a:extLst>
                      <a:ext uri="{28A0092B-C50C-407E-A947-70E740481C1C}">
                        <a14:useLocalDpi xmlns:a14="http://schemas.microsoft.com/office/drawing/2010/main" val="0"/>
                      </a:ext>
                    </a:extLst>
                  </a:blip>
                  <a:stretch>
                    <a:fillRect/>
                  </a:stretch>
                </pic:blipFill>
                <pic:spPr>
                  <a:xfrm>
                    <a:off x="0" y="0"/>
                    <a:ext cx="745766" cy="266313"/>
                  </a:xfrm>
                  <a:prstGeom prst="rect">
                    <a:avLst/>
                  </a:prstGeom>
                </pic:spPr>
              </pic:pic>
            </a:graphicData>
          </a:graphic>
        </wp:inline>
      </w:drawing>
    </w:r>
    <w:r w:rsidRPr="00256341">
      <w:rPr>
        <w:rFonts w:ascii="Agency FB" w:hAnsi="Agency FB"/>
        <w:color w:val="E36C0A"/>
        <w:sz w:val="24"/>
        <w:szCs w:val="24"/>
        <w:lang w:val="es-CR"/>
      </w:rPr>
      <w:t xml:space="preserve"> </w:t>
    </w:r>
  </w:p>
  <w:p w14:paraId="43AE08F8" w14:textId="77777777" w:rsidR="000E2446" w:rsidRPr="00256341" w:rsidRDefault="000E2446" w:rsidP="000E2446">
    <w:pPr>
      <w:pStyle w:val="Sinespaciado"/>
      <w:spacing w:after="0" w:line="240" w:lineRule="auto"/>
      <w:jc w:val="center"/>
      <w:rPr>
        <w:rFonts w:ascii="Agency FB" w:hAnsi="Agency FB"/>
        <w:color w:val="E36C0A"/>
        <w:sz w:val="24"/>
        <w:szCs w:val="24"/>
      </w:rPr>
    </w:pPr>
    <w:r w:rsidRPr="00256341">
      <w:rPr>
        <w:rFonts w:ascii="Agency FB" w:hAnsi="Agency FB"/>
        <w:color w:val="E36C0A"/>
        <w:sz w:val="24"/>
        <w:szCs w:val="24"/>
      </w:rPr>
      <w:t xml:space="preserve">Artículo protegido por licencia </w:t>
    </w:r>
    <w:proofErr w:type="spellStart"/>
    <w:r w:rsidRPr="00256341">
      <w:rPr>
        <w:rFonts w:ascii="Agency FB" w:hAnsi="Agency FB"/>
        <w:color w:val="E36C0A"/>
        <w:sz w:val="24"/>
        <w:szCs w:val="24"/>
      </w:rPr>
      <w:t>Creative</w:t>
    </w:r>
    <w:proofErr w:type="spellEnd"/>
    <w:r w:rsidRPr="00256341">
      <w:rPr>
        <w:rFonts w:ascii="Agency FB" w:hAnsi="Agency FB"/>
        <w:color w:val="E36C0A"/>
        <w:sz w:val="24"/>
        <w:szCs w:val="24"/>
      </w:rPr>
      <w:t xml:space="preserve"> Commons</w:t>
    </w:r>
  </w:p>
  <w:p w14:paraId="0A64290E" w14:textId="77777777" w:rsidR="00BB4566" w:rsidRDefault="00BB4566" w:rsidP="000E2446">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711E9C" w14:textId="77777777" w:rsidR="00D4553A" w:rsidRDefault="00D4553A">
      <w:pPr>
        <w:spacing w:after="0" w:line="240" w:lineRule="auto"/>
      </w:pPr>
      <w:r>
        <w:separator/>
      </w:r>
    </w:p>
  </w:footnote>
  <w:footnote w:type="continuationSeparator" w:id="0">
    <w:p w14:paraId="7690FF9A" w14:textId="77777777" w:rsidR="00D4553A" w:rsidRDefault="00D4553A">
      <w:pPr>
        <w:spacing w:after="0" w:line="240" w:lineRule="auto"/>
      </w:pPr>
      <w:r>
        <w:continuationSeparator/>
      </w:r>
    </w:p>
  </w:footnote>
  <w:footnote w:type="continuationNotice" w:id="1">
    <w:p w14:paraId="354CD50E" w14:textId="77777777" w:rsidR="00D4553A" w:rsidRDefault="00D4553A">
      <w:pPr>
        <w:spacing w:after="0" w:line="240" w:lineRule="auto"/>
      </w:pPr>
    </w:p>
  </w:footnote>
  <w:footnote w:id="2">
    <w:p w14:paraId="14DDBCA8" w14:textId="77777777" w:rsidR="00BB4566" w:rsidRPr="0072033F" w:rsidRDefault="00BB4566" w:rsidP="00BB4566">
      <w:pPr>
        <w:spacing w:before="100" w:beforeAutospacing="1" w:after="100" w:afterAutospacing="1" w:line="240" w:lineRule="auto"/>
        <w:rPr>
          <w:rFonts w:ascii="Times New Roman" w:hAnsi="Times New Roman" w:cs="Times New Roman"/>
          <w:color w:val="auto"/>
          <w:sz w:val="24"/>
          <w:szCs w:val="24"/>
          <w:lang w:val="es-CR" w:eastAsia="es-CR"/>
        </w:rPr>
      </w:pPr>
      <w:r>
        <w:rPr>
          <w:rStyle w:val="Refdenotaalpie"/>
        </w:rPr>
        <w:footnoteRef/>
      </w:r>
      <w:r>
        <w:t xml:space="preserve"> </w:t>
      </w:r>
      <w:r w:rsidRPr="00E13275">
        <w:rPr>
          <w:rFonts w:asciiTheme="minorHAnsi" w:eastAsiaTheme="minorHAnsi" w:hAnsiTheme="minorHAnsi" w:cstheme="minorBidi"/>
          <w:color w:val="auto"/>
          <w:kern w:val="2"/>
          <w14:ligatures w14:val="standardContextual"/>
        </w:rPr>
        <w:t>Asesora Curricular en el Programa de Apoyo Curricular y Evaluación de los Aprendizajes</w:t>
      </w:r>
      <w:r>
        <w:rPr>
          <w:rFonts w:asciiTheme="minorHAnsi" w:eastAsiaTheme="minorHAnsi" w:hAnsiTheme="minorHAnsi" w:cstheme="minorBidi"/>
          <w:color w:val="auto"/>
          <w:kern w:val="2"/>
          <w14:ligatures w14:val="standardContextual"/>
        </w:rPr>
        <w:t>; Maestría Gestión de la Calidad en Educación Superior de la Universidad Estatal a Distancia, Maestría en Planificación Curricular de la Universidad de Costa Rica</w:t>
      </w:r>
      <w:r w:rsidRPr="00E13275">
        <w:rPr>
          <w:rFonts w:asciiTheme="minorHAnsi" w:eastAsiaTheme="minorHAnsi" w:hAnsiTheme="minorHAnsi" w:cstheme="minorBidi"/>
          <w:color w:val="auto"/>
          <w:kern w:val="2"/>
          <w14:ligatures w14:val="standardContextual"/>
        </w:rPr>
        <w:t xml:space="preserve"> </w:t>
      </w:r>
      <w:bookmarkStart w:id="1" w:name="_Hlk167366216"/>
      <w:bookmarkStart w:id="2" w:name="_Hlk167366217"/>
      <w:bookmarkStart w:id="3" w:name="_Hlk167366221"/>
      <w:bookmarkStart w:id="4" w:name="_Hlk167366222"/>
      <w:bookmarkStart w:id="5" w:name="_Hlk167366226"/>
      <w:bookmarkStart w:id="6" w:name="_Hlk167366227"/>
      <w:bookmarkStart w:id="7" w:name="_Hlk167366229"/>
      <w:bookmarkStart w:id="8" w:name="_Hlk167366230"/>
      <w:r w:rsidRPr="00A0245B">
        <w:rPr>
          <w:rFonts w:ascii="Arial" w:hAnsi="Arial" w:cs="Arial"/>
          <w:noProof/>
          <w:lang w:eastAsia="es-CR"/>
        </w:rPr>
        <w:drawing>
          <wp:inline distT="0" distB="0" distL="0" distR="0" wp14:anchorId="71018928" wp14:editId="62F7A529">
            <wp:extent cx="123825" cy="123825"/>
            <wp:effectExtent l="0" t="0" r="9525"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bookmarkEnd w:id="1"/>
      <w:bookmarkEnd w:id="2"/>
      <w:bookmarkEnd w:id="3"/>
      <w:bookmarkEnd w:id="4"/>
      <w:bookmarkEnd w:id="5"/>
      <w:bookmarkEnd w:id="6"/>
      <w:bookmarkEnd w:id="7"/>
      <w:bookmarkEnd w:id="8"/>
      <w:r w:rsidRPr="00F93A24">
        <w:rPr>
          <w:rFonts w:asciiTheme="minorHAnsi" w:eastAsiaTheme="minorHAnsi" w:hAnsiTheme="minorHAnsi" w:cstheme="minorBidi"/>
          <w:color w:val="auto"/>
          <w:kern w:val="2"/>
          <w14:ligatures w14:val="standardContextual"/>
        </w:rPr>
        <w:t>https://orcid.org/0000-0003-4821-633X</w:t>
      </w:r>
    </w:p>
    <w:p w14:paraId="199B2C5C" w14:textId="2AB3F3C5" w:rsidR="00BB4566" w:rsidRDefault="00BB4566" w:rsidP="00BB4566">
      <w:pPr>
        <w:pStyle w:val="Textonotapie"/>
        <w:tabs>
          <w:tab w:val="left" w:pos="3810"/>
        </w:tabs>
      </w:pPr>
      <w:r>
        <w:tab/>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1275F" w14:textId="77777777" w:rsidR="000E2446" w:rsidRDefault="000E2446" w:rsidP="000E2446">
    <w:pPr>
      <w:pStyle w:val="Sinespaciado"/>
      <w:jc w:val="center"/>
      <w:rPr>
        <w:rFonts w:ascii="Agency FB" w:hAnsi="Agency FB"/>
        <w:color w:val="E36C0A"/>
      </w:rPr>
    </w:pPr>
    <w:r w:rsidRPr="00AB1FD2">
      <w:rPr>
        <w:rFonts w:ascii="Agency FB" w:hAnsi="Agency FB"/>
        <w:color w:val="E36C0A"/>
      </w:rPr>
      <w:t xml:space="preserve">REVISTA ELECTRÓNICA CALIDAD EN LA EDUCACIÓN SUPERIOR      </w:t>
    </w:r>
    <w:r w:rsidRPr="00AB1FD2">
      <w:rPr>
        <w:rFonts w:ascii="Agency FB" w:hAnsi="Agency FB"/>
        <w:color w:val="E36C0A"/>
      </w:rPr>
      <w:tab/>
      <w:t>ISS</w:t>
    </w:r>
    <w:r>
      <w:rPr>
        <w:rFonts w:ascii="Agency FB" w:hAnsi="Agency FB"/>
        <w:color w:val="E36C0A"/>
      </w:rPr>
      <w:t>N: 1659-4703, VOL.15(1) ENERO - MAYO,</w:t>
    </w:r>
    <w:r w:rsidRPr="00AB1FD2">
      <w:rPr>
        <w:rFonts w:ascii="Agency FB" w:hAnsi="Agency FB"/>
        <w:color w:val="E36C0A"/>
      </w:rPr>
      <w:t xml:space="preserve"> 20</w:t>
    </w:r>
    <w:r>
      <w:rPr>
        <w:rFonts w:ascii="Agency FB" w:hAnsi="Agency FB"/>
        <w:color w:val="E36C0A"/>
      </w:rPr>
      <w:t>24</w:t>
    </w:r>
    <w:r w:rsidRPr="00D71D9D">
      <w:rPr>
        <w:rFonts w:ascii="Agency FB" w:hAnsi="Agency FB"/>
        <w:color w:val="E36C0A"/>
      </w:rPr>
      <w:t xml:space="preserve">: </w:t>
    </w:r>
    <w:r>
      <w:rPr>
        <w:rFonts w:ascii="Agency FB" w:hAnsi="Agency FB"/>
        <w:color w:val="E36C0A"/>
      </w:rPr>
      <w:t>153</w:t>
    </w:r>
    <w:r w:rsidRPr="00D71D9D">
      <w:rPr>
        <w:rFonts w:ascii="Agency FB" w:hAnsi="Agency FB"/>
        <w:color w:val="E36C0A"/>
      </w:rPr>
      <w:t>-</w:t>
    </w:r>
    <w:r>
      <w:rPr>
        <w:rFonts w:ascii="Agency FB" w:hAnsi="Agency FB"/>
        <w:color w:val="E36C0A"/>
      </w:rPr>
      <w:t>193</w:t>
    </w:r>
  </w:p>
  <w:p w14:paraId="1D904C38" w14:textId="77777777" w:rsidR="000E2446" w:rsidRDefault="000E2446" w:rsidP="000E2446">
    <w:pPr>
      <w:pStyle w:val="Sinespaciado"/>
      <w:jc w:val="center"/>
      <w:rPr>
        <w:rFonts w:ascii="Agency FB" w:hAnsi="Agency FB"/>
        <w:color w:val="E36C0A"/>
      </w:rPr>
    </w:pPr>
    <w:r>
      <w:rPr>
        <w:rFonts w:ascii="Agency FB" w:hAnsi="Agency FB"/>
        <w:noProof/>
        <w:color w:val="E36C0A"/>
        <w:lang w:val="es-CR" w:eastAsia="es-CR"/>
      </w:rPr>
      <w:drawing>
        <wp:inline distT="0" distB="0" distL="0" distR="0" wp14:anchorId="56BEDBAD" wp14:editId="72FE72C2">
          <wp:extent cx="5076825" cy="80529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96870" cy="824332"/>
                  </a:xfrm>
                  <a:prstGeom prst="rect">
                    <a:avLst/>
                  </a:prstGeom>
                  <a:noFill/>
                  <a:ln>
                    <a:noFill/>
                  </a:ln>
                </pic:spPr>
              </pic:pic>
            </a:graphicData>
          </a:graphic>
        </wp:inline>
      </w:drawing>
    </w:r>
  </w:p>
  <w:p w14:paraId="43C8B89D" w14:textId="77777777" w:rsidR="000E2446" w:rsidRPr="0081623B" w:rsidRDefault="00AE0361" w:rsidP="000E2446">
    <w:pPr>
      <w:pStyle w:val="Sinespaciado"/>
      <w:jc w:val="center"/>
      <w:rPr>
        <w:rFonts w:ascii="Agency FB" w:hAnsi="Agency FB"/>
        <w:color w:val="E36C0A"/>
      </w:rPr>
    </w:pPr>
    <w:hyperlink r:id="rId2" w:history="1">
      <w:r w:rsidR="000E2446" w:rsidRPr="0081623B">
        <w:rPr>
          <w:color w:val="E36C0A"/>
        </w:rPr>
        <w:t>http://revistas.uned.ac.cr./index.php/revistacalidad</w:t>
      </w:r>
    </w:hyperlink>
  </w:p>
  <w:p w14:paraId="065F48B0" w14:textId="77777777" w:rsidR="000E2446" w:rsidRPr="0081623B" w:rsidRDefault="000E2446" w:rsidP="000E2446">
    <w:pPr>
      <w:pStyle w:val="Sinespaciado"/>
      <w:spacing w:after="0"/>
      <w:jc w:val="center"/>
      <w:rPr>
        <w:rFonts w:ascii="Agency FB" w:hAnsi="Agency FB"/>
        <w:color w:val="E36C0A"/>
      </w:rPr>
    </w:pPr>
    <w:r w:rsidRPr="0081623B">
      <w:rPr>
        <w:rFonts w:ascii="Agency FB" w:hAnsi="Agency FB"/>
        <w:color w:val="E36C0A"/>
      </w:rPr>
      <w:t xml:space="preserve">Correo electrónico: </w:t>
    </w:r>
    <w:hyperlink r:id="rId3" w:history="1">
      <w:r w:rsidRPr="0081623B">
        <w:rPr>
          <w:rFonts w:ascii="Agency FB" w:hAnsi="Agency FB"/>
          <w:color w:val="E36C0A"/>
        </w:rPr>
        <w:t>revistacalidad@uned.ac.cr</w:t>
      </w:r>
    </w:hyperlink>
  </w:p>
  <w:p w14:paraId="62987A07" w14:textId="5570F1FA" w:rsidR="000E2446" w:rsidRPr="000E2446" w:rsidRDefault="000E2446" w:rsidP="000E2446">
    <w:pPr>
      <w:pStyle w:val="Sinespaciado"/>
      <w:spacing w:after="0"/>
      <w:jc w:val="center"/>
    </w:pPr>
    <w:r w:rsidRPr="0076092F">
      <w:rPr>
        <w:rFonts w:ascii="Agency FB" w:hAnsi="Agency FB"/>
        <w:color w:val="C00000"/>
      </w:rPr>
      <w:t>__</w:t>
    </w:r>
    <w:r>
      <w:rPr>
        <w:rFonts w:ascii="Agency FB" w:hAnsi="Agency FB"/>
        <w:color w:val="C00000"/>
      </w:rPr>
      <w:t>___________________________</w:t>
    </w:r>
    <w:r w:rsidRPr="0076092F">
      <w:rPr>
        <w:rFonts w:ascii="Agency FB" w:hAnsi="Agency FB"/>
        <w:color w:val="C00000"/>
      </w:rPr>
      <w:t>________________________________________________________________________________________________________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3A748" w14:textId="72EB9367" w:rsidR="00BB4566" w:rsidRDefault="00BB4566" w:rsidP="00BB4566">
    <w:pPr>
      <w:pStyle w:val="Sinespaciado"/>
      <w:jc w:val="center"/>
      <w:rPr>
        <w:rFonts w:ascii="Agency FB" w:hAnsi="Agency FB"/>
        <w:color w:val="E36C0A"/>
      </w:rPr>
    </w:pPr>
    <w:r w:rsidRPr="00AB1FD2">
      <w:rPr>
        <w:rFonts w:ascii="Agency FB" w:hAnsi="Agency FB"/>
        <w:color w:val="E36C0A"/>
      </w:rPr>
      <w:t xml:space="preserve">REVISTA ELECTRÓNICA CALIDAD EN LA EDUCACIÓN SUPERIOR      </w:t>
    </w:r>
    <w:r w:rsidRPr="00AB1FD2">
      <w:rPr>
        <w:rFonts w:ascii="Agency FB" w:hAnsi="Agency FB"/>
        <w:color w:val="E36C0A"/>
      </w:rPr>
      <w:tab/>
      <w:t>ISS</w:t>
    </w:r>
    <w:r>
      <w:rPr>
        <w:rFonts w:ascii="Agency FB" w:hAnsi="Agency FB"/>
        <w:color w:val="E36C0A"/>
      </w:rPr>
      <w:t>N: 1659-4703, VOL.15(1) ENERO - MAYO,</w:t>
    </w:r>
    <w:r w:rsidRPr="00AB1FD2">
      <w:rPr>
        <w:rFonts w:ascii="Agency FB" w:hAnsi="Agency FB"/>
        <w:color w:val="E36C0A"/>
      </w:rPr>
      <w:t xml:space="preserve"> 20</w:t>
    </w:r>
    <w:r>
      <w:rPr>
        <w:rFonts w:ascii="Agency FB" w:hAnsi="Agency FB"/>
        <w:color w:val="E36C0A"/>
      </w:rPr>
      <w:t>24</w:t>
    </w:r>
    <w:r w:rsidRPr="00D71D9D">
      <w:rPr>
        <w:rFonts w:ascii="Agency FB" w:hAnsi="Agency FB"/>
        <w:color w:val="E36C0A"/>
      </w:rPr>
      <w:t xml:space="preserve">: </w:t>
    </w:r>
    <w:r>
      <w:rPr>
        <w:rFonts w:ascii="Agency FB" w:hAnsi="Agency FB"/>
        <w:color w:val="E36C0A"/>
      </w:rPr>
      <w:t>15</w:t>
    </w:r>
    <w:r w:rsidR="0068651F">
      <w:rPr>
        <w:rFonts w:ascii="Agency FB" w:hAnsi="Agency FB"/>
        <w:color w:val="E36C0A"/>
      </w:rPr>
      <w:t>4</w:t>
    </w:r>
    <w:r w:rsidRPr="00D71D9D">
      <w:rPr>
        <w:rFonts w:ascii="Agency FB" w:hAnsi="Agency FB"/>
        <w:color w:val="E36C0A"/>
      </w:rPr>
      <w:t>-</w:t>
    </w:r>
    <w:r>
      <w:rPr>
        <w:rFonts w:ascii="Agency FB" w:hAnsi="Agency FB"/>
        <w:color w:val="E36C0A"/>
      </w:rPr>
      <w:t>19</w:t>
    </w:r>
    <w:r w:rsidR="0068651F">
      <w:rPr>
        <w:rFonts w:ascii="Agency FB" w:hAnsi="Agency FB"/>
        <w:color w:val="E36C0A"/>
      </w:rPr>
      <w:t>1</w:t>
    </w:r>
  </w:p>
  <w:p w14:paraId="55E5281B" w14:textId="77777777" w:rsidR="00BB4566" w:rsidRDefault="00BB4566" w:rsidP="00BB4566">
    <w:pPr>
      <w:pStyle w:val="Sinespaciado"/>
      <w:jc w:val="center"/>
      <w:rPr>
        <w:rFonts w:ascii="Agency FB" w:hAnsi="Agency FB"/>
        <w:color w:val="E36C0A"/>
      </w:rPr>
    </w:pPr>
    <w:r>
      <w:rPr>
        <w:rFonts w:ascii="Agency FB" w:hAnsi="Agency FB"/>
        <w:noProof/>
        <w:color w:val="E36C0A"/>
        <w:lang w:val="es-CR" w:eastAsia="es-CR"/>
      </w:rPr>
      <w:drawing>
        <wp:inline distT="0" distB="0" distL="0" distR="0" wp14:anchorId="09D56559" wp14:editId="5A9DC572">
          <wp:extent cx="5076825" cy="80529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96870" cy="824332"/>
                  </a:xfrm>
                  <a:prstGeom prst="rect">
                    <a:avLst/>
                  </a:prstGeom>
                  <a:noFill/>
                  <a:ln>
                    <a:noFill/>
                  </a:ln>
                </pic:spPr>
              </pic:pic>
            </a:graphicData>
          </a:graphic>
        </wp:inline>
      </w:drawing>
    </w:r>
  </w:p>
  <w:p w14:paraId="5340816E" w14:textId="77777777" w:rsidR="00BB4566" w:rsidRPr="0081623B" w:rsidRDefault="00AE0361" w:rsidP="00BB4566">
    <w:pPr>
      <w:pStyle w:val="Sinespaciado"/>
      <w:jc w:val="center"/>
      <w:rPr>
        <w:rFonts w:ascii="Agency FB" w:hAnsi="Agency FB"/>
        <w:color w:val="E36C0A"/>
      </w:rPr>
    </w:pPr>
    <w:hyperlink r:id="rId2" w:history="1">
      <w:r w:rsidR="00BB4566" w:rsidRPr="0081623B">
        <w:rPr>
          <w:color w:val="E36C0A"/>
        </w:rPr>
        <w:t>http://revistas.uned.ac.cr./index.php/revistacalidad</w:t>
      </w:r>
    </w:hyperlink>
  </w:p>
  <w:p w14:paraId="6CB228D5" w14:textId="77777777" w:rsidR="00BB4566" w:rsidRPr="0081623B" w:rsidRDefault="00BB4566" w:rsidP="00BB4566">
    <w:pPr>
      <w:pStyle w:val="Sinespaciado"/>
      <w:jc w:val="center"/>
      <w:rPr>
        <w:rFonts w:ascii="Agency FB" w:hAnsi="Agency FB"/>
        <w:color w:val="E36C0A"/>
      </w:rPr>
    </w:pPr>
    <w:r w:rsidRPr="0081623B">
      <w:rPr>
        <w:rFonts w:ascii="Agency FB" w:hAnsi="Agency FB"/>
        <w:color w:val="E36C0A"/>
      </w:rPr>
      <w:t xml:space="preserve">Correo electrónico: </w:t>
    </w:r>
    <w:hyperlink r:id="rId3" w:history="1">
      <w:r w:rsidRPr="0081623B">
        <w:rPr>
          <w:rFonts w:ascii="Agency FB" w:hAnsi="Agency FB"/>
          <w:color w:val="E36C0A"/>
        </w:rPr>
        <w:t>revistacalidad@uned.ac.cr</w:t>
      </w:r>
    </w:hyperlink>
  </w:p>
  <w:p w14:paraId="571EED9B" w14:textId="6F807B19" w:rsidR="00BB4566" w:rsidRDefault="00BB4566" w:rsidP="00BB4566">
    <w:pPr>
      <w:pStyle w:val="Sinespaciado"/>
      <w:jc w:val="center"/>
    </w:pPr>
    <w:r w:rsidRPr="0076092F">
      <w:rPr>
        <w:rFonts w:ascii="Agency FB" w:hAnsi="Agency FB"/>
        <w:color w:val="C00000"/>
      </w:rPr>
      <w:t>__</w:t>
    </w:r>
    <w:r>
      <w:rPr>
        <w:rFonts w:ascii="Agency FB" w:hAnsi="Agency FB"/>
        <w:color w:val="C00000"/>
      </w:rPr>
      <w:t>___________________________</w:t>
    </w:r>
    <w:r w:rsidRPr="0076092F">
      <w:rPr>
        <w:rFonts w:ascii="Agency FB" w:hAnsi="Agency FB"/>
        <w:color w:val="C00000"/>
      </w:rPr>
      <w:t>________________________________________________________________________________________________________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C903F2"/>
    <w:multiLevelType w:val="multilevel"/>
    <w:tmpl w:val="F1143F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344671C"/>
    <w:multiLevelType w:val="multilevel"/>
    <w:tmpl w:val="E954C68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5255AC6"/>
    <w:multiLevelType w:val="hybridMultilevel"/>
    <w:tmpl w:val="378EC4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C9E1904"/>
    <w:multiLevelType w:val="hybridMultilevel"/>
    <w:tmpl w:val="037036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D0D3140"/>
    <w:multiLevelType w:val="hybridMultilevel"/>
    <w:tmpl w:val="0370368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646546BE"/>
    <w:multiLevelType w:val="multilevel"/>
    <w:tmpl w:val="4D88F2E4"/>
    <w:lvl w:ilvl="0">
      <w:start w:val="1"/>
      <w:numFmt w:val="decimal"/>
      <w:lvlText w:val="%1."/>
      <w:lvlJc w:val="left"/>
      <w:pPr>
        <w:ind w:left="495" w:hanging="495"/>
      </w:pPr>
    </w:lvl>
    <w:lvl w:ilvl="1">
      <w:start w:val="1"/>
      <w:numFmt w:val="decimal"/>
      <w:lvlText w:val="%1.%2."/>
      <w:lvlJc w:val="left"/>
      <w:pPr>
        <w:ind w:left="495" w:hanging="49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6D687B64"/>
    <w:multiLevelType w:val="multilevel"/>
    <w:tmpl w:val="EAEE6C0A"/>
    <w:lvl w:ilvl="0">
      <w:start w:val="1"/>
      <w:numFmt w:val="decimal"/>
      <w:pStyle w:val="Ttulo7"/>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7C673D8B"/>
    <w:multiLevelType w:val="multilevel"/>
    <w:tmpl w:val="6DBA0E0C"/>
    <w:lvl w:ilvl="0">
      <w:start w:val="1"/>
      <w:numFmt w:val="decimal"/>
      <w:lvlText w:val="%1"/>
      <w:lvlJc w:val="left"/>
      <w:pPr>
        <w:ind w:left="720" w:hanging="360"/>
      </w:pPr>
      <w:rPr>
        <w:rFonts w:ascii="Trebuchet MS" w:eastAsia="Trebuchet MS" w:hAnsi="Trebuchet MS" w:cs="Trebuchet M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7"/>
  </w:num>
  <w:num w:numId="3">
    <w:abstractNumId w:val="1"/>
  </w:num>
  <w:num w:numId="4">
    <w:abstractNumId w:val="5"/>
  </w:num>
  <w:num w:numId="5">
    <w:abstractNumId w:val="6"/>
  </w:num>
  <w:num w:numId="6">
    <w:abstractNumId w:val="4"/>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hyphenationZone w:val="425"/>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72B"/>
    <w:rsid w:val="000001A6"/>
    <w:rsid w:val="0000326C"/>
    <w:rsid w:val="00003455"/>
    <w:rsid w:val="00004D03"/>
    <w:rsid w:val="000052C0"/>
    <w:rsid w:val="0000589B"/>
    <w:rsid w:val="0000653C"/>
    <w:rsid w:val="0001346A"/>
    <w:rsid w:val="000178AD"/>
    <w:rsid w:val="000235CB"/>
    <w:rsid w:val="0002473B"/>
    <w:rsid w:val="00034213"/>
    <w:rsid w:val="0003633F"/>
    <w:rsid w:val="00040965"/>
    <w:rsid w:val="00045495"/>
    <w:rsid w:val="00051169"/>
    <w:rsid w:val="00052DA1"/>
    <w:rsid w:val="000537CC"/>
    <w:rsid w:val="00054C5C"/>
    <w:rsid w:val="000579D4"/>
    <w:rsid w:val="00062722"/>
    <w:rsid w:val="0006415E"/>
    <w:rsid w:val="000672B8"/>
    <w:rsid w:val="00071740"/>
    <w:rsid w:val="0007608B"/>
    <w:rsid w:val="00090EC6"/>
    <w:rsid w:val="0009199A"/>
    <w:rsid w:val="000920FB"/>
    <w:rsid w:val="0009534D"/>
    <w:rsid w:val="000966FA"/>
    <w:rsid w:val="00096D28"/>
    <w:rsid w:val="000A0965"/>
    <w:rsid w:val="000A1DE5"/>
    <w:rsid w:val="000A7D55"/>
    <w:rsid w:val="000B0D6E"/>
    <w:rsid w:val="000B2C27"/>
    <w:rsid w:val="000B2FE9"/>
    <w:rsid w:val="000B45A3"/>
    <w:rsid w:val="000B61BF"/>
    <w:rsid w:val="000C0575"/>
    <w:rsid w:val="000C087D"/>
    <w:rsid w:val="000C22CC"/>
    <w:rsid w:val="000C4E20"/>
    <w:rsid w:val="000C6AF7"/>
    <w:rsid w:val="000C7C12"/>
    <w:rsid w:val="000D0028"/>
    <w:rsid w:val="000D0C1A"/>
    <w:rsid w:val="000D1E54"/>
    <w:rsid w:val="000E2446"/>
    <w:rsid w:val="000E33FB"/>
    <w:rsid w:val="000E41C6"/>
    <w:rsid w:val="000E59E8"/>
    <w:rsid w:val="000F107A"/>
    <w:rsid w:val="000F21E7"/>
    <w:rsid w:val="00100549"/>
    <w:rsid w:val="00103957"/>
    <w:rsid w:val="00104296"/>
    <w:rsid w:val="001043C3"/>
    <w:rsid w:val="00104747"/>
    <w:rsid w:val="00107E65"/>
    <w:rsid w:val="00115F53"/>
    <w:rsid w:val="00120CEC"/>
    <w:rsid w:val="00123F10"/>
    <w:rsid w:val="00124E8F"/>
    <w:rsid w:val="001308B0"/>
    <w:rsid w:val="001462FF"/>
    <w:rsid w:val="001568E1"/>
    <w:rsid w:val="00156F82"/>
    <w:rsid w:val="00163681"/>
    <w:rsid w:val="00164F87"/>
    <w:rsid w:val="00165334"/>
    <w:rsid w:val="00165D05"/>
    <w:rsid w:val="0016789F"/>
    <w:rsid w:val="00173C72"/>
    <w:rsid w:val="00176E08"/>
    <w:rsid w:val="001819E7"/>
    <w:rsid w:val="00183FD7"/>
    <w:rsid w:val="0018453B"/>
    <w:rsid w:val="001877EA"/>
    <w:rsid w:val="00191F1C"/>
    <w:rsid w:val="00195882"/>
    <w:rsid w:val="00196358"/>
    <w:rsid w:val="001A497E"/>
    <w:rsid w:val="001A7456"/>
    <w:rsid w:val="001A7710"/>
    <w:rsid w:val="001B08D3"/>
    <w:rsid w:val="001B0D7C"/>
    <w:rsid w:val="001B0EDF"/>
    <w:rsid w:val="001B1A00"/>
    <w:rsid w:val="001B1F60"/>
    <w:rsid w:val="001B20AB"/>
    <w:rsid w:val="001C01F7"/>
    <w:rsid w:val="001C5218"/>
    <w:rsid w:val="001D1628"/>
    <w:rsid w:val="001D5DC3"/>
    <w:rsid w:val="001E06AE"/>
    <w:rsid w:val="001E2A20"/>
    <w:rsid w:val="001E2A87"/>
    <w:rsid w:val="001E2F14"/>
    <w:rsid w:val="001E342A"/>
    <w:rsid w:val="001E5039"/>
    <w:rsid w:val="001F1719"/>
    <w:rsid w:val="001F550F"/>
    <w:rsid w:val="001F55C9"/>
    <w:rsid w:val="001F73AE"/>
    <w:rsid w:val="001F7E27"/>
    <w:rsid w:val="00204ADC"/>
    <w:rsid w:val="00211E95"/>
    <w:rsid w:val="00213544"/>
    <w:rsid w:val="00214EEA"/>
    <w:rsid w:val="00217F86"/>
    <w:rsid w:val="00220416"/>
    <w:rsid w:val="002263CD"/>
    <w:rsid w:val="002311D8"/>
    <w:rsid w:val="00231E55"/>
    <w:rsid w:val="00241D26"/>
    <w:rsid w:val="0024251B"/>
    <w:rsid w:val="0024418C"/>
    <w:rsid w:val="0024727C"/>
    <w:rsid w:val="00254C6C"/>
    <w:rsid w:val="00254E00"/>
    <w:rsid w:val="0025544F"/>
    <w:rsid w:val="002571FE"/>
    <w:rsid w:val="00261037"/>
    <w:rsid w:val="00264697"/>
    <w:rsid w:val="002712F5"/>
    <w:rsid w:val="002749B5"/>
    <w:rsid w:val="00275F64"/>
    <w:rsid w:val="00283558"/>
    <w:rsid w:val="002855A8"/>
    <w:rsid w:val="0029681C"/>
    <w:rsid w:val="00297005"/>
    <w:rsid w:val="002A251F"/>
    <w:rsid w:val="002A69A6"/>
    <w:rsid w:val="002B2B62"/>
    <w:rsid w:val="002B32E9"/>
    <w:rsid w:val="002C094D"/>
    <w:rsid w:val="002C1153"/>
    <w:rsid w:val="002C478E"/>
    <w:rsid w:val="002C47DB"/>
    <w:rsid w:val="002D2673"/>
    <w:rsid w:val="002D4213"/>
    <w:rsid w:val="002E6E82"/>
    <w:rsid w:val="002F5E4D"/>
    <w:rsid w:val="002F6AB6"/>
    <w:rsid w:val="002F7681"/>
    <w:rsid w:val="00302D66"/>
    <w:rsid w:val="00305304"/>
    <w:rsid w:val="0030745C"/>
    <w:rsid w:val="00314605"/>
    <w:rsid w:val="003306FC"/>
    <w:rsid w:val="0033457F"/>
    <w:rsid w:val="00335DFB"/>
    <w:rsid w:val="0034033F"/>
    <w:rsid w:val="00340437"/>
    <w:rsid w:val="00342FB5"/>
    <w:rsid w:val="00345411"/>
    <w:rsid w:val="00346443"/>
    <w:rsid w:val="00351CAF"/>
    <w:rsid w:val="00363641"/>
    <w:rsid w:val="00364D72"/>
    <w:rsid w:val="003657F8"/>
    <w:rsid w:val="00373880"/>
    <w:rsid w:val="003751B3"/>
    <w:rsid w:val="003755B6"/>
    <w:rsid w:val="003763BE"/>
    <w:rsid w:val="00381205"/>
    <w:rsid w:val="00385B45"/>
    <w:rsid w:val="00393B4E"/>
    <w:rsid w:val="003B42EE"/>
    <w:rsid w:val="003C59F2"/>
    <w:rsid w:val="003D2DB3"/>
    <w:rsid w:val="003D4A3E"/>
    <w:rsid w:val="003D4A87"/>
    <w:rsid w:val="003D4E43"/>
    <w:rsid w:val="003D79E1"/>
    <w:rsid w:val="003E14F1"/>
    <w:rsid w:val="003F54C6"/>
    <w:rsid w:val="004048F6"/>
    <w:rsid w:val="00407B3A"/>
    <w:rsid w:val="00413487"/>
    <w:rsid w:val="004136B8"/>
    <w:rsid w:val="00413E80"/>
    <w:rsid w:val="004206E5"/>
    <w:rsid w:val="00420FDB"/>
    <w:rsid w:val="0042389A"/>
    <w:rsid w:val="00426F4A"/>
    <w:rsid w:val="00431FC9"/>
    <w:rsid w:val="004326F7"/>
    <w:rsid w:val="0043339B"/>
    <w:rsid w:val="00434D87"/>
    <w:rsid w:val="00437A1D"/>
    <w:rsid w:val="00450277"/>
    <w:rsid w:val="00452885"/>
    <w:rsid w:val="0045726A"/>
    <w:rsid w:val="004605F1"/>
    <w:rsid w:val="00461777"/>
    <w:rsid w:val="00465154"/>
    <w:rsid w:val="0046736F"/>
    <w:rsid w:val="00470EEB"/>
    <w:rsid w:val="00471B78"/>
    <w:rsid w:val="004824D9"/>
    <w:rsid w:val="004854A7"/>
    <w:rsid w:val="004859D7"/>
    <w:rsid w:val="00485B91"/>
    <w:rsid w:val="00485E8E"/>
    <w:rsid w:val="0049054A"/>
    <w:rsid w:val="004909B5"/>
    <w:rsid w:val="00491FED"/>
    <w:rsid w:val="0049375B"/>
    <w:rsid w:val="00494FF0"/>
    <w:rsid w:val="00496A6B"/>
    <w:rsid w:val="004978ED"/>
    <w:rsid w:val="004A1332"/>
    <w:rsid w:val="004A13BE"/>
    <w:rsid w:val="004A2B5D"/>
    <w:rsid w:val="004A71BB"/>
    <w:rsid w:val="004B1FE7"/>
    <w:rsid w:val="004B2538"/>
    <w:rsid w:val="004B257F"/>
    <w:rsid w:val="004B489A"/>
    <w:rsid w:val="004B5C4F"/>
    <w:rsid w:val="004C1603"/>
    <w:rsid w:val="004C455E"/>
    <w:rsid w:val="004D063E"/>
    <w:rsid w:val="004D5D62"/>
    <w:rsid w:val="004D663D"/>
    <w:rsid w:val="004E03D1"/>
    <w:rsid w:val="004F1823"/>
    <w:rsid w:val="005013A5"/>
    <w:rsid w:val="00504FA5"/>
    <w:rsid w:val="00513AB7"/>
    <w:rsid w:val="005203C0"/>
    <w:rsid w:val="00520A3F"/>
    <w:rsid w:val="005224B1"/>
    <w:rsid w:val="00523787"/>
    <w:rsid w:val="00523899"/>
    <w:rsid w:val="005255B3"/>
    <w:rsid w:val="00530A02"/>
    <w:rsid w:val="00544BE1"/>
    <w:rsid w:val="00545BD9"/>
    <w:rsid w:val="0054614A"/>
    <w:rsid w:val="0055294B"/>
    <w:rsid w:val="0055486A"/>
    <w:rsid w:val="005577A9"/>
    <w:rsid w:val="00566B11"/>
    <w:rsid w:val="005755B8"/>
    <w:rsid w:val="00583B83"/>
    <w:rsid w:val="00593002"/>
    <w:rsid w:val="00594298"/>
    <w:rsid w:val="005973FE"/>
    <w:rsid w:val="005A272B"/>
    <w:rsid w:val="005B1D15"/>
    <w:rsid w:val="005B4CB7"/>
    <w:rsid w:val="005B53ED"/>
    <w:rsid w:val="005B65F8"/>
    <w:rsid w:val="005C3FB8"/>
    <w:rsid w:val="005C5A0F"/>
    <w:rsid w:val="005C761D"/>
    <w:rsid w:val="005C7B9F"/>
    <w:rsid w:val="005D093C"/>
    <w:rsid w:val="005D0D1E"/>
    <w:rsid w:val="005D1FF4"/>
    <w:rsid w:val="005D3D95"/>
    <w:rsid w:val="005D464E"/>
    <w:rsid w:val="005D4B48"/>
    <w:rsid w:val="005D7555"/>
    <w:rsid w:val="005E295E"/>
    <w:rsid w:val="005E445E"/>
    <w:rsid w:val="005E554D"/>
    <w:rsid w:val="005F03D2"/>
    <w:rsid w:val="005F533F"/>
    <w:rsid w:val="005F6019"/>
    <w:rsid w:val="005F61C9"/>
    <w:rsid w:val="005F72E5"/>
    <w:rsid w:val="00602F78"/>
    <w:rsid w:val="00612148"/>
    <w:rsid w:val="00616DFC"/>
    <w:rsid w:val="006228C9"/>
    <w:rsid w:val="00626183"/>
    <w:rsid w:val="00626EB0"/>
    <w:rsid w:val="00633A14"/>
    <w:rsid w:val="00636246"/>
    <w:rsid w:val="00637635"/>
    <w:rsid w:val="006400F5"/>
    <w:rsid w:val="00641EEA"/>
    <w:rsid w:val="006513D6"/>
    <w:rsid w:val="00651D52"/>
    <w:rsid w:val="00654460"/>
    <w:rsid w:val="00654ACF"/>
    <w:rsid w:val="00656A4F"/>
    <w:rsid w:val="00665145"/>
    <w:rsid w:val="006674E3"/>
    <w:rsid w:val="0067095C"/>
    <w:rsid w:val="00672EE2"/>
    <w:rsid w:val="0068497A"/>
    <w:rsid w:val="006857B3"/>
    <w:rsid w:val="006864FE"/>
    <w:rsid w:val="0068651F"/>
    <w:rsid w:val="00693DFB"/>
    <w:rsid w:val="00696870"/>
    <w:rsid w:val="00697150"/>
    <w:rsid w:val="00697208"/>
    <w:rsid w:val="006B1958"/>
    <w:rsid w:val="006B215B"/>
    <w:rsid w:val="006B78BE"/>
    <w:rsid w:val="006B7C1D"/>
    <w:rsid w:val="006C117A"/>
    <w:rsid w:val="006C4AE7"/>
    <w:rsid w:val="006D3272"/>
    <w:rsid w:val="006D679A"/>
    <w:rsid w:val="006D6D49"/>
    <w:rsid w:val="006D7F5D"/>
    <w:rsid w:val="006E04FB"/>
    <w:rsid w:val="006E1914"/>
    <w:rsid w:val="006E51BB"/>
    <w:rsid w:val="006F1E79"/>
    <w:rsid w:val="006F46E6"/>
    <w:rsid w:val="006F5B1A"/>
    <w:rsid w:val="007033CB"/>
    <w:rsid w:val="0071244E"/>
    <w:rsid w:val="00716F21"/>
    <w:rsid w:val="007171E6"/>
    <w:rsid w:val="00734AEE"/>
    <w:rsid w:val="00742814"/>
    <w:rsid w:val="00745718"/>
    <w:rsid w:val="007502D5"/>
    <w:rsid w:val="0075568D"/>
    <w:rsid w:val="00756562"/>
    <w:rsid w:val="0075716B"/>
    <w:rsid w:val="0076223A"/>
    <w:rsid w:val="00762AAF"/>
    <w:rsid w:val="00764D36"/>
    <w:rsid w:val="00770D94"/>
    <w:rsid w:val="00796C90"/>
    <w:rsid w:val="00797BFF"/>
    <w:rsid w:val="007B41A3"/>
    <w:rsid w:val="007B6432"/>
    <w:rsid w:val="007C298D"/>
    <w:rsid w:val="007C5927"/>
    <w:rsid w:val="007D0C6F"/>
    <w:rsid w:val="007D43C6"/>
    <w:rsid w:val="007D5491"/>
    <w:rsid w:val="007D765F"/>
    <w:rsid w:val="007E0D16"/>
    <w:rsid w:val="007E2013"/>
    <w:rsid w:val="007E3DEB"/>
    <w:rsid w:val="007F6366"/>
    <w:rsid w:val="007F64F1"/>
    <w:rsid w:val="00803FD5"/>
    <w:rsid w:val="00804574"/>
    <w:rsid w:val="00804943"/>
    <w:rsid w:val="00811551"/>
    <w:rsid w:val="008138F2"/>
    <w:rsid w:val="00815195"/>
    <w:rsid w:val="00815816"/>
    <w:rsid w:val="008170F8"/>
    <w:rsid w:val="00817F6F"/>
    <w:rsid w:val="00820562"/>
    <w:rsid w:val="008205A9"/>
    <w:rsid w:val="00821502"/>
    <w:rsid w:val="00823639"/>
    <w:rsid w:val="00844479"/>
    <w:rsid w:val="00853DF8"/>
    <w:rsid w:val="00855B2A"/>
    <w:rsid w:val="00860CDC"/>
    <w:rsid w:val="008750D9"/>
    <w:rsid w:val="0088045E"/>
    <w:rsid w:val="00880FFD"/>
    <w:rsid w:val="00885B5C"/>
    <w:rsid w:val="008860FE"/>
    <w:rsid w:val="00890C03"/>
    <w:rsid w:val="00890DA2"/>
    <w:rsid w:val="00893D1B"/>
    <w:rsid w:val="008969E7"/>
    <w:rsid w:val="008A3082"/>
    <w:rsid w:val="008A37F7"/>
    <w:rsid w:val="008A48E9"/>
    <w:rsid w:val="008A49F8"/>
    <w:rsid w:val="008A4CCD"/>
    <w:rsid w:val="008B0C69"/>
    <w:rsid w:val="008B7066"/>
    <w:rsid w:val="008B75C9"/>
    <w:rsid w:val="008C224F"/>
    <w:rsid w:val="008C4B65"/>
    <w:rsid w:val="008C71C9"/>
    <w:rsid w:val="008D2950"/>
    <w:rsid w:val="008D2AE8"/>
    <w:rsid w:val="008D32E0"/>
    <w:rsid w:val="008E6AB3"/>
    <w:rsid w:val="008E6BB0"/>
    <w:rsid w:val="008F4209"/>
    <w:rsid w:val="00903F97"/>
    <w:rsid w:val="009049FC"/>
    <w:rsid w:val="00904CD6"/>
    <w:rsid w:val="00906A87"/>
    <w:rsid w:val="00907176"/>
    <w:rsid w:val="00912F68"/>
    <w:rsid w:val="009140BA"/>
    <w:rsid w:val="0091736D"/>
    <w:rsid w:val="009217E0"/>
    <w:rsid w:val="009234B4"/>
    <w:rsid w:val="00926D73"/>
    <w:rsid w:val="0093767C"/>
    <w:rsid w:val="00943C50"/>
    <w:rsid w:val="00946541"/>
    <w:rsid w:val="009470BF"/>
    <w:rsid w:val="00951F2A"/>
    <w:rsid w:val="00953739"/>
    <w:rsid w:val="00954D8F"/>
    <w:rsid w:val="00954E89"/>
    <w:rsid w:val="00955B5A"/>
    <w:rsid w:val="00963542"/>
    <w:rsid w:val="00963561"/>
    <w:rsid w:val="009636F3"/>
    <w:rsid w:val="00967B0D"/>
    <w:rsid w:val="009714DD"/>
    <w:rsid w:val="009865F7"/>
    <w:rsid w:val="009A2F26"/>
    <w:rsid w:val="009A4C93"/>
    <w:rsid w:val="009A5ABC"/>
    <w:rsid w:val="009B086A"/>
    <w:rsid w:val="009B1FA4"/>
    <w:rsid w:val="009B3419"/>
    <w:rsid w:val="009B3F54"/>
    <w:rsid w:val="009B6057"/>
    <w:rsid w:val="009C3DB5"/>
    <w:rsid w:val="009C4360"/>
    <w:rsid w:val="009C4F50"/>
    <w:rsid w:val="009C5739"/>
    <w:rsid w:val="009C65EA"/>
    <w:rsid w:val="009D4BCA"/>
    <w:rsid w:val="009D5D9F"/>
    <w:rsid w:val="009D5F02"/>
    <w:rsid w:val="009D6827"/>
    <w:rsid w:val="009D733D"/>
    <w:rsid w:val="009E5C7C"/>
    <w:rsid w:val="009F2967"/>
    <w:rsid w:val="009F3F71"/>
    <w:rsid w:val="00A016E5"/>
    <w:rsid w:val="00A103FA"/>
    <w:rsid w:val="00A13813"/>
    <w:rsid w:val="00A13D54"/>
    <w:rsid w:val="00A14884"/>
    <w:rsid w:val="00A15938"/>
    <w:rsid w:val="00A2001D"/>
    <w:rsid w:val="00A20ECA"/>
    <w:rsid w:val="00A22D9F"/>
    <w:rsid w:val="00A2481F"/>
    <w:rsid w:val="00A31F56"/>
    <w:rsid w:val="00A32F8C"/>
    <w:rsid w:val="00A335E8"/>
    <w:rsid w:val="00A33908"/>
    <w:rsid w:val="00A420F9"/>
    <w:rsid w:val="00A52316"/>
    <w:rsid w:val="00A56320"/>
    <w:rsid w:val="00A566F0"/>
    <w:rsid w:val="00A57533"/>
    <w:rsid w:val="00A610DA"/>
    <w:rsid w:val="00A619F2"/>
    <w:rsid w:val="00A73FA9"/>
    <w:rsid w:val="00A77F5E"/>
    <w:rsid w:val="00A80853"/>
    <w:rsid w:val="00A87B0F"/>
    <w:rsid w:val="00A906B1"/>
    <w:rsid w:val="00A967C5"/>
    <w:rsid w:val="00AA1F3A"/>
    <w:rsid w:val="00AA2B8D"/>
    <w:rsid w:val="00AA50CA"/>
    <w:rsid w:val="00AA5EF0"/>
    <w:rsid w:val="00AB0117"/>
    <w:rsid w:val="00AB10BF"/>
    <w:rsid w:val="00AB3F80"/>
    <w:rsid w:val="00AB40A6"/>
    <w:rsid w:val="00AB4182"/>
    <w:rsid w:val="00AB607B"/>
    <w:rsid w:val="00AC56D2"/>
    <w:rsid w:val="00AD1A90"/>
    <w:rsid w:val="00AD5B13"/>
    <w:rsid w:val="00AE0361"/>
    <w:rsid w:val="00AE1F4C"/>
    <w:rsid w:val="00AF0401"/>
    <w:rsid w:val="00AF1478"/>
    <w:rsid w:val="00AF5EE4"/>
    <w:rsid w:val="00AF678C"/>
    <w:rsid w:val="00AF71A2"/>
    <w:rsid w:val="00B05AE1"/>
    <w:rsid w:val="00B07647"/>
    <w:rsid w:val="00B07806"/>
    <w:rsid w:val="00B14918"/>
    <w:rsid w:val="00B1606A"/>
    <w:rsid w:val="00B173FF"/>
    <w:rsid w:val="00B179AD"/>
    <w:rsid w:val="00B2222B"/>
    <w:rsid w:val="00B241BE"/>
    <w:rsid w:val="00B25E75"/>
    <w:rsid w:val="00B272AF"/>
    <w:rsid w:val="00B31E88"/>
    <w:rsid w:val="00B328DC"/>
    <w:rsid w:val="00B3307A"/>
    <w:rsid w:val="00B33761"/>
    <w:rsid w:val="00B37D4E"/>
    <w:rsid w:val="00B456F0"/>
    <w:rsid w:val="00B51B05"/>
    <w:rsid w:val="00B55F2F"/>
    <w:rsid w:val="00B61773"/>
    <w:rsid w:val="00B65B18"/>
    <w:rsid w:val="00B6718C"/>
    <w:rsid w:val="00B674B3"/>
    <w:rsid w:val="00B76CA7"/>
    <w:rsid w:val="00B77BE7"/>
    <w:rsid w:val="00B80096"/>
    <w:rsid w:val="00B80353"/>
    <w:rsid w:val="00B83CD9"/>
    <w:rsid w:val="00B87191"/>
    <w:rsid w:val="00B90E83"/>
    <w:rsid w:val="00B920B3"/>
    <w:rsid w:val="00B92E4B"/>
    <w:rsid w:val="00B949BD"/>
    <w:rsid w:val="00BA2CBB"/>
    <w:rsid w:val="00BA3419"/>
    <w:rsid w:val="00BB4566"/>
    <w:rsid w:val="00BB54E7"/>
    <w:rsid w:val="00BC2448"/>
    <w:rsid w:val="00BD39A0"/>
    <w:rsid w:val="00BE0E59"/>
    <w:rsid w:val="00BE1864"/>
    <w:rsid w:val="00BE432D"/>
    <w:rsid w:val="00BE5F72"/>
    <w:rsid w:val="00BE744B"/>
    <w:rsid w:val="00BF1124"/>
    <w:rsid w:val="00BF120D"/>
    <w:rsid w:val="00BF3488"/>
    <w:rsid w:val="00C00A7A"/>
    <w:rsid w:val="00C02A09"/>
    <w:rsid w:val="00C13AA8"/>
    <w:rsid w:val="00C1741C"/>
    <w:rsid w:val="00C2098A"/>
    <w:rsid w:val="00C2138A"/>
    <w:rsid w:val="00C23381"/>
    <w:rsid w:val="00C23BAB"/>
    <w:rsid w:val="00C25FEF"/>
    <w:rsid w:val="00C2694D"/>
    <w:rsid w:val="00C310E1"/>
    <w:rsid w:val="00C31181"/>
    <w:rsid w:val="00C33B0F"/>
    <w:rsid w:val="00C344A5"/>
    <w:rsid w:val="00C34EB9"/>
    <w:rsid w:val="00C37C2D"/>
    <w:rsid w:val="00C37DE7"/>
    <w:rsid w:val="00C43485"/>
    <w:rsid w:val="00C46FF6"/>
    <w:rsid w:val="00C514AA"/>
    <w:rsid w:val="00C55E07"/>
    <w:rsid w:val="00C6127F"/>
    <w:rsid w:val="00C64794"/>
    <w:rsid w:val="00C6508B"/>
    <w:rsid w:val="00C661C0"/>
    <w:rsid w:val="00C71B92"/>
    <w:rsid w:val="00C740AE"/>
    <w:rsid w:val="00C77396"/>
    <w:rsid w:val="00C77C3D"/>
    <w:rsid w:val="00C854EA"/>
    <w:rsid w:val="00C86AC7"/>
    <w:rsid w:val="00C931CA"/>
    <w:rsid w:val="00C94874"/>
    <w:rsid w:val="00C95A44"/>
    <w:rsid w:val="00C968B2"/>
    <w:rsid w:val="00CA6589"/>
    <w:rsid w:val="00CB2DD2"/>
    <w:rsid w:val="00CB2E6D"/>
    <w:rsid w:val="00CC0D38"/>
    <w:rsid w:val="00CC1FAC"/>
    <w:rsid w:val="00CD694F"/>
    <w:rsid w:val="00CD6979"/>
    <w:rsid w:val="00CE0B49"/>
    <w:rsid w:val="00CE39F1"/>
    <w:rsid w:val="00CF2858"/>
    <w:rsid w:val="00CF43E2"/>
    <w:rsid w:val="00CF4A3D"/>
    <w:rsid w:val="00CF7BC0"/>
    <w:rsid w:val="00D020A9"/>
    <w:rsid w:val="00D0271D"/>
    <w:rsid w:val="00D02866"/>
    <w:rsid w:val="00D03F2B"/>
    <w:rsid w:val="00D047DA"/>
    <w:rsid w:val="00D109DF"/>
    <w:rsid w:val="00D130DB"/>
    <w:rsid w:val="00D22D89"/>
    <w:rsid w:val="00D24855"/>
    <w:rsid w:val="00D2796F"/>
    <w:rsid w:val="00D31322"/>
    <w:rsid w:val="00D348E6"/>
    <w:rsid w:val="00D35FA5"/>
    <w:rsid w:val="00D377DC"/>
    <w:rsid w:val="00D4553A"/>
    <w:rsid w:val="00D477AB"/>
    <w:rsid w:val="00D55311"/>
    <w:rsid w:val="00D56AE7"/>
    <w:rsid w:val="00D56B22"/>
    <w:rsid w:val="00D71D60"/>
    <w:rsid w:val="00D75010"/>
    <w:rsid w:val="00D75126"/>
    <w:rsid w:val="00D81C18"/>
    <w:rsid w:val="00D83F29"/>
    <w:rsid w:val="00D87C8B"/>
    <w:rsid w:val="00D937AE"/>
    <w:rsid w:val="00DA425A"/>
    <w:rsid w:val="00DA4A14"/>
    <w:rsid w:val="00DA5479"/>
    <w:rsid w:val="00DB3B02"/>
    <w:rsid w:val="00DB414F"/>
    <w:rsid w:val="00DB5ACC"/>
    <w:rsid w:val="00DB6DB3"/>
    <w:rsid w:val="00DB7782"/>
    <w:rsid w:val="00DB782F"/>
    <w:rsid w:val="00DB7E96"/>
    <w:rsid w:val="00DC0F9A"/>
    <w:rsid w:val="00DC4FF5"/>
    <w:rsid w:val="00DC6983"/>
    <w:rsid w:val="00DD2FD0"/>
    <w:rsid w:val="00DD378C"/>
    <w:rsid w:val="00DD3BEE"/>
    <w:rsid w:val="00DD4C96"/>
    <w:rsid w:val="00DE0582"/>
    <w:rsid w:val="00DE6713"/>
    <w:rsid w:val="00DF7D2D"/>
    <w:rsid w:val="00E00F7E"/>
    <w:rsid w:val="00E042EE"/>
    <w:rsid w:val="00E04CD4"/>
    <w:rsid w:val="00E05059"/>
    <w:rsid w:val="00E05673"/>
    <w:rsid w:val="00E05A13"/>
    <w:rsid w:val="00E112BB"/>
    <w:rsid w:val="00E12659"/>
    <w:rsid w:val="00E13DC7"/>
    <w:rsid w:val="00E1567F"/>
    <w:rsid w:val="00E20A0C"/>
    <w:rsid w:val="00E22C24"/>
    <w:rsid w:val="00E24EE4"/>
    <w:rsid w:val="00E274CA"/>
    <w:rsid w:val="00E2756E"/>
    <w:rsid w:val="00E36752"/>
    <w:rsid w:val="00E374A6"/>
    <w:rsid w:val="00E41EE8"/>
    <w:rsid w:val="00E43460"/>
    <w:rsid w:val="00E435AD"/>
    <w:rsid w:val="00E465F9"/>
    <w:rsid w:val="00E50053"/>
    <w:rsid w:val="00E51534"/>
    <w:rsid w:val="00E54C52"/>
    <w:rsid w:val="00E5646F"/>
    <w:rsid w:val="00E60D54"/>
    <w:rsid w:val="00E6130D"/>
    <w:rsid w:val="00E748FB"/>
    <w:rsid w:val="00E74ADC"/>
    <w:rsid w:val="00E759C5"/>
    <w:rsid w:val="00E843AA"/>
    <w:rsid w:val="00E85F83"/>
    <w:rsid w:val="00EA132F"/>
    <w:rsid w:val="00EA25E2"/>
    <w:rsid w:val="00EA3BAA"/>
    <w:rsid w:val="00EA3C32"/>
    <w:rsid w:val="00EA7F7E"/>
    <w:rsid w:val="00EB3032"/>
    <w:rsid w:val="00EB69B9"/>
    <w:rsid w:val="00EB6B4D"/>
    <w:rsid w:val="00EC1986"/>
    <w:rsid w:val="00EC762D"/>
    <w:rsid w:val="00EC783D"/>
    <w:rsid w:val="00ED099C"/>
    <w:rsid w:val="00ED4597"/>
    <w:rsid w:val="00EE0791"/>
    <w:rsid w:val="00EE219C"/>
    <w:rsid w:val="00EE6A75"/>
    <w:rsid w:val="00EE7656"/>
    <w:rsid w:val="00F02708"/>
    <w:rsid w:val="00F0678F"/>
    <w:rsid w:val="00F073E3"/>
    <w:rsid w:val="00F07BB7"/>
    <w:rsid w:val="00F11A0F"/>
    <w:rsid w:val="00F13456"/>
    <w:rsid w:val="00F14661"/>
    <w:rsid w:val="00F151FC"/>
    <w:rsid w:val="00F15E92"/>
    <w:rsid w:val="00F17472"/>
    <w:rsid w:val="00F2067D"/>
    <w:rsid w:val="00F21022"/>
    <w:rsid w:val="00F27CEF"/>
    <w:rsid w:val="00F30F50"/>
    <w:rsid w:val="00F31624"/>
    <w:rsid w:val="00F316C4"/>
    <w:rsid w:val="00F33594"/>
    <w:rsid w:val="00F40043"/>
    <w:rsid w:val="00F454EB"/>
    <w:rsid w:val="00F45832"/>
    <w:rsid w:val="00F51E04"/>
    <w:rsid w:val="00F63B26"/>
    <w:rsid w:val="00F6497A"/>
    <w:rsid w:val="00F664C5"/>
    <w:rsid w:val="00F70A55"/>
    <w:rsid w:val="00F76315"/>
    <w:rsid w:val="00F83472"/>
    <w:rsid w:val="00F84BF9"/>
    <w:rsid w:val="00F91441"/>
    <w:rsid w:val="00F91A25"/>
    <w:rsid w:val="00F94231"/>
    <w:rsid w:val="00F94EFA"/>
    <w:rsid w:val="00FA0301"/>
    <w:rsid w:val="00FA0C61"/>
    <w:rsid w:val="00FA129F"/>
    <w:rsid w:val="00FA7CC1"/>
    <w:rsid w:val="00FB0C27"/>
    <w:rsid w:val="00FB4AEE"/>
    <w:rsid w:val="00FB521E"/>
    <w:rsid w:val="00FB74F9"/>
    <w:rsid w:val="00FB78A3"/>
    <w:rsid w:val="00FB7EEA"/>
    <w:rsid w:val="00FC3515"/>
    <w:rsid w:val="00FC36E8"/>
    <w:rsid w:val="00FC4934"/>
    <w:rsid w:val="00FC4A3E"/>
    <w:rsid w:val="00FC595C"/>
    <w:rsid w:val="00FC60E3"/>
    <w:rsid w:val="00FD17BF"/>
    <w:rsid w:val="00FD19B0"/>
    <w:rsid w:val="00FD3C2F"/>
    <w:rsid w:val="00FD48B1"/>
    <w:rsid w:val="00FD7DCE"/>
    <w:rsid w:val="00FE072B"/>
    <w:rsid w:val="00FE36AD"/>
    <w:rsid w:val="00FE4D1E"/>
    <w:rsid w:val="00FE7E75"/>
    <w:rsid w:val="00FF05CD"/>
    <w:rsid w:val="00FF1A29"/>
    <w:rsid w:val="00FF2843"/>
    <w:rsid w:val="00FF485B"/>
    <w:rsid w:val="00FF5783"/>
    <w:rsid w:val="00FF5E5A"/>
    <w:rsid w:val="00FF7909"/>
    <w:rsid w:val="00FF7DBC"/>
    <w:rsid w:val="785E10E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52864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ebuchet MS" w:eastAsia="Trebuchet MS" w:hAnsi="Trebuchet MS" w:cs="Trebuchet MS"/>
        <w:color w:val="414751"/>
        <w:lang w:val="es-ES" w:eastAsia="es-E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2767"/>
    <w:rPr>
      <w:rFonts w:eastAsia="Times New Roman"/>
      <w:lang w:eastAsia="en-US"/>
    </w:rPr>
  </w:style>
  <w:style w:type="paragraph" w:styleId="Ttulo1">
    <w:name w:val="heading 1"/>
    <w:basedOn w:val="Normal"/>
    <w:next w:val="Normal"/>
    <w:link w:val="Ttulo1Car"/>
    <w:uiPriority w:val="9"/>
    <w:qFormat/>
    <w:rsid w:val="00180BA2"/>
    <w:pPr>
      <w:ind w:left="709"/>
      <w:jc w:val="both"/>
      <w:outlineLvl w:val="0"/>
    </w:pPr>
    <w:rPr>
      <w:sz w:val="18"/>
    </w:rPr>
  </w:style>
  <w:style w:type="paragraph" w:styleId="Ttulo2">
    <w:name w:val="heading 2"/>
    <w:basedOn w:val="Normal"/>
    <w:next w:val="Normal"/>
    <w:link w:val="Ttulo2Car"/>
    <w:uiPriority w:val="9"/>
    <w:unhideWhenUsed/>
    <w:qFormat/>
    <w:rsid w:val="00D50FB6"/>
    <w:pPr>
      <w:spacing w:after="0"/>
      <w:outlineLvl w:val="1"/>
    </w:pPr>
    <w:rPr>
      <w:sz w:val="28"/>
      <w:szCs w:val="28"/>
    </w:rPr>
  </w:style>
  <w:style w:type="paragraph" w:styleId="Ttulo3">
    <w:name w:val="heading 3"/>
    <w:basedOn w:val="Normal"/>
    <w:next w:val="Normal"/>
    <w:link w:val="Ttulo3Car"/>
    <w:uiPriority w:val="9"/>
    <w:unhideWhenUsed/>
    <w:qFormat/>
    <w:rsid w:val="009D2767"/>
    <w:pPr>
      <w:spacing w:after="0"/>
      <w:outlineLvl w:val="2"/>
    </w:pPr>
    <w:rPr>
      <w:spacing w:val="5"/>
      <w:sz w:val="24"/>
      <w:szCs w:val="24"/>
    </w:rPr>
  </w:style>
  <w:style w:type="paragraph" w:styleId="Ttulo4">
    <w:name w:val="heading 4"/>
    <w:basedOn w:val="Normal"/>
    <w:next w:val="Normal"/>
    <w:link w:val="Ttulo4Car"/>
    <w:uiPriority w:val="9"/>
    <w:unhideWhenUsed/>
    <w:qFormat/>
    <w:rsid w:val="009D2767"/>
    <w:pPr>
      <w:spacing w:after="0"/>
      <w:outlineLvl w:val="3"/>
    </w:pPr>
    <w:rPr>
      <w:color w:val="7F7F7F"/>
    </w:rPr>
  </w:style>
  <w:style w:type="paragraph" w:styleId="Ttulo5">
    <w:name w:val="heading 5"/>
    <w:basedOn w:val="Normal"/>
    <w:next w:val="Normal"/>
    <w:link w:val="Ttulo5Car"/>
    <w:uiPriority w:val="9"/>
    <w:unhideWhenUsed/>
    <w:qFormat/>
    <w:rsid w:val="00CC3B75"/>
    <w:pPr>
      <w:spacing w:after="0"/>
      <w:outlineLvl w:val="4"/>
    </w:pPr>
    <w:rPr>
      <w:i/>
      <w:iCs/>
      <w:color w:val="B32C16"/>
      <w:szCs w:val="16"/>
    </w:rPr>
  </w:style>
  <w:style w:type="paragraph" w:styleId="Ttulo6">
    <w:name w:val="heading 6"/>
    <w:basedOn w:val="Normal"/>
    <w:next w:val="Normal"/>
    <w:link w:val="Ttulo6Car"/>
    <w:uiPriority w:val="9"/>
    <w:unhideWhenUsed/>
    <w:qFormat/>
    <w:rsid w:val="007E59F0"/>
    <w:pPr>
      <w:jc w:val="both"/>
      <w:outlineLvl w:val="5"/>
    </w:pPr>
    <w:rPr>
      <w:rFonts w:eastAsia="Century Schoolbook"/>
      <w:b/>
      <w:bCs/>
      <w:color w:val="C00000"/>
      <w:sz w:val="22"/>
      <w:szCs w:val="22"/>
      <w:lang w:val="es-ES_tradnl"/>
    </w:rPr>
  </w:style>
  <w:style w:type="paragraph" w:styleId="Ttulo7">
    <w:name w:val="heading 7"/>
    <w:basedOn w:val="Normal"/>
    <w:next w:val="Normal"/>
    <w:link w:val="Ttulo7Car"/>
    <w:autoRedefine/>
    <w:uiPriority w:val="9"/>
    <w:qFormat/>
    <w:rsid w:val="002B6A42"/>
    <w:pPr>
      <w:numPr>
        <w:numId w:val="5"/>
      </w:numPr>
      <w:ind w:left="714" w:hanging="357"/>
      <w:jc w:val="both"/>
      <w:outlineLvl w:val="6"/>
    </w:pPr>
    <w:rPr>
      <w:b/>
      <w:bCs/>
      <w:iCs/>
      <w:color w:val="C00000"/>
      <w:sz w:val="22"/>
      <w:szCs w:val="22"/>
    </w:rPr>
  </w:style>
  <w:style w:type="paragraph" w:styleId="Ttulo8">
    <w:name w:val="heading 8"/>
    <w:basedOn w:val="Normal"/>
    <w:next w:val="Normal"/>
    <w:link w:val="Ttulo8Car"/>
    <w:uiPriority w:val="9"/>
    <w:qFormat/>
    <w:rsid w:val="00B728C3"/>
    <w:pPr>
      <w:spacing w:after="0"/>
      <w:outlineLvl w:val="7"/>
    </w:pPr>
    <w:rPr>
      <w:b/>
      <w:bCs/>
      <w:color w:val="B32C16"/>
    </w:rPr>
  </w:style>
  <w:style w:type="paragraph" w:styleId="Ttulo9">
    <w:name w:val="heading 9"/>
    <w:basedOn w:val="Normal"/>
    <w:next w:val="Normal"/>
    <w:link w:val="Ttulo9Car"/>
    <w:uiPriority w:val="9"/>
    <w:qFormat/>
    <w:rsid w:val="00681F21"/>
    <w:pPr>
      <w:spacing w:after="0"/>
      <w:outlineLvl w:val="8"/>
    </w:pPr>
    <w:rPr>
      <w:b/>
      <w:bCs/>
      <w:i/>
      <w:iCs/>
      <w:color w:val="404040"/>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uiPriority w:val="10"/>
    <w:qFormat/>
    <w:rsid w:val="009D2767"/>
    <w:rPr>
      <w:smallCaps/>
      <w:color w:val="B32C16"/>
      <w:spacing w:val="10"/>
      <w:sz w:val="48"/>
      <w:szCs w:val="48"/>
    </w:rPr>
  </w:style>
  <w:style w:type="character" w:customStyle="1" w:styleId="Ttulo1Car">
    <w:name w:val="Título 1 Car"/>
    <w:link w:val="Ttulo1"/>
    <w:uiPriority w:val="9"/>
    <w:rsid w:val="00180BA2"/>
    <w:rPr>
      <w:rFonts w:ascii="Trebuchet MS" w:eastAsia="Times New Roman" w:hAnsi="Trebuchet MS"/>
      <w:color w:val="414751"/>
      <w:sz w:val="18"/>
      <w:lang w:eastAsia="en-US"/>
    </w:rPr>
  </w:style>
  <w:style w:type="character" w:customStyle="1" w:styleId="Ttulo2Car">
    <w:name w:val="Título 2 Car"/>
    <w:link w:val="Ttulo2"/>
    <w:uiPriority w:val="9"/>
    <w:rsid w:val="00D50FB6"/>
    <w:rPr>
      <w:rFonts w:ascii="Trebuchet MS" w:eastAsia="Times New Roman" w:hAnsi="Trebuchet MS" w:cs="Times New Roman"/>
      <w:color w:val="414751"/>
      <w:sz w:val="28"/>
      <w:szCs w:val="28"/>
      <w:lang w:val="es-ES"/>
    </w:rPr>
  </w:style>
  <w:style w:type="character" w:customStyle="1" w:styleId="TtuloCar">
    <w:name w:val="Título Car"/>
    <w:link w:val="Ttulo"/>
    <w:uiPriority w:val="10"/>
    <w:rsid w:val="009D2767"/>
    <w:rPr>
      <w:rFonts w:ascii="Trebuchet MS" w:eastAsia="Times New Roman" w:hAnsi="Trebuchet MS" w:cs="Times New Roman"/>
      <w:smallCaps/>
      <w:color w:val="B32C16"/>
      <w:spacing w:val="10"/>
      <w:sz w:val="48"/>
      <w:szCs w:val="48"/>
      <w:lang w:val="es-ES"/>
    </w:rPr>
  </w:style>
  <w:style w:type="paragraph" w:styleId="Subttulo">
    <w:name w:val="Subtitle"/>
    <w:basedOn w:val="Normal"/>
    <w:next w:val="Normal"/>
    <w:link w:val="SubttuloCar"/>
    <w:uiPriority w:val="11"/>
    <w:qFormat/>
    <w:rPr>
      <w:rFonts w:ascii="Century Schoolbook" w:eastAsia="Century Schoolbook" w:hAnsi="Century Schoolbook" w:cs="Century Schoolbook"/>
      <w:i/>
      <w:color w:val="575F6D"/>
      <w:sz w:val="24"/>
      <w:szCs w:val="24"/>
    </w:rPr>
  </w:style>
  <w:style w:type="character" w:customStyle="1" w:styleId="SubttuloCar">
    <w:name w:val="Subtítulo Car"/>
    <w:link w:val="Subttulo"/>
    <w:uiPriority w:val="11"/>
    <w:rsid w:val="00B258F9"/>
    <w:rPr>
      <w:i/>
      <w:iCs/>
      <w:color w:val="575F6D"/>
      <w:spacing w:val="5"/>
      <w:sz w:val="24"/>
      <w:szCs w:val="24"/>
    </w:rPr>
  </w:style>
  <w:style w:type="paragraph" w:styleId="Textodeglobo">
    <w:name w:val="Balloon Text"/>
    <w:basedOn w:val="Normal"/>
    <w:link w:val="TextodegloboCar"/>
    <w:uiPriority w:val="99"/>
    <w:semiHidden/>
    <w:unhideWhenUsed/>
    <w:rsid w:val="00B258F9"/>
    <w:pPr>
      <w:spacing w:after="0" w:line="240" w:lineRule="auto"/>
    </w:pPr>
    <w:rPr>
      <w:rFonts w:ascii="Century Schoolbook" w:hAnsi="Tahoma"/>
      <w:sz w:val="16"/>
      <w:szCs w:val="16"/>
    </w:rPr>
  </w:style>
  <w:style w:type="character" w:customStyle="1" w:styleId="TextodegloboCar">
    <w:name w:val="Texto de globo Car"/>
    <w:link w:val="Textodeglobo"/>
    <w:uiPriority w:val="99"/>
    <w:semiHidden/>
    <w:rsid w:val="00B258F9"/>
    <w:rPr>
      <w:rFonts w:eastAsia="Times New Roman" w:hAnsi="Tahoma"/>
      <w:color w:val="414751"/>
      <w:sz w:val="16"/>
      <w:szCs w:val="16"/>
      <w:lang w:val="es-ES"/>
    </w:rPr>
  </w:style>
  <w:style w:type="character" w:styleId="Ttulodellibro">
    <w:name w:val="Book Title"/>
    <w:uiPriority w:val="33"/>
    <w:qFormat/>
    <w:rsid w:val="001E32FE"/>
    <w:rPr>
      <w:rFonts w:ascii="Trebuchet MS" w:eastAsia="Times New Roman" w:hAnsi="Trebuchet MS" w:cs="Times New Roman"/>
      <w:bCs w:val="0"/>
      <w:iCs w:val="0"/>
      <w:smallCaps/>
      <w:color w:val="B32C16"/>
      <w:spacing w:val="10"/>
      <w:sz w:val="24"/>
      <w:szCs w:val="20"/>
      <w:lang w:val="es-ES"/>
    </w:rPr>
  </w:style>
  <w:style w:type="numbering" w:customStyle="1" w:styleId="Listaconvietas1">
    <w:name w:val="Lista con viñetas1"/>
    <w:uiPriority w:val="99"/>
    <w:rsid w:val="00B258F9"/>
  </w:style>
  <w:style w:type="paragraph" w:styleId="Descripcin">
    <w:name w:val="caption"/>
    <w:basedOn w:val="Normal"/>
    <w:next w:val="Normal"/>
    <w:uiPriority w:val="35"/>
    <w:qFormat/>
    <w:rsid w:val="00B258F9"/>
    <w:pPr>
      <w:spacing w:line="240" w:lineRule="auto"/>
      <w:jc w:val="right"/>
    </w:pPr>
    <w:rPr>
      <w:b/>
      <w:bCs/>
      <w:color w:val="E65B01"/>
      <w:sz w:val="16"/>
      <w:szCs w:val="16"/>
    </w:rPr>
  </w:style>
  <w:style w:type="character" w:styleId="nfasis">
    <w:name w:val="Emphasis"/>
    <w:qFormat/>
    <w:rsid w:val="00B258F9"/>
    <w:rPr>
      <w:rFonts w:eastAsia="Times New Roman" w:cs="Times New Roman"/>
      <w:b/>
      <w:bCs/>
      <w:i/>
      <w:iCs/>
      <w:color w:val="2B2F36"/>
      <w:spacing w:val="10"/>
      <w:sz w:val="18"/>
      <w:szCs w:val="18"/>
      <w:lang w:val="es-ES"/>
    </w:rPr>
  </w:style>
  <w:style w:type="paragraph" w:styleId="Piedepgina">
    <w:name w:val="footer"/>
    <w:basedOn w:val="Normal"/>
    <w:link w:val="PiedepginaCar"/>
    <w:uiPriority w:val="99"/>
    <w:unhideWhenUsed/>
    <w:rsid w:val="00B258F9"/>
    <w:pPr>
      <w:tabs>
        <w:tab w:val="center" w:pos="4680"/>
        <w:tab w:val="right" w:pos="9360"/>
      </w:tabs>
      <w:spacing w:after="0" w:line="240" w:lineRule="auto"/>
    </w:pPr>
    <w:rPr>
      <w:rFonts w:ascii="Century Schoolbook" w:eastAsia="Century Schoolbook" w:hAnsi="Century Schoolbook"/>
    </w:rPr>
  </w:style>
  <w:style w:type="character" w:customStyle="1" w:styleId="PiedepginaCar">
    <w:name w:val="Pie de página Car"/>
    <w:link w:val="Piedepgina"/>
    <w:uiPriority w:val="99"/>
    <w:rsid w:val="00B258F9"/>
    <w:rPr>
      <w:color w:val="414751"/>
      <w:sz w:val="20"/>
    </w:rPr>
  </w:style>
  <w:style w:type="paragraph" w:styleId="Encabezado">
    <w:name w:val="header"/>
    <w:basedOn w:val="Normal"/>
    <w:link w:val="EncabezadoCar"/>
    <w:autoRedefine/>
    <w:uiPriority w:val="99"/>
    <w:unhideWhenUsed/>
    <w:rsid w:val="0028001F"/>
    <w:pPr>
      <w:tabs>
        <w:tab w:val="center" w:pos="4680"/>
        <w:tab w:val="right" w:pos="9360"/>
      </w:tabs>
      <w:spacing w:after="0" w:line="240" w:lineRule="auto"/>
    </w:pPr>
    <w:rPr>
      <w:color w:val="B32C16"/>
    </w:rPr>
  </w:style>
  <w:style w:type="character" w:customStyle="1" w:styleId="EncabezadoCar">
    <w:name w:val="Encabezado Car"/>
    <w:link w:val="Encabezado"/>
    <w:uiPriority w:val="99"/>
    <w:semiHidden/>
    <w:rsid w:val="0028001F"/>
    <w:rPr>
      <w:rFonts w:ascii="Trebuchet MS" w:eastAsia="Times New Roman" w:hAnsi="Trebuchet MS"/>
      <w:color w:val="B32C16"/>
      <w:sz w:val="20"/>
      <w:szCs w:val="20"/>
      <w:lang w:val="es-ES"/>
    </w:rPr>
  </w:style>
  <w:style w:type="character" w:customStyle="1" w:styleId="Ttulo3Car">
    <w:name w:val="Título 3 Car"/>
    <w:link w:val="Ttulo3"/>
    <w:uiPriority w:val="9"/>
    <w:rsid w:val="009D2767"/>
    <w:rPr>
      <w:rFonts w:ascii="Trebuchet MS" w:eastAsia="Times New Roman" w:hAnsi="Trebuchet MS" w:cs="Times New Roman"/>
      <w:color w:val="414751"/>
      <w:spacing w:val="5"/>
      <w:sz w:val="24"/>
      <w:szCs w:val="24"/>
      <w:lang w:val="es-ES"/>
    </w:rPr>
  </w:style>
  <w:style w:type="character" w:customStyle="1" w:styleId="Ttulo4Car">
    <w:name w:val="Título 4 Car"/>
    <w:link w:val="Ttulo4"/>
    <w:uiPriority w:val="9"/>
    <w:rsid w:val="009D2767"/>
    <w:rPr>
      <w:rFonts w:ascii="Trebuchet MS" w:eastAsia="Times New Roman" w:hAnsi="Trebuchet MS" w:cs="Times New Roman"/>
      <w:color w:val="7F7F7F"/>
      <w:lang w:val="es-ES"/>
    </w:rPr>
  </w:style>
  <w:style w:type="character" w:customStyle="1" w:styleId="Ttulo5Car">
    <w:name w:val="Título 5 Car"/>
    <w:link w:val="Ttulo5"/>
    <w:uiPriority w:val="9"/>
    <w:rsid w:val="00CC3B75"/>
    <w:rPr>
      <w:rFonts w:ascii="Trebuchet MS" w:eastAsia="Times New Roman" w:hAnsi="Trebuchet MS"/>
      <w:i/>
      <w:iCs/>
      <w:color w:val="B32C16"/>
      <w:szCs w:val="16"/>
      <w:lang w:val="es-ES"/>
    </w:rPr>
  </w:style>
  <w:style w:type="character" w:customStyle="1" w:styleId="Ttulo6Car">
    <w:name w:val="Título 6 Car"/>
    <w:link w:val="Ttulo6"/>
    <w:uiPriority w:val="9"/>
    <w:rsid w:val="007E59F0"/>
    <w:rPr>
      <w:rFonts w:ascii="Trebuchet MS" w:hAnsi="Trebuchet MS"/>
      <w:b/>
      <w:bCs/>
      <w:color w:val="C00000"/>
      <w:sz w:val="22"/>
      <w:szCs w:val="22"/>
      <w:lang w:val="es-ES_tradnl" w:eastAsia="en-US"/>
    </w:rPr>
  </w:style>
  <w:style w:type="character" w:customStyle="1" w:styleId="Ttulo7Car">
    <w:name w:val="Título 7 Car"/>
    <w:link w:val="Ttulo7"/>
    <w:uiPriority w:val="9"/>
    <w:rsid w:val="002B6A42"/>
    <w:rPr>
      <w:rFonts w:ascii="Trebuchet MS" w:eastAsia="Times New Roman" w:hAnsi="Trebuchet MS"/>
      <w:b/>
      <w:bCs/>
      <w:iCs/>
      <w:color w:val="C00000"/>
      <w:sz w:val="22"/>
      <w:szCs w:val="22"/>
      <w:lang w:eastAsia="en-US"/>
    </w:rPr>
  </w:style>
  <w:style w:type="character" w:customStyle="1" w:styleId="Ttulo8Car">
    <w:name w:val="Título 8 Car"/>
    <w:link w:val="Ttulo8"/>
    <w:uiPriority w:val="9"/>
    <w:rsid w:val="00B728C3"/>
    <w:rPr>
      <w:rFonts w:ascii="Trebuchet MS" w:eastAsia="Times New Roman" w:hAnsi="Trebuchet MS"/>
      <w:b/>
      <w:bCs/>
      <w:color w:val="B32C16"/>
      <w:sz w:val="20"/>
      <w:szCs w:val="20"/>
      <w:lang w:val="es-ES"/>
    </w:rPr>
  </w:style>
  <w:style w:type="character" w:customStyle="1" w:styleId="Ttulo9Car">
    <w:name w:val="Título 9 Car"/>
    <w:link w:val="Ttulo9"/>
    <w:uiPriority w:val="9"/>
    <w:rsid w:val="00681F21"/>
    <w:rPr>
      <w:rFonts w:ascii="Trebuchet MS" w:eastAsia="Times New Roman" w:hAnsi="Trebuchet MS"/>
      <w:b/>
      <w:bCs/>
      <w:i/>
      <w:iCs/>
      <w:color w:val="404040"/>
      <w:sz w:val="18"/>
      <w:szCs w:val="18"/>
      <w:lang w:val="es-ES"/>
    </w:rPr>
  </w:style>
  <w:style w:type="character" w:styleId="nfasisintenso">
    <w:name w:val="Intense Emphasis"/>
    <w:uiPriority w:val="21"/>
    <w:qFormat/>
    <w:rsid w:val="00B258F9"/>
    <w:rPr>
      <w:i/>
      <w:iCs/>
      <w:caps/>
      <w:color w:val="E65B01"/>
      <w:spacing w:val="10"/>
      <w:sz w:val="18"/>
      <w:szCs w:val="18"/>
    </w:rPr>
  </w:style>
  <w:style w:type="paragraph" w:styleId="Cita">
    <w:name w:val="Quote"/>
    <w:basedOn w:val="Normal"/>
    <w:link w:val="CitaCar"/>
    <w:uiPriority w:val="29"/>
    <w:qFormat/>
    <w:rsid w:val="00B258F9"/>
    <w:rPr>
      <w:rFonts w:ascii="Century Schoolbook" w:eastAsia="Century Schoolbook" w:hAnsi="Century Schoolbook"/>
      <w:i/>
      <w:iCs/>
    </w:rPr>
  </w:style>
  <w:style w:type="character" w:customStyle="1" w:styleId="CitaCar">
    <w:name w:val="Cita Car"/>
    <w:link w:val="Cita"/>
    <w:uiPriority w:val="29"/>
    <w:rsid w:val="00B258F9"/>
    <w:rPr>
      <w:i/>
      <w:iCs/>
      <w:color w:val="414751"/>
      <w:sz w:val="20"/>
    </w:rPr>
  </w:style>
  <w:style w:type="paragraph" w:styleId="Citadestacada">
    <w:name w:val="Intense Quote"/>
    <w:basedOn w:val="Cita"/>
    <w:link w:val="CitadestacadaCar"/>
    <w:uiPriority w:val="30"/>
    <w:qFormat/>
    <w:rsid w:val="00B258F9"/>
    <w:pPr>
      <w:pBdr>
        <w:bottom w:val="double" w:sz="4" w:space="4" w:color="FE8637"/>
      </w:pBdr>
      <w:spacing w:line="300" w:lineRule="auto"/>
      <w:ind w:left="936" w:right="936"/>
    </w:pPr>
    <w:rPr>
      <w:i w:val="0"/>
      <w:iCs w:val="0"/>
      <w:color w:val="E65B01"/>
    </w:rPr>
  </w:style>
  <w:style w:type="character" w:customStyle="1" w:styleId="CitadestacadaCar">
    <w:name w:val="Cita destacada Car"/>
    <w:link w:val="Citadestacada"/>
    <w:uiPriority w:val="30"/>
    <w:rsid w:val="00B258F9"/>
    <w:rPr>
      <w:color w:val="E65B01"/>
      <w:sz w:val="20"/>
    </w:rPr>
  </w:style>
  <w:style w:type="character" w:styleId="Referenciaintensa">
    <w:name w:val="Intense Reference"/>
    <w:uiPriority w:val="32"/>
    <w:qFormat/>
    <w:rsid w:val="00B258F9"/>
    <w:rPr>
      <w:b/>
      <w:bCs/>
      <w:caps/>
      <w:color w:val="3667C3"/>
      <w:spacing w:val="5"/>
      <w:sz w:val="18"/>
      <w:szCs w:val="18"/>
    </w:rPr>
  </w:style>
  <w:style w:type="paragraph" w:styleId="Prrafodelista">
    <w:name w:val="List Paragraph"/>
    <w:basedOn w:val="Normal"/>
    <w:uiPriority w:val="34"/>
    <w:qFormat/>
    <w:rsid w:val="00B258F9"/>
    <w:pPr>
      <w:ind w:left="720"/>
      <w:contextualSpacing/>
    </w:pPr>
  </w:style>
  <w:style w:type="paragraph" w:styleId="Sangranormal">
    <w:name w:val="Normal Indent"/>
    <w:basedOn w:val="Normal"/>
    <w:uiPriority w:val="99"/>
    <w:unhideWhenUsed/>
    <w:rsid w:val="00B258F9"/>
    <w:pPr>
      <w:ind w:left="720"/>
      <w:contextualSpacing/>
    </w:pPr>
  </w:style>
  <w:style w:type="numbering" w:customStyle="1" w:styleId="Listanumerada">
    <w:name w:val="Lista numerada"/>
    <w:uiPriority w:val="99"/>
    <w:rsid w:val="00B258F9"/>
  </w:style>
  <w:style w:type="character" w:styleId="Textoennegrita">
    <w:name w:val="Strong"/>
    <w:qFormat/>
    <w:rsid w:val="00B258F9"/>
    <w:rPr>
      <w:b/>
      <w:bCs/>
    </w:rPr>
  </w:style>
  <w:style w:type="character" w:styleId="nfasissutil">
    <w:name w:val="Subtle Emphasis"/>
    <w:uiPriority w:val="19"/>
    <w:qFormat/>
    <w:rsid w:val="00B258F9"/>
    <w:rPr>
      <w:i/>
      <w:iCs/>
      <w:color w:val="E65B01"/>
    </w:rPr>
  </w:style>
  <w:style w:type="character" w:styleId="Referenciasutil">
    <w:name w:val="Subtle Reference"/>
    <w:uiPriority w:val="31"/>
    <w:qFormat/>
    <w:rsid w:val="00B258F9"/>
    <w:rPr>
      <w:b/>
      <w:bCs/>
      <w:i/>
      <w:iCs/>
      <w:color w:val="3667C3"/>
    </w:rPr>
  </w:style>
  <w:style w:type="table" w:styleId="Tablaconcuadrcula">
    <w:name w:val="Table Grid"/>
    <w:basedOn w:val="Tablanormal"/>
    <w:uiPriority w:val="39"/>
    <w:rsid w:val="00B258F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Textodelmarcadordeposicin">
    <w:name w:val="Placeholder Text"/>
    <w:uiPriority w:val="99"/>
    <w:semiHidden/>
    <w:qFormat/>
    <w:rsid w:val="00B258F9"/>
    <w:rPr>
      <w:color w:val="808080"/>
    </w:rPr>
  </w:style>
  <w:style w:type="paragraph" w:styleId="Sinespaciado">
    <w:name w:val="No Spacing"/>
    <w:aliases w:val="texto"/>
    <w:link w:val="SinespaciadoCar"/>
    <w:uiPriority w:val="1"/>
    <w:qFormat/>
    <w:rsid w:val="00313EA8"/>
    <w:rPr>
      <w:rFonts w:eastAsia="Times New Roman"/>
      <w:lang w:eastAsia="en-US"/>
    </w:rPr>
  </w:style>
  <w:style w:type="paragraph" w:customStyle="1" w:styleId="textobase">
    <w:name w:val="texto base"/>
    <w:basedOn w:val="Normal"/>
    <w:autoRedefine/>
    <w:qFormat/>
    <w:rsid w:val="001E3E97"/>
    <w:pPr>
      <w:ind w:firstLine="680"/>
      <w:jc w:val="both"/>
    </w:pPr>
    <w:rPr>
      <w:color w:val="000000"/>
    </w:rPr>
  </w:style>
  <w:style w:type="paragraph" w:customStyle="1" w:styleId="Ttulo10">
    <w:name w:val="Título 10"/>
    <w:basedOn w:val="Ttulo4"/>
    <w:rsid w:val="00B728C3"/>
  </w:style>
  <w:style w:type="paragraph" w:customStyle="1" w:styleId="ISSNyfechas">
    <w:name w:val="ISSN y fechas"/>
    <w:basedOn w:val="Ttulo8"/>
    <w:autoRedefine/>
    <w:qFormat/>
    <w:rsid w:val="009E496E"/>
    <w:pPr>
      <w:tabs>
        <w:tab w:val="right" w:pos="8505"/>
      </w:tabs>
      <w:spacing w:after="360"/>
    </w:pPr>
    <w:rPr>
      <w:color w:val="000000"/>
      <w:sz w:val="18"/>
    </w:rPr>
  </w:style>
  <w:style w:type="paragraph" w:styleId="Mapadeldocumento">
    <w:name w:val="Document Map"/>
    <w:basedOn w:val="Normal"/>
    <w:link w:val="MapadeldocumentoCar"/>
    <w:uiPriority w:val="99"/>
    <w:semiHidden/>
    <w:qFormat/>
    <w:rsid w:val="00480AE3"/>
    <w:pPr>
      <w:spacing w:after="0" w:line="240" w:lineRule="auto"/>
    </w:pPr>
    <w:rPr>
      <w:rFonts w:ascii="Tahoma" w:hAnsi="Tahoma"/>
      <w:sz w:val="16"/>
      <w:szCs w:val="16"/>
    </w:rPr>
  </w:style>
  <w:style w:type="character" w:customStyle="1" w:styleId="MapadeldocumentoCar">
    <w:name w:val="Mapa del documento Car"/>
    <w:link w:val="Mapadeldocumento"/>
    <w:uiPriority w:val="99"/>
    <w:semiHidden/>
    <w:rsid w:val="00480AE3"/>
    <w:rPr>
      <w:rFonts w:ascii="Tahoma" w:eastAsia="Times New Roman" w:hAnsi="Tahoma" w:cs="Tahoma"/>
      <w:color w:val="414751"/>
      <w:sz w:val="16"/>
      <w:szCs w:val="16"/>
      <w:lang w:val="es-ES"/>
    </w:rPr>
  </w:style>
  <w:style w:type="paragraph" w:styleId="Textonotapie">
    <w:name w:val="footnote text"/>
    <w:basedOn w:val="Normal"/>
    <w:link w:val="TextonotapieCar"/>
    <w:uiPriority w:val="99"/>
    <w:semiHidden/>
    <w:qFormat/>
    <w:rsid w:val="00480AE3"/>
    <w:pPr>
      <w:spacing w:after="0" w:line="240" w:lineRule="auto"/>
    </w:pPr>
  </w:style>
  <w:style w:type="character" w:customStyle="1" w:styleId="TextonotapieCar">
    <w:name w:val="Texto nota pie Car"/>
    <w:link w:val="Textonotapie"/>
    <w:uiPriority w:val="99"/>
    <w:semiHidden/>
    <w:rsid w:val="00480AE3"/>
    <w:rPr>
      <w:rFonts w:ascii="Trebuchet MS" w:eastAsia="Times New Roman" w:hAnsi="Trebuchet MS"/>
      <w:color w:val="414751"/>
      <w:sz w:val="20"/>
      <w:szCs w:val="20"/>
      <w:lang w:val="es-ES"/>
    </w:rPr>
  </w:style>
  <w:style w:type="character" w:styleId="Refdenotaalpie">
    <w:name w:val="footnote reference"/>
    <w:uiPriority w:val="99"/>
    <w:semiHidden/>
    <w:qFormat/>
    <w:rsid w:val="00480AE3"/>
    <w:rPr>
      <w:vertAlign w:val="superscript"/>
    </w:rPr>
  </w:style>
  <w:style w:type="character" w:styleId="Nmerodepgina">
    <w:name w:val="page number"/>
    <w:basedOn w:val="Fuentedeprrafopredeter"/>
    <w:qFormat/>
    <w:rsid w:val="004D6D59"/>
  </w:style>
  <w:style w:type="character" w:styleId="Hipervnculo">
    <w:name w:val="Hyperlink"/>
    <w:uiPriority w:val="99"/>
    <w:rsid w:val="00A55B09"/>
    <w:rPr>
      <w:color w:val="0000FF"/>
      <w:u w:val="single"/>
    </w:rPr>
  </w:style>
  <w:style w:type="paragraph" w:styleId="Textoindependiente">
    <w:name w:val="Body Text"/>
    <w:basedOn w:val="Normal"/>
    <w:link w:val="TextoindependienteCar"/>
    <w:rsid w:val="00AA22BB"/>
    <w:pPr>
      <w:spacing w:after="0" w:line="240" w:lineRule="auto"/>
      <w:jc w:val="both"/>
    </w:pPr>
    <w:rPr>
      <w:rFonts w:ascii="Times New Roman" w:hAnsi="Times New Roman"/>
      <w:color w:val="auto"/>
    </w:rPr>
  </w:style>
  <w:style w:type="character" w:customStyle="1" w:styleId="TextoindependienteCar">
    <w:name w:val="Texto independiente Car"/>
    <w:link w:val="Textoindependiente"/>
    <w:rsid w:val="00AA22BB"/>
    <w:rPr>
      <w:rFonts w:ascii="Times New Roman" w:eastAsia="Times New Roman" w:hAnsi="Times New Roman"/>
    </w:rPr>
  </w:style>
  <w:style w:type="paragraph" w:styleId="Sangradetextonormal">
    <w:name w:val="Body Text Indent"/>
    <w:basedOn w:val="Normal"/>
    <w:link w:val="SangradetextonormalCar"/>
    <w:rsid w:val="00AA22BB"/>
    <w:pPr>
      <w:spacing w:after="0" w:line="240" w:lineRule="auto"/>
      <w:ind w:left="426" w:hanging="426"/>
      <w:jc w:val="both"/>
    </w:pPr>
    <w:rPr>
      <w:rFonts w:ascii="Times New Roman" w:hAnsi="Times New Roman"/>
      <w:color w:val="auto"/>
    </w:rPr>
  </w:style>
  <w:style w:type="character" w:customStyle="1" w:styleId="SangradetextonormalCar">
    <w:name w:val="Sangría de texto normal Car"/>
    <w:link w:val="Sangradetextonormal"/>
    <w:rsid w:val="00AA22BB"/>
    <w:rPr>
      <w:rFonts w:ascii="Times New Roman" w:eastAsia="Times New Roman" w:hAnsi="Times New Roman"/>
    </w:rPr>
  </w:style>
  <w:style w:type="paragraph" w:styleId="NormalWeb">
    <w:name w:val="Normal (Web)"/>
    <w:basedOn w:val="Normal"/>
    <w:rsid w:val="00AA22BB"/>
    <w:pPr>
      <w:spacing w:before="100" w:beforeAutospacing="1" w:after="100" w:afterAutospacing="1" w:line="240" w:lineRule="auto"/>
    </w:pPr>
    <w:rPr>
      <w:rFonts w:ascii="Times New Roman" w:hAnsi="Times New Roman"/>
      <w:color w:val="auto"/>
      <w:sz w:val="24"/>
      <w:szCs w:val="24"/>
      <w:lang w:val="es-ES_tradnl" w:eastAsia="es-ES_tradnl"/>
    </w:rPr>
  </w:style>
  <w:style w:type="paragraph" w:styleId="Textoindependiente2">
    <w:name w:val="Body Text 2"/>
    <w:basedOn w:val="Normal"/>
    <w:link w:val="Textoindependiente2Car"/>
    <w:rsid w:val="00AA22BB"/>
    <w:pPr>
      <w:spacing w:after="120" w:line="480" w:lineRule="auto"/>
    </w:pPr>
    <w:rPr>
      <w:rFonts w:ascii="Times New Roman" w:hAnsi="Times New Roman"/>
      <w:color w:val="auto"/>
      <w:sz w:val="24"/>
      <w:szCs w:val="24"/>
      <w:lang w:val="es-ES_tradnl" w:eastAsia="es-ES_tradnl"/>
    </w:rPr>
  </w:style>
  <w:style w:type="character" w:customStyle="1" w:styleId="Textoindependiente2Car">
    <w:name w:val="Texto independiente 2 Car"/>
    <w:link w:val="Textoindependiente2"/>
    <w:rsid w:val="00AA22BB"/>
    <w:rPr>
      <w:rFonts w:ascii="Times New Roman" w:eastAsia="Times New Roman" w:hAnsi="Times New Roman"/>
      <w:sz w:val="24"/>
      <w:szCs w:val="24"/>
      <w:lang w:val="es-ES_tradnl" w:eastAsia="es-ES_tradnl"/>
    </w:rPr>
  </w:style>
  <w:style w:type="paragraph" w:customStyle="1" w:styleId="indent1">
    <w:name w:val="indent1"/>
    <w:basedOn w:val="Normal"/>
    <w:rsid w:val="00AA22BB"/>
    <w:pPr>
      <w:spacing w:before="100" w:beforeAutospacing="1" w:after="100" w:afterAutospacing="1" w:line="240" w:lineRule="auto"/>
    </w:pPr>
    <w:rPr>
      <w:rFonts w:ascii="Times New Roman" w:hAnsi="Times New Roman"/>
      <w:color w:val="auto"/>
      <w:sz w:val="24"/>
      <w:szCs w:val="24"/>
      <w:lang w:val="es-ES_tradnl" w:eastAsia="es-ES_tradnl"/>
    </w:rPr>
  </w:style>
  <w:style w:type="paragraph" w:customStyle="1" w:styleId="letra10">
    <w:name w:val="letra10"/>
    <w:basedOn w:val="Normal"/>
    <w:rsid w:val="00AA22BB"/>
    <w:pPr>
      <w:spacing w:before="100" w:beforeAutospacing="1" w:after="100" w:afterAutospacing="1" w:line="240" w:lineRule="auto"/>
    </w:pPr>
    <w:rPr>
      <w:rFonts w:ascii="Times New Roman" w:hAnsi="Times New Roman"/>
      <w:color w:val="auto"/>
      <w:sz w:val="24"/>
      <w:szCs w:val="24"/>
      <w:lang w:val="es-ES_tradnl" w:eastAsia="es-ES_tradnl"/>
    </w:rPr>
  </w:style>
  <w:style w:type="character" w:customStyle="1" w:styleId="txtnormal11">
    <w:name w:val="txtnormal11"/>
    <w:basedOn w:val="Fuentedeprrafopredeter"/>
    <w:rsid w:val="00AA22BB"/>
  </w:style>
  <w:style w:type="paragraph" w:customStyle="1" w:styleId="Normala">
    <w:name w:val="Normala"/>
    <w:basedOn w:val="Normal"/>
    <w:next w:val="Normal"/>
    <w:rsid w:val="00AA22BB"/>
    <w:pPr>
      <w:autoSpaceDE w:val="0"/>
      <w:autoSpaceDN w:val="0"/>
      <w:adjustRightInd w:val="0"/>
      <w:spacing w:after="0" w:line="240" w:lineRule="auto"/>
    </w:pPr>
    <w:rPr>
      <w:rFonts w:ascii="Times New Roman" w:hAnsi="Times New Roman"/>
      <w:color w:val="auto"/>
      <w:sz w:val="24"/>
      <w:szCs w:val="24"/>
      <w:lang w:val="es-ES_tradnl" w:eastAsia="es-ES_tradnl"/>
    </w:rPr>
  </w:style>
  <w:style w:type="paragraph" w:customStyle="1" w:styleId="Contenidodelatabla">
    <w:name w:val="Contenido de la tabla"/>
    <w:basedOn w:val="Normal"/>
    <w:next w:val="Normal"/>
    <w:rsid w:val="00AA22BB"/>
    <w:pPr>
      <w:autoSpaceDE w:val="0"/>
      <w:autoSpaceDN w:val="0"/>
      <w:adjustRightInd w:val="0"/>
      <w:spacing w:after="0" w:line="240" w:lineRule="auto"/>
    </w:pPr>
    <w:rPr>
      <w:rFonts w:ascii="Times New Roman" w:hAnsi="Times New Roman"/>
      <w:color w:val="auto"/>
      <w:sz w:val="24"/>
      <w:szCs w:val="24"/>
      <w:lang w:val="es-ES_tradnl" w:eastAsia="es-ES_tradnl"/>
    </w:rPr>
  </w:style>
  <w:style w:type="table" w:customStyle="1" w:styleId="Tablaconcuadrcula1">
    <w:name w:val="Tabla con cuadrícula1"/>
    <w:basedOn w:val="Tablanormal"/>
    <w:next w:val="Tablaconcuadrcula"/>
    <w:rsid w:val="00AA22BB"/>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tilo17">
    <w:name w:val="estilo17"/>
    <w:basedOn w:val="Fuentedeprrafopredeter"/>
    <w:rsid w:val="00AA22BB"/>
  </w:style>
  <w:style w:type="paragraph" w:customStyle="1" w:styleId="estilo27">
    <w:name w:val="estilo27"/>
    <w:basedOn w:val="Normal"/>
    <w:rsid w:val="00AA22BB"/>
    <w:pPr>
      <w:spacing w:before="100" w:beforeAutospacing="1" w:after="100" w:afterAutospacing="1" w:line="240" w:lineRule="auto"/>
    </w:pPr>
    <w:rPr>
      <w:rFonts w:ascii="Times New Roman" w:hAnsi="Times New Roman"/>
      <w:color w:val="auto"/>
      <w:sz w:val="24"/>
      <w:szCs w:val="24"/>
      <w:lang w:val="es-ES_tradnl" w:eastAsia="es-ES_tradnl"/>
    </w:rPr>
  </w:style>
  <w:style w:type="character" w:customStyle="1" w:styleId="estilo36">
    <w:name w:val="estilo36"/>
    <w:basedOn w:val="Fuentedeprrafopredeter"/>
    <w:rsid w:val="00AA22BB"/>
  </w:style>
  <w:style w:type="paragraph" w:customStyle="1" w:styleId="estilo37">
    <w:name w:val="estilo37"/>
    <w:basedOn w:val="Normal"/>
    <w:rsid w:val="00AA22BB"/>
    <w:pPr>
      <w:spacing w:before="100" w:beforeAutospacing="1" w:after="100" w:afterAutospacing="1" w:line="240" w:lineRule="auto"/>
    </w:pPr>
    <w:rPr>
      <w:rFonts w:ascii="Times New Roman" w:hAnsi="Times New Roman"/>
      <w:color w:val="auto"/>
      <w:sz w:val="24"/>
      <w:szCs w:val="24"/>
      <w:lang w:val="es-ES_tradnl" w:eastAsia="es-ES_tradnl"/>
    </w:rPr>
  </w:style>
  <w:style w:type="character" w:styleId="Hipervnculovisitado">
    <w:name w:val="FollowedHyperlink"/>
    <w:rsid w:val="00AA22BB"/>
    <w:rPr>
      <w:color w:val="800080"/>
      <w:u w:val="single"/>
    </w:rPr>
  </w:style>
  <w:style w:type="paragraph" w:customStyle="1" w:styleId="Default">
    <w:name w:val="Default"/>
    <w:rsid w:val="00AA22BB"/>
    <w:pPr>
      <w:autoSpaceDE w:val="0"/>
      <w:autoSpaceDN w:val="0"/>
      <w:adjustRightInd w:val="0"/>
    </w:pPr>
    <w:rPr>
      <w:rFonts w:ascii="Arial" w:eastAsia="Times New Roman" w:hAnsi="Arial" w:cs="Arial"/>
      <w:color w:val="000000"/>
      <w:sz w:val="24"/>
      <w:szCs w:val="24"/>
      <w:lang w:val="es-ES_tradnl" w:eastAsia="es-ES_tradnl"/>
    </w:rPr>
  </w:style>
  <w:style w:type="paragraph" w:styleId="HTMLconformatoprevio">
    <w:name w:val="HTML Preformatted"/>
    <w:basedOn w:val="Normal"/>
    <w:link w:val="HTMLconformatoprevioCar"/>
    <w:uiPriority w:val="99"/>
    <w:rsid w:val="00AA22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olor w:val="auto"/>
      <w:lang w:val="es-ES_tradnl" w:eastAsia="es-ES_tradnl"/>
    </w:rPr>
  </w:style>
  <w:style w:type="character" w:customStyle="1" w:styleId="HTMLconformatoprevioCar">
    <w:name w:val="HTML con formato previo Car"/>
    <w:link w:val="HTMLconformatoprevio"/>
    <w:uiPriority w:val="99"/>
    <w:rsid w:val="00AA22BB"/>
    <w:rPr>
      <w:rFonts w:ascii="Courier New" w:eastAsia="Times New Roman" w:hAnsi="Courier New" w:cs="Courier New"/>
      <w:lang w:val="es-ES_tradnl" w:eastAsia="es-ES_tradnl"/>
    </w:rPr>
  </w:style>
  <w:style w:type="paragraph" w:styleId="Textoindependienteprimerasangra2">
    <w:name w:val="Body Text First Indent 2"/>
    <w:basedOn w:val="Sangradetextonormal"/>
    <w:link w:val="Textoindependienteprimerasangra2Car"/>
    <w:rsid w:val="00AA22BB"/>
    <w:pPr>
      <w:spacing w:after="120"/>
      <w:ind w:left="283" w:firstLine="210"/>
      <w:jc w:val="left"/>
    </w:pPr>
    <w:rPr>
      <w:sz w:val="24"/>
      <w:szCs w:val="24"/>
      <w:lang w:val="es-ES_tradnl" w:eastAsia="es-ES_tradnl"/>
    </w:rPr>
  </w:style>
  <w:style w:type="character" w:customStyle="1" w:styleId="Textoindependienteprimerasangra2Car">
    <w:name w:val="Texto independiente primera sangría 2 Car"/>
    <w:link w:val="Textoindependienteprimerasangra2"/>
    <w:rsid w:val="00AA22BB"/>
    <w:rPr>
      <w:rFonts w:ascii="Times New Roman" w:eastAsia="Times New Roman" w:hAnsi="Times New Roman"/>
      <w:sz w:val="24"/>
      <w:szCs w:val="24"/>
      <w:lang w:val="es-ES_tradnl" w:eastAsia="es-ES_tradnl"/>
    </w:rPr>
  </w:style>
  <w:style w:type="character" w:customStyle="1" w:styleId="negreta2">
    <w:name w:val="negreta2"/>
    <w:basedOn w:val="Fuentedeprrafopredeter"/>
    <w:rsid w:val="00AA22BB"/>
  </w:style>
  <w:style w:type="table" w:customStyle="1" w:styleId="Sombreadoclaro1">
    <w:name w:val="Sombreado claro1"/>
    <w:basedOn w:val="Tablanormal"/>
    <w:rsid w:val="00AA22BB"/>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amoderna">
    <w:name w:val="Table Contemporary"/>
    <w:basedOn w:val="Tablanormal"/>
    <w:rsid w:val="00AA22BB"/>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z-Principiodelformulario">
    <w:name w:val="HTML Top of Form"/>
    <w:basedOn w:val="Normal"/>
    <w:next w:val="Normal"/>
    <w:link w:val="z-PrincipiodelformularioCar"/>
    <w:hidden/>
    <w:rsid w:val="00AA22BB"/>
    <w:pPr>
      <w:pBdr>
        <w:bottom w:val="single" w:sz="6" w:space="1" w:color="auto"/>
      </w:pBdr>
      <w:spacing w:after="0" w:line="240" w:lineRule="auto"/>
      <w:jc w:val="center"/>
    </w:pPr>
    <w:rPr>
      <w:rFonts w:ascii="Arial" w:hAnsi="Arial"/>
      <w:vanish/>
      <w:color w:val="auto"/>
      <w:sz w:val="16"/>
      <w:szCs w:val="16"/>
      <w:lang w:val="es-ES_tradnl" w:eastAsia="es-ES_tradnl"/>
    </w:rPr>
  </w:style>
  <w:style w:type="character" w:customStyle="1" w:styleId="z-PrincipiodelformularioCar">
    <w:name w:val="z-Principio del formulario Car"/>
    <w:link w:val="z-Principiodelformulario"/>
    <w:rsid w:val="00AA22BB"/>
    <w:rPr>
      <w:rFonts w:ascii="Arial" w:eastAsia="Times New Roman" w:hAnsi="Arial" w:cs="Arial"/>
      <w:vanish/>
      <w:sz w:val="16"/>
      <w:szCs w:val="16"/>
      <w:lang w:val="es-ES_tradnl" w:eastAsia="es-ES_tradnl"/>
    </w:rPr>
  </w:style>
  <w:style w:type="paragraph" w:styleId="z-Finaldelformulario">
    <w:name w:val="HTML Bottom of Form"/>
    <w:basedOn w:val="Normal"/>
    <w:next w:val="Normal"/>
    <w:link w:val="z-FinaldelformularioCar"/>
    <w:hidden/>
    <w:rsid w:val="00AA22BB"/>
    <w:pPr>
      <w:pBdr>
        <w:top w:val="single" w:sz="6" w:space="1" w:color="auto"/>
      </w:pBdr>
      <w:spacing w:after="0" w:line="240" w:lineRule="auto"/>
      <w:jc w:val="center"/>
    </w:pPr>
    <w:rPr>
      <w:rFonts w:ascii="Arial" w:hAnsi="Arial"/>
      <w:vanish/>
      <w:color w:val="auto"/>
      <w:sz w:val="16"/>
      <w:szCs w:val="16"/>
      <w:lang w:val="es-ES_tradnl" w:eastAsia="es-ES_tradnl"/>
    </w:rPr>
  </w:style>
  <w:style w:type="character" w:customStyle="1" w:styleId="z-FinaldelformularioCar">
    <w:name w:val="z-Final del formulario Car"/>
    <w:link w:val="z-Finaldelformulario"/>
    <w:rsid w:val="00AA22BB"/>
    <w:rPr>
      <w:rFonts w:ascii="Arial" w:eastAsia="Times New Roman" w:hAnsi="Arial" w:cs="Arial"/>
      <w:vanish/>
      <w:sz w:val="16"/>
      <w:szCs w:val="16"/>
      <w:lang w:val="es-ES_tradnl" w:eastAsia="es-ES_tradnl"/>
    </w:rPr>
  </w:style>
  <w:style w:type="paragraph" w:customStyle="1" w:styleId="boxtext">
    <w:name w:val="boxtext"/>
    <w:basedOn w:val="Normal"/>
    <w:rsid w:val="00AA22BB"/>
    <w:pPr>
      <w:spacing w:before="100" w:beforeAutospacing="1" w:after="100" w:afterAutospacing="1" w:line="240" w:lineRule="auto"/>
    </w:pPr>
    <w:rPr>
      <w:rFonts w:ascii="Times New Roman" w:hAnsi="Times New Roman"/>
      <w:color w:val="auto"/>
      <w:sz w:val="24"/>
      <w:szCs w:val="24"/>
      <w:lang w:val="es-ES_tradnl" w:eastAsia="es-ES_tradnl"/>
    </w:rPr>
  </w:style>
  <w:style w:type="character" w:customStyle="1" w:styleId="accesshide">
    <w:name w:val="accesshide"/>
    <w:basedOn w:val="Fuentedeprrafopredeter"/>
    <w:rsid w:val="00AA22BB"/>
  </w:style>
  <w:style w:type="paragraph" w:customStyle="1" w:styleId="helplink2">
    <w:name w:val="helplink2"/>
    <w:basedOn w:val="Normal"/>
    <w:rsid w:val="00AA22BB"/>
    <w:pPr>
      <w:spacing w:before="100" w:beforeAutospacing="1" w:after="0" w:line="240" w:lineRule="auto"/>
    </w:pPr>
    <w:rPr>
      <w:rFonts w:ascii="Times New Roman" w:hAnsi="Times New Roman"/>
      <w:color w:val="auto"/>
      <w:sz w:val="24"/>
      <w:szCs w:val="24"/>
      <w:lang w:val="es-ES_tradnl" w:eastAsia="es-ES_tradnl"/>
    </w:rPr>
  </w:style>
  <w:style w:type="character" w:customStyle="1" w:styleId="accesshide1">
    <w:name w:val="accesshide1"/>
    <w:basedOn w:val="Fuentedeprrafopredeter"/>
    <w:rsid w:val="00AA22BB"/>
  </w:style>
  <w:style w:type="character" w:customStyle="1" w:styleId="accesshide2">
    <w:name w:val="accesshide2"/>
    <w:basedOn w:val="Fuentedeprrafopredeter"/>
    <w:rsid w:val="00AA22BB"/>
  </w:style>
  <w:style w:type="paragraph" w:styleId="Sangra3detindependiente">
    <w:name w:val="Body Text Indent 3"/>
    <w:basedOn w:val="Normal"/>
    <w:link w:val="Sangra3detindependienteCar"/>
    <w:rsid w:val="00AA22BB"/>
    <w:pPr>
      <w:spacing w:after="120" w:line="240" w:lineRule="auto"/>
      <w:ind w:left="283"/>
    </w:pPr>
    <w:rPr>
      <w:rFonts w:ascii="Times New Roman" w:hAnsi="Times New Roman"/>
      <w:color w:val="auto"/>
      <w:sz w:val="16"/>
      <w:szCs w:val="16"/>
      <w:lang w:val="es-ES_tradnl" w:eastAsia="es-ES_tradnl"/>
    </w:rPr>
  </w:style>
  <w:style w:type="character" w:customStyle="1" w:styleId="Sangra3detindependienteCar">
    <w:name w:val="Sangría 3 de t. independiente Car"/>
    <w:link w:val="Sangra3detindependiente"/>
    <w:rsid w:val="00AA22BB"/>
    <w:rPr>
      <w:rFonts w:ascii="Times New Roman" w:eastAsia="Times New Roman" w:hAnsi="Times New Roman"/>
      <w:sz w:val="16"/>
      <w:szCs w:val="16"/>
      <w:lang w:val="es-ES_tradnl" w:eastAsia="es-ES_tradnl"/>
    </w:rPr>
  </w:style>
  <w:style w:type="paragraph" w:styleId="Textocomentario">
    <w:name w:val="annotation text"/>
    <w:basedOn w:val="Normal"/>
    <w:link w:val="TextocomentarioCar"/>
    <w:semiHidden/>
    <w:rsid w:val="00AA22BB"/>
    <w:pPr>
      <w:spacing w:after="0" w:line="240" w:lineRule="auto"/>
    </w:pPr>
    <w:rPr>
      <w:rFonts w:ascii="Times New Roman" w:hAnsi="Times New Roman"/>
      <w:color w:val="auto"/>
      <w:lang w:val="es-ES_tradnl" w:eastAsia="es-ES_tradnl"/>
    </w:rPr>
  </w:style>
  <w:style w:type="character" w:customStyle="1" w:styleId="TextocomentarioCar">
    <w:name w:val="Texto comentario Car"/>
    <w:link w:val="Textocomentario"/>
    <w:semiHidden/>
    <w:rsid w:val="00AA22BB"/>
    <w:rPr>
      <w:rFonts w:ascii="Times New Roman" w:eastAsia="Times New Roman" w:hAnsi="Times New Roman"/>
      <w:lang w:val="es-ES_tradnl" w:eastAsia="es-ES_tradnl"/>
    </w:rPr>
  </w:style>
  <w:style w:type="character" w:customStyle="1" w:styleId="WW8Num1z3">
    <w:name w:val="WW8Num1z3"/>
    <w:rsid w:val="00AA22BB"/>
    <w:rPr>
      <w:rFonts w:ascii="Symbol" w:hAnsi="Symbol"/>
    </w:rPr>
  </w:style>
  <w:style w:type="paragraph" w:styleId="Textoindependiente3">
    <w:name w:val="Body Text 3"/>
    <w:basedOn w:val="Normal"/>
    <w:link w:val="Textoindependiente3Car"/>
    <w:rsid w:val="00AA22BB"/>
    <w:pPr>
      <w:spacing w:after="120" w:line="240" w:lineRule="auto"/>
    </w:pPr>
    <w:rPr>
      <w:rFonts w:ascii="Times New Roman" w:hAnsi="Times New Roman"/>
      <w:color w:val="auto"/>
      <w:sz w:val="16"/>
      <w:szCs w:val="16"/>
      <w:lang w:val="es-ES_tradnl" w:eastAsia="es-ES_tradnl"/>
    </w:rPr>
  </w:style>
  <w:style w:type="character" w:customStyle="1" w:styleId="Textoindependiente3Car">
    <w:name w:val="Texto independiente 3 Car"/>
    <w:link w:val="Textoindependiente3"/>
    <w:rsid w:val="00AA22BB"/>
    <w:rPr>
      <w:rFonts w:ascii="Times New Roman" w:eastAsia="Times New Roman" w:hAnsi="Times New Roman"/>
      <w:sz w:val="16"/>
      <w:szCs w:val="16"/>
      <w:lang w:val="es-ES_tradnl" w:eastAsia="es-ES_tradnl"/>
    </w:rPr>
  </w:style>
  <w:style w:type="character" w:styleId="Refdecomentario">
    <w:name w:val="annotation reference"/>
    <w:rsid w:val="00AA22BB"/>
    <w:rPr>
      <w:sz w:val="16"/>
      <w:szCs w:val="16"/>
    </w:rPr>
  </w:style>
  <w:style w:type="paragraph" w:styleId="Asuntodelcomentario">
    <w:name w:val="annotation subject"/>
    <w:basedOn w:val="Textocomentario"/>
    <w:next w:val="Textocomentario"/>
    <w:link w:val="AsuntodelcomentarioCar"/>
    <w:rsid w:val="00AA22BB"/>
    <w:rPr>
      <w:b/>
      <w:bCs/>
    </w:rPr>
  </w:style>
  <w:style w:type="character" w:customStyle="1" w:styleId="AsuntodelcomentarioCar">
    <w:name w:val="Asunto del comentario Car"/>
    <w:link w:val="Asuntodelcomentario"/>
    <w:rsid w:val="00AA22BB"/>
    <w:rPr>
      <w:rFonts w:ascii="Times New Roman" w:eastAsia="Times New Roman" w:hAnsi="Times New Roman"/>
      <w:b/>
      <w:bCs/>
      <w:lang w:val="es-ES_tradnl" w:eastAsia="es-ES_tradnl"/>
    </w:rPr>
  </w:style>
  <w:style w:type="character" w:styleId="CitaHTML">
    <w:name w:val="HTML Cite"/>
    <w:uiPriority w:val="99"/>
    <w:unhideWhenUsed/>
    <w:rsid w:val="00AA22BB"/>
    <w:rPr>
      <w:i w:val="0"/>
      <w:iCs w:val="0"/>
      <w:color w:val="0E774A"/>
    </w:rPr>
  </w:style>
  <w:style w:type="character" w:customStyle="1" w:styleId="shorttext">
    <w:name w:val="short_text"/>
    <w:basedOn w:val="Fuentedeprrafopredeter"/>
    <w:rsid w:val="00764FAD"/>
  </w:style>
  <w:style w:type="character" w:customStyle="1" w:styleId="longtext">
    <w:name w:val="long_text"/>
    <w:basedOn w:val="Fuentedeprrafopredeter"/>
    <w:rsid w:val="00764FAD"/>
  </w:style>
  <w:style w:type="paragraph" w:customStyle="1" w:styleId="IGOPBibliografia">
    <w:name w:val="IGOP Bibliografia"/>
    <w:basedOn w:val="Normal"/>
    <w:uiPriority w:val="99"/>
    <w:rsid w:val="00FC53D6"/>
    <w:pPr>
      <w:spacing w:after="240" w:line="280" w:lineRule="exact"/>
      <w:ind w:left="709" w:hanging="709"/>
      <w:jc w:val="both"/>
    </w:pPr>
    <w:rPr>
      <w:rFonts w:ascii="Arial" w:hAnsi="Arial"/>
      <w:color w:val="auto"/>
      <w:sz w:val="22"/>
      <w:lang w:val="ca-ES" w:eastAsia="ca-ES"/>
    </w:rPr>
  </w:style>
  <w:style w:type="paragraph" w:customStyle="1" w:styleId="Normal1">
    <w:name w:val="Normal1"/>
    <w:rsid w:val="007220F7"/>
    <w:rPr>
      <w:rFonts w:ascii="Arial" w:eastAsia="Times New Roman" w:hAnsi="Arial" w:cs="Arial"/>
      <w:color w:val="000000"/>
      <w:sz w:val="22"/>
      <w:szCs w:val="22"/>
    </w:rPr>
  </w:style>
  <w:style w:type="paragraph" w:customStyle="1" w:styleId="Grafico">
    <w:name w:val="Grafico"/>
    <w:basedOn w:val="Normal"/>
    <w:link w:val="GraficoCar"/>
    <w:qFormat/>
    <w:rsid w:val="005F7EDE"/>
    <w:rPr>
      <w:i/>
      <w:sz w:val="18"/>
      <w:szCs w:val="18"/>
      <w:lang w:eastAsia="pt-PT"/>
    </w:rPr>
  </w:style>
  <w:style w:type="character" w:customStyle="1" w:styleId="GraficoCar">
    <w:name w:val="Grafico Car"/>
    <w:link w:val="Grafico"/>
    <w:rsid w:val="005F7EDE"/>
    <w:rPr>
      <w:rFonts w:ascii="Trebuchet MS" w:eastAsia="Times New Roman" w:hAnsi="Trebuchet MS" w:cs="Calibri"/>
      <w:i/>
      <w:color w:val="414751"/>
      <w:sz w:val="18"/>
      <w:szCs w:val="18"/>
      <w:lang w:eastAsia="pt-PT"/>
    </w:rPr>
  </w:style>
  <w:style w:type="paragraph" w:styleId="Sangra2detindependiente">
    <w:name w:val="Body Text Indent 2"/>
    <w:basedOn w:val="Normal"/>
    <w:link w:val="Sangra2detindependienteCar"/>
    <w:uiPriority w:val="99"/>
    <w:semiHidden/>
    <w:qFormat/>
    <w:rsid w:val="00B356A2"/>
    <w:pPr>
      <w:spacing w:after="120" w:line="480" w:lineRule="auto"/>
      <w:ind w:left="283"/>
    </w:pPr>
  </w:style>
  <w:style w:type="character" w:customStyle="1" w:styleId="Sangra2detindependienteCar">
    <w:name w:val="Sangría 2 de t. independiente Car"/>
    <w:link w:val="Sangra2detindependiente"/>
    <w:uiPriority w:val="99"/>
    <w:semiHidden/>
    <w:rsid w:val="00B356A2"/>
    <w:rPr>
      <w:rFonts w:ascii="Trebuchet MS" w:eastAsia="Times New Roman" w:hAnsi="Trebuchet MS"/>
      <w:color w:val="414751"/>
      <w:lang w:eastAsia="en-US"/>
    </w:rPr>
  </w:style>
  <w:style w:type="table" w:customStyle="1" w:styleId="1">
    <w:name w:val="1"/>
    <w:basedOn w:val="Tablanormal"/>
    <w:tblPr>
      <w:tblStyleRowBandSize w:val="1"/>
      <w:tblStyleColBandSize w:val="1"/>
      <w:tblInd w:w="0" w:type="nil"/>
      <w:tblCellMar>
        <w:left w:w="30" w:type="dxa"/>
        <w:right w:w="30" w:type="dxa"/>
      </w:tblCellMar>
    </w:tblPr>
  </w:style>
  <w:style w:type="character" w:customStyle="1" w:styleId="y2iqfc">
    <w:name w:val="y2iqfc"/>
    <w:basedOn w:val="Fuentedeprrafopredeter"/>
    <w:rsid w:val="00697208"/>
  </w:style>
  <w:style w:type="table" w:styleId="Tablanormal2">
    <w:name w:val="Plain Table 2"/>
    <w:basedOn w:val="Tablanormal"/>
    <w:uiPriority w:val="42"/>
    <w:rsid w:val="00967B0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normaltextrun">
    <w:name w:val="normaltextrun"/>
    <w:basedOn w:val="Fuentedeprrafopredeter"/>
    <w:rsid w:val="00FE4D1E"/>
  </w:style>
  <w:style w:type="paragraph" w:styleId="Bibliografa">
    <w:name w:val="Bibliography"/>
    <w:basedOn w:val="Normal"/>
    <w:next w:val="Normal"/>
    <w:uiPriority w:val="37"/>
    <w:unhideWhenUsed/>
    <w:rsid w:val="00DC4FF5"/>
  </w:style>
  <w:style w:type="table" w:customStyle="1" w:styleId="TableNormal1">
    <w:name w:val="Table Normal1"/>
    <w:rsid w:val="007E2013"/>
    <w:tblPr>
      <w:tblCellMar>
        <w:top w:w="0" w:type="dxa"/>
        <w:left w:w="0" w:type="dxa"/>
        <w:bottom w:w="0" w:type="dxa"/>
        <w:right w:w="0" w:type="dxa"/>
      </w:tblCellMar>
    </w:tblPr>
  </w:style>
  <w:style w:type="paragraph" w:styleId="Revisin">
    <w:name w:val="Revision"/>
    <w:hidden/>
    <w:uiPriority w:val="99"/>
    <w:semiHidden/>
    <w:rsid w:val="001E5039"/>
    <w:pPr>
      <w:spacing w:after="0" w:line="240" w:lineRule="auto"/>
    </w:pPr>
    <w:rPr>
      <w:rFonts w:eastAsia="Times New Roman"/>
      <w:lang w:eastAsia="en-US"/>
    </w:rPr>
  </w:style>
  <w:style w:type="character" w:customStyle="1" w:styleId="SinespaciadoCar">
    <w:name w:val="Sin espaciado Car"/>
    <w:aliases w:val="texto Car"/>
    <w:link w:val="Sinespaciado"/>
    <w:uiPriority w:val="1"/>
    <w:locked/>
    <w:rsid w:val="00BB4566"/>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38536">
      <w:bodyDiv w:val="1"/>
      <w:marLeft w:val="0"/>
      <w:marRight w:val="0"/>
      <w:marTop w:val="0"/>
      <w:marBottom w:val="0"/>
      <w:divBdr>
        <w:top w:val="none" w:sz="0" w:space="0" w:color="auto"/>
        <w:left w:val="none" w:sz="0" w:space="0" w:color="auto"/>
        <w:bottom w:val="none" w:sz="0" w:space="0" w:color="auto"/>
        <w:right w:val="none" w:sz="0" w:space="0" w:color="auto"/>
      </w:divBdr>
    </w:div>
    <w:div w:id="57094176">
      <w:bodyDiv w:val="1"/>
      <w:marLeft w:val="0"/>
      <w:marRight w:val="0"/>
      <w:marTop w:val="0"/>
      <w:marBottom w:val="0"/>
      <w:divBdr>
        <w:top w:val="none" w:sz="0" w:space="0" w:color="auto"/>
        <w:left w:val="none" w:sz="0" w:space="0" w:color="auto"/>
        <w:bottom w:val="none" w:sz="0" w:space="0" w:color="auto"/>
        <w:right w:val="none" w:sz="0" w:space="0" w:color="auto"/>
      </w:divBdr>
    </w:div>
    <w:div w:id="153880882">
      <w:bodyDiv w:val="1"/>
      <w:marLeft w:val="0"/>
      <w:marRight w:val="0"/>
      <w:marTop w:val="0"/>
      <w:marBottom w:val="0"/>
      <w:divBdr>
        <w:top w:val="none" w:sz="0" w:space="0" w:color="auto"/>
        <w:left w:val="none" w:sz="0" w:space="0" w:color="auto"/>
        <w:bottom w:val="none" w:sz="0" w:space="0" w:color="auto"/>
        <w:right w:val="none" w:sz="0" w:space="0" w:color="auto"/>
      </w:divBdr>
    </w:div>
    <w:div w:id="154610531">
      <w:bodyDiv w:val="1"/>
      <w:marLeft w:val="0"/>
      <w:marRight w:val="0"/>
      <w:marTop w:val="0"/>
      <w:marBottom w:val="0"/>
      <w:divBdr>
        <w:top w:val="none" w:sz="0" w:space="0" w:color="auto"/>
        <w:left w:val="none" w:sz="0" w:space="0" w:color="auto"/>
        <w:bottom w:val="none" w:sz="0" w:space="0" w:color="auto"/>
        <w:right w:val="none" w:sz="0" w:space="0" w:color="auto"/>
      </w:divBdr>
    </w:div>
    <w:div w:id="163596153">
      <w:bodyDiv w:val="1"/>
      <w:marLeft w:val="0"/>
      <w:marRight w:val="0"/>
      <w:marTop w:val="0"/>
      <w:marBottom w:val="0"/>
      <w:divBdr>
        <w:top w:val="none" w:sz="0" w:space="0" w:color="auto"/>
        <w:left w:val="none" w:sz="0" w:space="0" w:color="auto"/>
        <w:bottom w:val="none" w:sz="0" w:space="0" w:color="auto"/>
        <w:right w:val="none" w:sz="0" w:space="0" w:color="auto"/>
      </w:divBdr>
    </w:div>
    <w:div w:id="542403915">
      <w:bodyDiv w:val="1"/>
      <w:marLeft w:val="0"/>
      <w:marRight w:val="0"/>
      <w:marTop w:val="0"/>
      <w:marBottom w:val="0"/>
      <w:divBdr>
        <w:top w:val="none" w:sz="0" w:space="0" w:color="auto"/>
        <w:left w:val="none" w:sz="0" w:space="0" w:color="auto"/>
        <w:bottom w:val="none" w:sz="0" w:space="0" w:color="auto"/>
        <w:right w:val="none" w:sz="0" w:space="0" w:color="auto"/>
      </w:divBdr>
    </w:div>
    <w:div w:id="864712821">
      <w:bodyDiv w:val="1"/>
      <w:marLeft w:val="0"/>
      <w:marRight w:val="0"/>
      <w:marTop w:val="0"/>
      <w:marBottom w:val="0"/>
      <w:divBdr>
        <w:top w:val="none" w:sz="0" w:space="0" w:color="auto"/>
        <w:left w:val="none" w:sz="0" w:space="0" w:color="auto"/>
        <w:bottom w:val="none" w:sz="0" w:space="0" w:color="auto"/>
        <w:right w:val="none" w:sz="0" w:space="0" w:color="auto"/>
      </w:divBdr>
    </w:div>
    <w:div w:id="893352593">
      <w:bodyDiv w:val="1"/>
      <w:marLeft w:val="0"/>
      <w:marRight w:val="0"/>
      <w:marTop w:val="0"/>
      <w:marBottom w:val="0"/>
      <w:divBdr>
        <w:top w:val="none" w:sz="0" w:space="0" w:color="auto"/>
        <w:left w:val="none" w:sz="0" w:space="0" w:color="auto"/>
        <w:bottom w:val="none" w:sz="0" w:space="0" w:color="auto"/>
        <w:right w:val="none" w:sz="0" w:space="0" w:color="auto"/>
      </w:divBdr>
    </w:div>
    <w:div w:id="913931984">
      <w:bodyDiv w:val="1"/>
      <w:marLeft w:val="0"/>
      <w:marRight w:val="0"/>
      <w:marTop w:val="0"/>
      <w:marBottom w:val="0"/>
      <w:divBdr>
        <w:top w:val="none" w:sz="0" w:space="0" w:color="auto"/>
        <w:left w:val="none" w:sz="0" w:space="0" w:color="auto"/>
        <w:bottom w:val="none" w:sz="0" w:space="0" w:color="auto"/>
        <w:right w:val="none" w:sz="0" w:space="0" w:color="auto"/>
      </w:divBdr>
      <w:divsChild>
        <w:div w:id="890772680">
          <w:marLeft w:val="0"/>
          <w:marRight w:val="0"/>
          <w:marTop w:val="0"/>
          <w:marBottom w:val="0"/>
          <w:divBdr>
            <w:top w:val="none" w:sz="0" w:space="0" w:color="auto"/>
            <w:left w:val="none" w:sz="0" w:space="0" w:color="auto"/>
            <w:bottom w:val="none" w:sz="0" w:space="0" w:color="auto"/>
            <w:right w:val="none" w:sz="0" w:space="0" w:color="auto"/>
          </w:divBdr>
        </w:div>
        <w:div w:id="1204095125">
          <w:marLeft w:val="0"/>
          <w:marRight w:val="0"/>
          <w:marTop w:val="0"/>
          <w:marBottom w:val="0"/>
          <w:divBdr>
            <w:top w:val="none" w:sz="0" w:space="0" w:color="auto"/>
            <w:left w:val="none" w:sz="0" w:space="0" w:color="auto"/>
            <w:bottom w:val="none" w:sz="0" w:space="0" w:color="auto"/>
            <w:right w:val="none" w:sz="0" w:space="0" w:color="auto"/>
          </w:divBdr>
        </w:div>
        <w:div w:id="1369528271">
          <w:marLeft w:val="0"/>
          <w:marRight w:val="0"/>
          <w:marTop w:val="0"/>
          <w:marBottom w:val="0"/>
          <w:divBdr>
            <w:top w:val="none" w:sz="0" w:space="0" w:color="auto"/>
            <w:left w:val="none" w:sz="0" w:space="0" w:color="auto"/>
            <w:bottom w:val="none" w:sz="0" w:space="0" w:color="auto"/>
            <w:right w:val="none" w:sz="0" w:space="0" w:color="auto"/>
          </w:divBdr>
        </w:div>
        <w:div w:id="1505977169">
          <w:marLeft w:val="0"/>
          <w:marRight w:val="0"/>
          <w:marTop w:val="0"/>
          <w:marBottom w:val="0"/>
          <w:divBdr>
            <w:top w:val="none" w:sz="0" w:space="0" w:color="auto"/>
            <w:left w:val="none" w:sz="0" w:space="0" w:color="auto"/>
            <w:bottom w:val="none" w:sz="0" w:space="0" w:color="auto"/>
            <w:right w:val="none" w:sz="0" w:space="0" w:color="auto"/>
          </w:divBdr>
        </w:div>
      </w:divsChild>
    </w:div>
    <w:div w:id="1488978404">
      <w:bodyDiv w:val="1"/>
      <w:marLeft w:val="0"/>
      <w:marRight w:val="0"/>
      <w:marTop w:val="0"/>
      <w:marBottom w:val="0"/>
      <w:divBdr>
        <w:top w:val="none" w:sz="0" w:space="0" w:color="auto"/>
        <w:left w:val="none" w:sz="0" w:space="0" w:color="auto"/>
        <w:bottom w:val="none" w:sz="0" w:space="0" w:color="auto"/>
        <w:right w:val="none" w:sz="0" w:space="0" w:color="auto"/>
      </w:divBdr>
    </w:div>
    <w:div w:id="1838573721">
      <w:bodyDiv w:val="1"/>
      <w:marLeft w:val="0"/>
      <w:marRight w:val="0"/>
      <w:marTop w:val="0"/>
      <w:marBottom w:val="0"/>
      <w:divBdr>
        <w:top w:val="none" w:sz="0" w:space="0" w:color="auto"/>
        <w:left w:val="none" w:sz="0" w:space="0" w:color="auto"/>
        <w:bottom w:val="none" w:sz="0" w:space="0" w:color="auto"/>
        <w:right w:val="none" w:sz="0" w:space="0" w:color="auto"/>
      </w:divBdr>
    </w:div>
    <w:div w:id="1910798870">
      <w:bodyDiv w:val="1"/>
      <w:marLeft w:val="0"/>
      <w:marRight w:val="0"/>
      <w:marTop w:val="0"/>
      <w:marBottom w:val="0"/>
      <w:divBdr>
        <w:top w:val="none" w:sz="0" w:space="0" w:color="auto"/>
        <w:left w:val="none" w:sz="0" w:space="0" w:color="auto"/>
        <w:bottom w:val="none" w:sz="0" w:space="0" w:color="auto"/>
        <w:right w:val="none" w:sz="0" w:space="0" w:color="auto"/>
      </w:divBdr>
    </w:div>
    <w:div w:id="2033722787">
      <w:bodyDiv w:val="1"/>
      <w:marLeft w:val="0"/>
      <w:marRight w:val="0"/>
      <w:marTop w:val="0"/>
      <w:marBottom w:val="0"/>
      <w:divBdr>
        <w:top w:val="none" w:sz="0" w:space="0" w:color="auto"/>
        <w:left w:val="none" w:sz="0" w:space="0" w:color="auto"/>
        <w:bottom w:val="none" w:sz="0" w:space="0" w:color="auto"/>
        <w:right w:val="none" w:sz="0" w:space="0" w:color="auto"/>
      </w:divBdr>
      <w:divsChild>
        <w:div w:id="1753160805">
          <w:marLeft w:val="0"/>
          <w:marRight w:val="0"/>
          <w:marTop w:val="0"/>
          <w:marBottom w:val="0"/>
          <w:divBdr>
            <w:top w:val="none" w:sz="0" w:space="0" w:color="auto"/>
            <w:left w:val="none" w:sz="0" w:space="0" w:color="auto"/>
            <w:bottom w:val="none" w:sz="0" w:space="0" w:color="auto"/>
            <w:right w:val="none" w:sz="0" w:space="0" w:color="auto"/>
          </w:divBdr>
        </w:div>
        <w:div w:id="1610505194">
          <w:marLeft w:val="0"/>
          <w:marRight w:val="0"/>
          <w:marTop w:val="0"/>
          <w:marBottom w:val="0"/>
          <w:divBdr>
            <w:top w:val="none" w:sz="0" w:space="0" w:color="auto"/>
            <w:left w:val="none" w:sz="0" w:space="0" w:color="auto"/>
            <w:bottom w:val="none" w:sz="0" w:space="0" w:color="auto"/>
            <w:right w:val="none" w:sz="0" w:space="0" w:color="auto"/>
          </w:divBdr>
        </w:div>
        <w:div w:id="843476796">
          <w:marLeft w:val="0"/>
          <w:marRight w:val="0"/>
          <w:marTop w:val="0"/>
          <w:marBottom w:val="0"/>
          <w:divBdr>
            <w:top w:val="none" w:sz="0" w:space="0" w:color="auto"/>
            <w:left w:val="none" w:sz="0" w:space="0" w:color="auto"/>
            <w:bottom w:val="none" w:sz="0" w:space="0" w:color="auto"/>
            <w:right w:val="none" w:sz="0" w:space="0" w:color="auto"/>
          </w:divBdr>
        </w:div>
        <w:div w:id="1962376021">
          <w:marLeft w:val="0"/>
          <w:marRight w:val="0"/>
          <w:marTop w:val="0"/>
          <w:marBottom w:val="0"/>
          <w:divBdr>
            <w:top w:val="none" w:sz="0" w:space="0" w:color="auto"/>
            <w:left w:val="none" w:sz="0" w:space="0" w:color="auto"/>
            <w:bottom w:val="none" w:sz="0" w:space="0" w:color="auto"/>
            <w:right w:val="none" w:sz="0" w:space="0" w:color="auto"/>
          </w:divBdr>
        </w:div>
        <w:div w:id="258563398">
          <w:marLeft w:val="0"/>
          <w:marRight w:val="0"/>
          <w:marTop w:val="0"/>
          <w:marBottom w:val="0"/>
          <w:divBdr>
            <w:top w:val="none" w:sz="0" w:space="0" w:color="auto"/>
            <w:left w:val="none" w:sz="0" w:space="0" w:color="auto"/>
            <w:bottom w:val="none" w:sz="0" w:space="0" w:color="auto"/>
            <w:right w:val="none" w:sz="0" w:space="0" w:color="auto"/>
          </w:divBdr>
        </w:div>
      </w:divsChild>
    </w:div>
    <w:div w:id="21086483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oleObject" Target="embeddings/oleObject1.bin"/><Relationship Id="rId23" Type="http://schemas.openxmlformats.org/officeDocument/2006/relationships/theme" Target="theme/theme1.xml"/><Relationship Id="rId10" Type="http://schemas.openxmlformats.org/officeDocument/2006/relationships/hyperlink" Target="mailto:asotogrant@gmail.com"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_rels/footnotes.xml.rels><?xml version="1.0" encoding="UTF-8" standalone="yes"?>
<Relationships xmlns="http://schemas.openxmlformats.org/package/2006/relationships"><Relationship Id="rId1" Type="http://schemas.openxmlformats.org/officeDocument/2006/relationships/image" Target="media/image1.gif"/></Relationships>
</file>

<file path=word/_rels/header1.xml.rels><?xml version="1.0" encoding="UTF-8" standalone="yes"?>
<Relationships xmlns="http://schemas.openxmlformats.org/package/2006/relationships"><Relationship Id="rId3" Type="http://schemas.openxmlformats.org/officeDocument/2006/relationships/hyperlink" Target="mailto:revistacalidad@uned.ac.cr" TargetMode="External"/><Relationship Id="rId2" Type="http://schemas.openxmlformats.org/officeDocument/2006/relationships/hyperlink" Target="http://revistas.uned.ac.cr./index.php/revistacalidad" TargetMode="External"/><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3" Type="http://schemas.openxmlformats.org/officeDocument/2006/relationships/hyperlink" Target="mailto:revistacalidad@uned.ac.cr" TargetMode="External"/><Relationship Id="rId2" Type="http://schemas.openxmlformats.org/officeDocument/2006/relationships/hyperlink" Target="http://revistas.uned.ac.cr./index.php/revistacalidad" TargetMode="External"/><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fc180aa-c79f-48a6-91c6-f8f11713005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AF4A70CD75632442BECD41F637FCDF2A" ma:contentTypeVersion="18" ma:contentTypeDescription="Crear nuevo documento." ma:contentTypeScope="" ma:versionID="d95d6b4722a6ddcf97af666b54d7f6f2">
  <xsd:schema xmlns:xsd="http://www.w3.org/2001/XMLSchema" xmlns:xs="http://www.w3.org/2001/XMLSchema" xmlns:p="http://schemas.microsoft.com/office/2006/metadata/properties" xmlns:ns3="84a48e10-e04f-4897-abaa-83904290e533" xmlns:ns4="9fc180aa-c79f-48a6-91c6-f8f11713005c" targetNamespace="http://schemas.microsoft.com/office/2006/metadata/properties" ma:root="true" ma:fieldsID="68c0496041e056f1a300531bc6cb1554" ns3:_="" ns4:_="">
    <xsd:import namespace="84a48e10-e04f-4897-abaa-83904290e533"/>
    <xsd:import namespace="9fc180aa-c79f-48a6-91c6-f8f11713005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EventHashCode" minOccurs="0"/>
                <xsd:element ref="ns4:MediaServiceGenerationTime" minOccurs="0"/>
                <xsd:element ref="ns4:MediaServiceLocation"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a48e10-e04f-4897-abaa-83904290e533"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c180aa-c79f-48a6-91c6-f8f11713005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C1DDDF-6709-42A0-9F77-F570482A3A2F}">
  <ds:schemaRefs>
    <ds:schemaRef ds:uri="http://schemas.microsoft.com/office/2006/documentManagement/types"/>
    <ds:schemaRef ds:uri="http://purl.org/dc/elements/1.1/"/>
    <ds:schemaRef ds:uri="84a48e10-e04f-4897-abaa-83904290e533"/>
    <ds:schemaRef ds:uri="http://schemas.microsoft.com/office/2006/metadata/properties"/>
    <ds:schemaRef ds:uri="http://purl.org/dc/dcmitype/"/>
    <ds:schemaRef ds:uri="http://purl.org/dc/terms/"/>
    <ds:schemaRef ds:uri="9fc180aa-c79f-48a6-91c6-f8f11713005c"/>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7F6AD270-A832-4C02-88FB-6B89CE909A74}">
  <ds:schemaRefs>
    <ds:schemaRef ds:uri="http://schemas.microsoft.com/sharepoint/v3/contenttype/forms"/>
  </ds:schemaRefs>
</ds:datastoreItem>
</file>

<file path=customXml/itemProps3.xml><?xml version="1.0" encoding="utf-8"?>
<ds:datastoreItem xmlns:ds="http://schemas.openxmlformats.org/officeDocument/2006/customXml" ds:itemID="{2E4FD2C3-E14D-4425-89EA-3F854CAE8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a48e10-e04f-4897-abaa-83904290e533"/>
    <ds:schemaRef ds:uri="9fc180aa-c79f-48a6-91c6-f8f1171300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21122</Words>
  <Characters>116175</Characters>
  <Application>Microsoft Office Word</Application>
  <DocSecurity>0</DocSecurity>
  <Lines>968</Lines>
  <Paragraphs>274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2024-06-18T20:05:00Z</dcterms:created>
  <dcterms:modified xsi:type="dcterms:W3CDTF">2024-06-18T20:39:00Z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zotero-version="6.0.27"&gt;&lt;session id="JmMD5bAR"/&gt;&lt;style id="http://www.zotero.org/styles/apa-no-ampersand" locale="es-ES" hasBibliography="1" bibliographyStyleHasBeenSet="1"/&gt;&lt;prefs&gt;&lt;pref name="fieldType" value="Field"/&gt;&lt;pref name="a</vt:lpwstr>
  </property>
  <property fmtid="{D5CDD505-2E9C-101B-9397-08002B2CF9AE}" pid="3" name="ZOTERO_PREF_2">
    <vt:lpwstr>utomaticJournalAbbreviations" value="true"/&gt;&lt;/prefs&gt;&lt;/data&gt;</vt:lpwstr>
  </property>
  <property fmtid="{D5CDD505-2E9C-101B-9397-08002B2CF9AE}" pid="4" name="ContentTypeId">
    <vt:lpwstr>0x010100AF4A70CD75632442BECD41F637FCDF2A</vt:lpwstr>
  </property>
</Properties>
</file>