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8A7C" w14:textId="69A3C1C8" w:rsidR="00E94681" w:rsidRPr="00E43AE5" w:rsidRDefault="00C77B00" w:rsidP="00E43AE5">
      <w:pPr>
        <w:pStyle w:val="Default"/>
        <w:jc w:val="center"/>
        <w:rPr>
          <w:rFonts w:ascii="Arial" w:hAnsi="Arial" w:cs="Arial"/>
          <w:b/>
          <w:bCs/>
          <w:color w:val="943634"/>
          <w:kern w:val="24"/>
          <w:lang w:val="es-CR"/>
        </w:rPr>
      </w:pPr>
      <w:r w:rsidRPr="00E43AE5">
        <w:rPr>
          <w:rFonts w:ascii="Arial" w:hAnsi="Arial" w:cs="Arial"/>
          <w:b/>
          <w:bCs/>
          <w:color w:val="943634"/>
          <w:kern w:val="24"/>
          <w:lang w:val="es-CR"/>
        </w:rPr>
        <w:t>E</w:t>
      </w:r>
      <w:r w:rsidR="00360559" w:rsidRPr="00E43AE5">
        <w:rPr>
          <w:rFonts w:ascii="Arial" w:hAnsi="Arial" w:cs="Arial"/>
          <w:b/>
          <w:bCs/>
          <w:color w:val="943634"/>
          <w:kern w:val="24"/>
          <w:lang w:val="es-CR"/>
        </w:rPr>
        <w:t xml:space="preserve">strategias de </w:t>
      </w:r>
      <w:r w:rsidR="005E2E3B" w:rsidRPr="00E43AE5">
        <w:rPr>
          <w:rFonts w:ascii="Arial" w:hAnsi="Arial" w:cs="Arial"/>
          <w:b/>
          <w:bCs/>
          <w:color w:val="943634"/>
          <w:kern w:val="24"/>
          <w:lang w:val="es-CR"/>
        </w:rPr>
        <w:t xml:space="preserve">gestión en </w:t>
      </w:r>
      <w:r w:rsidR="005A318A">
        <w:rPr>
          <w:rFonts w:ascii="Arial" w:hAnsi="Arial" w:cs="Arial"/>
          <w:b/>
          <w:bCs/>
          <w:color w:val="943634"/>
          <w:kern w:val="24"/>
          <w:lang w:val="es-CR"/>
        </w:rPr>
        <w:t>e</w:t>
      </w:r>
      <w:r w:rsidR="005A318A" w:rsidRPr="00E43AE5">
        <w:rPr>
          <w:rFonts w:ascii="Arial" w:hAnsi="Arial" w:cs="Arial"/>
          <w:b/>
          <w:bCs/>
          <w:color w:val="943634"/>
          <w:kern w:val="24"/>
          <w:lang w:val="es-CR"/>
        </w:rPr>
        <w:t xml:space="preserve">ducación </w:t>
      </w:r>
      <w:r w:rsidR="005A318A">
        <w:rPr>
          <w:rFonts w:ascii="Arial" w:hAnsi="Arial" w:cs="Arial"/>
          <w:b/>
          <w:bCs/>
          <w:color w:val="943634"/>
          <w:kern w:val="24"/>
          <w:lang w:val="es-CR"/>
        </w:rPr>
        <w:t>s</w:t>
      </w:r>
      <w:r w:rsidR="005A318A" w:rsidRPr="00E43AE5">
        <w:rPr>
          <w:rFonts w:ascii="Arial" w:hAnsi="Arial" w:cs="Arial"/>
          <w:b/>
          <w:bCs/>
          <w:color w:val="943634"/>
          <w:kern w:val="24"/>
          <w:lang w:val="es-CR"/>
        </w:rPr>
        <w:t>uperior</w:t>
      </w:r>
      <w:r w:rsidR="005E2E3B" w:rsidRPr="00E43AE5">
        <w:rPr>
          <w:rFonts w:ascii="Arial" w:hAnsi="Arial" w:cs="Arial"/>
          <w:b/>
          <w:bCs/>
          <w:color w:val="943634"/>
          <w:kern w:val="24"/>
          <w:lang w:val="es-CR"/>
        </w:rPr>
        <w:t xml:space="preserve">: análisis </w:t>
      </w:r>
      <w:r w:rsidRPr="00E43AE5">
        <w:rPr>
          <w:rFonts w:ascii="Arial" w:hAnsi="Arial" w:cs="Arial"/>
          <w:b/>
          <w:bCs/>
          <w:color w:val="943634"/>
          <w:kern w:val="24"/>
          <w:lang w:val="es-CR"/>
        </w:rPr>
        <w:t>desde los enfoques</w:t>
      </w:r>
      <w:r w:rsidR="005E2E3B" w:rsidRPr="00E43AE5">
        <w:rPr>
          <w:rFonts w:ascii="Arial" w:hAnsi="Arial" w:cs="Arial"/>
          <w:b/>
          <w:bCs/>
          <w:color w:val="943634"/>
          <w:kern w:val="24"/>
          <w:lang w:val="es-CR"/>
        </w:rPr>
        <w:t xml:space="preserve"> basados </w:t>
      </w:r>
      <w:r w:rsidR="00793313" w:rsidRPr="00E43AE5">
        <w:rPr>
          <w:rFonts w:ascii="Arial" w:hAnsi="Arial" w:cs="Arial"/>
          <w:b/>
          <w:bCs/>
          <w:color w:val="943634"/>
          <w:kern w:val="24"/>
          <w:lang w:val="es-CR"/>
        </w:rPr>
        <w:t xml:space="preserve">en </w:t>
      </w:r>
      <w:r w:rsidR="005E2E3B" w:rsidRPr="00E43AE5">
        <w:rPr>
          <w:rFonts w:ascii="Arial" w:hAnsi="Arial" w:cs="Arial"/>
          <w:b/>
          <w:bCs/>
          <w:color w:val="943634"/>
          <w:kern w:val="24"/>
          <w:lang w:val="es-CR"/>
        </w:rPr>
        <w:t xml:space="preserve">resultados </w:t>
      </w:r>
      <w:r w:rsidR="00165202" w:rsidRPr="00E43AE5">
        <w:rPr>
          <w:rFonts w:ascii="Arial" w:hAnsi="Arial" w:cs="Arial"/>
          <w:b/>
          <w:bCs/>
          <w:color w:val="943634"/>
          <w:kern w:val="24"/>
          <w:lang w:val="es-CR"/>
        </w:rPr>
        <w:t>y</w:t>
      </w:r>
      <w:r w:rsidR="005E2E3B" w:rsidRPr="00E43AE5">
        <w:rPr>
          <w:rFonts w:ascii="Arial" w:hAnsi="Arial" w:cs="Arial"/>
          <w:b/>
          <w:bCs/>
          <w:color w:val="943634"/>
          <w:kern w:val="24"/>
          <w:lang w:val="es-CR"/>
        </w:rPr>
        <w:t xml:space="preserve"> </w:t>
      </w:r>
      <w:r w:rsidRPr="00E43AE5">
        <w:rPr>
          <w:rFonts w:ascii="Arial" w:hAnsi="Arial" w:cs="Arial"/>
          <w:b/>
          <w:bCs/>
          <w:color w:val="943634"/>
          <w:kern w:val="24"/>
          <w:lang w:val="es-CR"/>
        </w:rPr>
        <w:t xml:space="preserve">en </w:t>
      </w:r>
      <w:r w:rsidR="00E56871" w:rsidRPr="00E43AE5">
        <w:rPr>
          <w:rFonts w:ascii="Arial" w:hAnsi="Arial" w:cs="Arial"/>
          <w:b/>
          <w:bCs/>
          <w:color w:val="943634"/>
          <w:kern w:val="24"/>
          <w:lang w:val="es-CR"/>
        </w:rPr>
        <w:t>procesos</w:t>
      </w:r>
    </w:p>
    <w:p w14:paraId="5137A497" w14:textId="77777777" w:rsidR="00CF030C" w:rsidRDefault="00CF030C" w:rsidP="00E43AE5">
      <w:pPr>
        <w:pStyle w:val="Default"/>
        <w:jc w:val="center"/>
        <w:rPr>
          <w:rFonts w:ascii="Arial" w:hAnsi="Arial" w:cs="Arial"/>
          <w:b/>
          <w:bCs/>
          <w:color w:val="943634"/>
          <w:kern w:val="24"/>
          <w:lang w:val="es-CR"/>
        </w:rPr>
      </w:pPr>
    </w:p>
    <w:p w14:paraId="558D65DE" w14:textId="77777777" w:rsidR="00E43AE5" w:rsidRPr="00E67C82" w:rsidRDefault="00E43AE5" w:rsidP="00E43AE5">
      <w:pPr>
        <w:pStyle w:val="Default"/>
        <w:jc w:val="center"/>
        <w:rPr>
          <w:rFonts w:ascii="Arial" w:hAnsi="Arial" w:cs="Arial"/>
          <w:b/>
          <w:bCs/>
          <w:color w:val="943634"/>
          <w:kern w:val="24"/>
          <w:lang w:val="es-CR"/>
        </w:rPr>
      </w:pPr>
    </w:p>
    <w:p w14:paraId="5EB22446" w14:textId="77777777" w:rsidR="00E73298" w:rsidRPr="00E43AE5" w:rsidRDefault="00034982" w:rsidP="00E43AE5">
      <w:pPr>
        <w:pStyle w:val="Default"/>
        <w:jc w:val="center"/>
        <w:rPr>
          <w:rFonts w:ascii="Arial" w:hAnsi="Arial" w:cs="Arial"/>
          <w:b/>
          <w:bCs/>
          <w:color w:val="943634"/>
          <w:kern w:val="24"/>
        </w:rPr>
      </w:pPr>
      <w:r w:rsidRPr="00E43AE5">
        <w:rPr>
          <w:rFonts w:ascii="Arial" w:hAnsi="Arial" w:cs="Arial"/>
          <w:b/>
          <w:bCs/>
          <w:color w:val="943634"/>
          <w:kern w:val="24"/>
        </w:rPr>
        <w:t>S</w:t>
      </w:r>
      <w:r w:rsidR="00E73298" w:rsidRPr="00E43AE5">
        <w:rPr>
          <w:rFonts w:ascii="Arial" w:hAnsi="Arial" w:cs="Arial"/>
          <w:b/>
          <w:bCs/>
          <w:color w:val="943634"/>
          <w:kern w:val="24"/>
        </w:rPr>
        <w:t>trategies of Highe</w:t>
      </w:r>
      <w:r w:rsidRPr="00E43AE5">
        <w:rPr>
          <w:rFonts w:ascii="Arial" w:hAnsi="Arial" w:cs="Arial"/>
          <w:b/>
          <w:bCs/>
          <w:color w:val="943634"/>
          <w:kern w:val="24"/>
        </w:rPr>
        <w:t xml:space="preserve">r Education Management: </w:t>
      </w:r>
      <w:r w:rsidR="00E73298" w:rsidRPr="00E43AE5">
        <w:rPr>
          <w:rFonts w:ascii="Arial" w:hAnsi="Arial" w:cs="Arial"/>
          <w:b/>
          <w:bCs/>
          <w:color w:val="943634"/>
          <w:kern w:val="24"/>
        </w:rPr>
        <w:t>analysis of the models based on either Management by Results or Management by Processes</w:t>
      </w:r>
    </w:p>
    <w:p w14:paraId="77D71279" w14:textId="77777777" w:rsidR="0084644F" w:rsidRDefault="0084644F" w:rsidP="00CF030C">
      <w:pPr>
        <w:spacing w:after="0" w:line="240" w:lineRule="auto"/>
        <w:jc w:val="center"/>
        <w:rPr>
          <w:rStyle w:val="fontstyle41"/>
          <w:rFonts w:ascii="Arial" w:hAnsi="Arial" w:cs="Arial"/>
          <w:color w:val="auto"/>
          <w:lang w:val="en-US"/>
        </w:rPr>
      </w:pPr>
    </w:p>
    <w:p w14:paraId="2E9F32A0" w14:textId="77777777" w:rsidR="00E43AE5" w:rsidRDefault="00E43AE5" w:rsidP="00CF030C">
      <w:pPr>
        <w:spacing w:after="0" w:line="240" w:lineRule="auto"/>
        <w:jc w:val="center"/>
        <w:rPr>
          <w:rStyle w:val="fontstyle41"/>
          <w:rFonts w:ascii="Arial" w:hAnsi="Arial" w:cs="Arial"/>
          <w:color w:val="auto"/>
          <w:lang w:val="en-US"/>
        </w:rPr>
      </w:pPr>
    </w:p>
    <w:p w14:paraId="196D15BD" w14:textId="77777777" w:rsidR="00584F8B" w:rsidRDefault="00584F8B" w:rsidP="00CF030C">
      <w:pPr>
        <w:spacing w:after="0" w:line="240" w:lineRule="auto"/>
        <w:jc w:val="center"/>
        <w:rPr>
          <w:rStyle w:val="fontstyle41"/>
          <w:rFonts w:ascii="Arial" w:hAnsi="Arial" w:cs="Arial"/>
          <w:color w:val="auto"/>
          <w:lang w:val="en-US"/>
        </w:rPr>
      </w:pPr>
    </w:p>
    <w:p w14:paraId="74CFF202" w14:textId="77777777" w:rsidR="00E43AE5" w:rsidRPr="00CA00D1" w:rsidRDefault="00E43AE5" w:rsidP="00E43AE5">
      <w:pPr>
        <w:spacing w:after="0" w:line="240" w:lineRule="auto"/>
        <w:jc w:val="right"/>
        <w:rPr>
          <w:rStyle w:val="fontstyle41"/>
          <w:rFonts w:ascii="Arial" w:hAnsi="Arial" w:cs="Arial"/>
          <w:b/>
          <w:i/>
          <w:color w:val="auto"/>
        </w:rPr>
      </w:pPr>
      <w:r w:rsidRPr="00CA00D1">
        <w:rPr>
          <w:rStyle w:val="fontstyle41"/>
          <w:rFonts w:ascii="Arial" w:hAnsi="Arial" w:cs="Arial"/>
          <w:b/>
          <w:i/>
          <w:color w:val="auto"/>
        </w:rPr>
        <w:t>Evelyn Zamora Serrano</w:t>
      </w:r>
      <w:r w:rsidRPr="00CA00D1">
        <w:rPr>
          <w:rStyle w:val="FootnoteReference"/>
          <w:rFonts w:ascii="Arial" w:hAnsi="Arial" w:cs="Arial"/>
          <w:b/>
          <w:i/>
          <w:sz w:val="24"/>
          <w:szCs w:val="24"/>
        </w:rPr>
        <w:footnoteReference w:id="1"/>
      </w:r>
    </w:p>
    <w:p w14:paraId="68843B93" w14:textId="77777777" w:rsidR="00E43AE5" w:rsidRPr="00CA00D1" w:rsidRDefault="00C14AD5" w:rsidP="00E43AE5">
      <w:pPr>
        <w:spacing w:after="0" w:line="240" w:lineRule="auto"/>
        <w:jc w:val="right"/>
        <w:rPr>
          <w:rStyle w:val="fontstyle41"/>
          <w:rFonts w:ascii="Arial" w:hAnsi="Arial" w:cs="Arial"/>
          <w:b/>
          <w:i/>
          <w:color w:val="auto"/>
        </w:rPr>
      </w:pPr>
      <w:hyperlink r:id="rId8" w:history="1">
        <w:r w:rsidR="00E43AE5" w:rsidRPr="00CA00D1">
          <w:rPr>
            <w:rStyle w:val="Hyperlink"/>
            <w:rFonts w:ascii="Arial" w:hAnsi="Arial" w:cs="Arial"/>
            <w:b/>
            <w:i/>
            <w:color w:val="auto"/>
            <w:sz w:val="24"/>
            <w:szCs w:val="24"/>
            <w:u w:val="none"/>
          </w:rPr>
          <w:t>evelyn.zamora@ucr.ac.cr</w:t>
        </w:r>
      </w:hyperlink>
    </w:p>
    <w:p w14:paraId="33EE5231" w14:textId="77777777" w:rsidR="00E43AE5" w:rsidRPr="00CA00D1" w:rsidRDefault="00E43AE5" w:rsidP="00E43AE5">
      <w:pPr>
        <w:spacing w:after="0" w:line="240" w:lineRule="auto"/>
        <w:jc w:val="right"/>
        <w:rPr>
          <w:rStyle w:val="fontstyle41"/>
          <w:rFonts w:ascii="Arial" w:hAnsi="Arial" w:cs="Arial"/>
          <w:b/>
          <w:i/>
          <w:color w:val="auto"/>
        </w:rPr>
      </w:pPr>
      <w:r w:rsidRPr="00CA00D1">
        <w:rPr>
          <w:rStyle w:val="fontstyle41"/>
          <w:rFonts w:ascii="Arial" w:hAnsi="Arial" w:cs="Arial"/>
          <w:b/>
          <w:i/>
          <w:color w:val="auto"/>
        </w:rPr>
        <w:t>Jonnathan González Rodríguez</w:t>
      </w:r>
      <w:r w:rsidRPr="00CA00D1">
        <w:rPr>
          <w:rStyle w:val="FootnoteReference"/>
          <w:rFonts w:ascii="Arial" w:hAnsi="Arial" w:cs="Arial"/>
          <w:b/>
          <w:i/>
          <w:sz w:val="24"/>
          <w:szCs w:val="24"/>
        </w:rPr>
        <w:footnoteReference w:id="2"/>
      </w:r>
    </w:p>
    <w:p w14:paraId="58D3E8D5" w14:textId="77777777" w:rsidR="00E43AE5" w:rsidRPr="00CA00D1" w:rsidRDefault="00C14AD5" w:rsidP="00E43AE5">
      <w:pPr>
        <w:spacing w:after="0" w:line="240" w:lineRule="auto"/>
        <w:jc w:val="right"/>
        <w:rPr>
          <w:rFonts w:ascii="Arial" w:hAnsi="Arial" w:cs="Arial"/>
          <w:b/>
          <w:sz w:val="24"/>
          <w:szCs w:val="24"/>
        </w:rPr>
      </w:pPr>
      <w:hyperlink r:id="rId9" w:history="1">
        <w:r w:rsidR="00E43AE5" w:rsidRPr="00CA00D1">
          <w:rPr>
            <w:rStyle w:val="Hyperlink"/>
            <w:rFonts w:ascii="Arial" w:hAnsi="Arial" w:cs="Arial"/>
            <w:b/>
            <w:color w:val="auto"/>
            <w:sz w:val="24"/>
            <w:szCs w:val="24"/>
            <w:u w:val="none"/>
          </w:rPr>
          <w:t>jonathan.gonzalezrodriguez@ucr.ac.cr</w:t>
        </w:r>
      </w:hyperlink>
    </w:p>
    <w:p w14:paraId="695F6215" w14:textId="48230834" w:rsidR="00E43AE5" w:rsidRPr="00CA00D1" w:rsidRDefault="00E43AE5" w:rsidP="00584F8B">
      <w:pPr>
        <w:spacing w:after="0" w:line="240" w:lineRule="auto"/>
        <w:jc w:val="right"/>
        <w:rPr>
          <w:rFonts w:ascii="Arial" w:hAnsi="Arial" w:cs="Arial"/>
          <w:b/>
          <w:bCs/>
          <w:sz w:val="24"/>
          <w:szCs w:val="24"/>
          <w:lang w:eastAsia="es-ES"/>
        </w:rPr>
      </w:pPr>
      <w:r w:rsidRPr="00CA00D1">
        <w:rPr>
          <w:rFonts w:ascii="Arial" w:hAnsi="Arial" w:cs="Arial"/>
          <w:b/>
          <w:sz w:val="24"/>
          <w:szCs w:val="24"/>
        </w:rPr>
        <w:t>Universidad de Costa Rica, Costa Rica</w:t>
      </w:r>
    </w:p>
    <w:p w14:paraId="0B42A2EA" w14:textId="77777777" w:rsidR="00E43AE5" w:rsidRDefault="00E43AE5" w:rsidP="00E43AE5">
      <w:pPr>
        <w:autoSpaceDE w:val="0"/>
        <w:autoSpaceDN w:val="0"/>
        <w:adjustRightInd w:val="0"/>
        <w:spacing w:line="360" w:lineRule="auto"/>
        <w:jc w:val="both"/>
        <w:rPr>
          <w:rFonts w:ascii="Arial" w:hAnsi="Arial" w:cs="Arial"/>
          <w:b/>
          <w:bCs/>
          <w:color w:val="333333"/>
          <w:sz w:val="24"/>
          <w:szCs w:val="24"/>
          <w:lang w:eastAsia="es-ES"/>
        </w:rPr>
      </w:pPr>
    </w:p>
    <w:p w14:paraId="62326496" w14:textId="6EA562B9" w:rsidR="00CB2892" w:rsidRPr="00CB2892" w:rsidRDefault="00CB2892" w:rsidP="00CB2892">
      <w:pPr>
        <w:pStyle w:val="NoSpacing"/>
        <w:spacing w:line="360" w:lineRule="auto"/>
        <w:jc w:val="center"/>
        <w:outlineLvl w:val="0"/>
        <w:rPr>
          <w:rStyle w:val="Hyperlink"/>
          <w:rFonts w:ascii="Liberation Serif" w:eastAsiaTheme="minorHAnsi" w:hAnsi="Liberation Serif" w:cstheme="minorBidi"/>
          <w:i/>
          <w:color w:val="0000FF" w:themeColor="hyperlink"/>
          <w:sz w:val="24"/>
          <w:szCs w:val="24"/>
          <w:lang w:val="fr-FR"/>
        </w:rPr>
      </w:pPr>
      <w:r w:rsidRPr="00CB2892">
        <w:rPr>
          <w:rStyle w:val="Hyperlink"/>
          <w:rFonts w:ascii="Liberation Serif" w:eastAsiaTheme="minorHAnsi" w:hAnsi="Liberation Serif" w:cstheme="minorBidi"/>
          <w:i/>
          <w:color w:val="0000FF" w:themeColor="hyperlink"/>
          <w:sz w:val="24"/>
          <w:szCs w:val="24"/>
          <w:lang w:val="fr-FR"/>
        </w:rPr>
        <w:t>DOI</w:t>
      </w:r>
      <w:r w:rsidR="00105AB1" w:rsidRPr="00CB2892">
        <w:rPr>
          <w:rStyle w:val="Hyperlink"/>
          <w:rFonts w:ascii="Liberation Serif" w:eastAsiaTheme="minorHAnsi" w:hAnsi="Liberation Serif" w:cstheme="minorBidi"/>
          <w:i/>
          <w:color w:val="0000FF" w:themeColor="hyperlink"/>
          <w:sz w:val="24"/>
          <w:szCs w:val="24"/>
          <w:lang w:val="fr-FR"/>
        </w:rPr>
        <w:t>:</w:t>
      </w:r>
      <w:r w:rsidRPr="00CB2892">
        <w:rPr>
          <w:rStyle w:val="Hyperlink"/>
          <w:rFonts w:ascii="Liberation Serif" w:eastAsiaTheme="minorHAnsi" w:hAnsi="Liberation Serif" w:cstheme="minorBidi"/>
          <w:i/>
          <w:color w:val="0000FF" w:themeColor="hyperlink"/>
          <w:sz w:val="24"/>
          <w:szCs w:val="24"/>
          <w:lang w:val="fr-FR"/>
        </w:rPr>
        <w:t xml:space="preserve"> </w:t>
      </w:r>
      <w:hyperlink r:id="rId10" w:history="1">
        <w:r w:rsidR="00105AB1" w:rsidRPr="00CB2892">
          <w:rPr>
            <w:rStyle w:val="Hyperlink"/>
            <w:rFonts w:ascii="Liberation Serif" w:eastAsiaTheme="minorHAnsi" w:hAnsi="Liberation Serif" w:cstheme="minorBidi"/>
            <w:i/>
            <w:color w:val="0000FF" w:themeColor="hyperlink"/>
            <w:sz w:val="24"/>
            <w:szCs w:val="24"/>
            <w:lang w:val="fr-FR"/>
          </w:rPr>
          <w:t>http://dx.doi.org/10.22458/caes.v9i2.2151</w:t>
        </w:r>
      </w:hyperlink>
    </w:p>
    <w:p w14:paraId="23D4372A" w14:textId="77777777" w:rsidR="00E457FF" w:rsidRPr="00E457FF" w:rsidRDefault="00E457FF" w:rsidP="005B4FD1">
      <w:pPr>
        <w:pStyle w:val="NoSpacing"/>
        <w:spacing w:line="360" w:lineRule="auto"/>
        <w:jc w:val="center"/>
        <w:outlineLvl w:val="0"/>
        <w:rPr>
          <w:rStyle w:val="Hyperlink"/>
          <w:rFonts w:ascii="Liberation Serif" w:eastAsiaTheme="minorHAnsi" w:hAnsi="Liberation Serif" w:cstheme="minorBidi"/>
          <w:i/>
          <w:color w:val="0000FF" w:themeColor="hyperlink"/>
          <w:sz w:val="24"/>
          <w:szCs w:val="24"/>
          <w:u w:val="none"/>
          <w:lang w:val="fr-FR"/>
        </w:rPr>
      </w:pPr>
    </w:p>
    <w:p w14:paraId="167091F9" w14:textId="77777777" w:rsidR="00E43AE5" w:rsidRDefault="00E43AE5" w:rsidP="00E43AE5">
      <w:pPr>
        <w:pStyle w:val="NoSpacing"/>
        <w:spacing w:line="360" w:lineRule="auto"/>
        <w:jc w:val="center"/>
        <w:outlineLvl w:val="0"/>
        <w:rPr>
          <w:rFonts w:ascii="Arial" w:hAnsi="Arial" w:cs="Arial"/>
          <w:sz w:val="24"/>
          <w:szCs w:val="24"/>
          <w:lang w:eastAsia="es-CR"/>
        </w:rPr>
      </w:pPr>
      <w:r>
        <w:rPr>
          <w:rFonts w:ascii="Arial" w:hAnsi="Arial" w:cs="Arial"/>
          <w:sz w:val="24"/>
          <w:szCs w:val="24"/>
        </w:rPr>
        <w:t>Volumen 9, Número 2</w:t>
      </w:r>
    </w:p>
    <w:p w14:paraId="779CC250" w14:textId="77777777" w:rsidR="00E43AE5" w:rsidRPr="006A4988" w:rsidRDefault="00E43AE5" w:rsidP="00E43AE5">
      <w:pPr>
        <w:pStyle w:val="NoSpacing"/>
        <w:spacing w:line="360" w:lineRule="auto"/>
        <w:jc w:val="center"/>
        <w:rPr>
          <w:rFonts w:ascii="Arial" w:eastAsia="Times New Roman" w:hAnsi="Arial" w:cs="Arial"/>
          <w:sz w:val="24"/>
          <w:szCs w:val="24"/>
        </w:rPr>
      </w:pPr>
      <w:r>
        <w:rPr>
          <w:rFonts w:ascii="Arial" w:hAnsi="Arial" w:cs="Arial"/>
          <w:sz w:val="24"/>
          <w:szCs w:val="24"/>
        </w:rPr>
        <w:t>30 de noviembre de 2018</w:t>
      </w:r>
    </w:p>
    <w:p w14:paraId="53D7747E" w14:textId="7207EE38" w:rsidR="00E43AE5" w:rsidRDefault="00E43AE5" w:rsidP="00E43AE5">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1F529F">
        <w:rPr>
          <w:rFonts w:ascii="Arial" w:hAnsi="Arial" w:cs="Arial"/>
          <w:sz w:val="24"/>
          <w:szCs w:val="24"/>
        </w:rPr>
        <w:t xml:space="preserve">211 </w:t>
      </w:r>
      <w:r>
        <w:rPr>
          <w:rFonts w:ascii="Arial" w:hAnsi="Arial" w:cs="Arial"/>
          <w:sz w:val="24"/>
          <w:szCs w:val="24"/>
        </w:rPr>
        <w:t>-</w:t>
      </w:r>
      <w:r w:rsidR="001F529F">
        <w:rPr>
          <w:rFonts w:ascii="Arial" w:hAnsi="Arial" w:cs="Arial"/>
          <w:sz w:val="24"/>
          <w:szCs w:val="24"/>
        </w:rPr>
        <w:t xml:space="preserve"> </w:t>
      </w:r>
      <w:r>
        <w:rPr>
          <w:rFonts w:ascii="Arial" w:hAnsi="Arial" w:cs="Arial"/>
          <w:sz w:val="24"/>
          <w:szCs w:val="24"/>
        </w:rPr>
        <w:t>2</w:t>
      </w:r>
      <w:r w:rsidR="001F529F">
        <w:rPr>
          <w:rFonts w:ascii="Arial" w:hAnsi="Arial" w:cs="Arial"/>
          <w:sz w:val="24"/>
          <w:szCs w:val="24"/>
        </w:rPr>
        <w:t>38</w:t>
      </w:r>
    </w:p>
    <w:p w14:paraId="1B38F348" w14:textId="77777777" w:rsidR="00105AB1" w:rsidRDefault="00105AB1" w:rsidP="00E43AE5">
      <w:pPr>
        <w:autoSpaceDE w:val="0"/>
        <w:autoSpaceDN w:val="0"/>
        <w:adjustRightInd w:val="0"/>
        <w:spacing w:line="360" w:lineRule="auto"/>
        <w:jc w:val="both"/>
        <w:rPr>
          <w:rFonts w:ascii="Arial" w:hAnsi="Arial" w:cs="Arial"/>
          <w:color w:val="000000"/>
          <w:sz w:val="24"/>
          <w:szCs w:val="24"/>
        </w:rPr>
      </w:pPr>
      <w:bookmarkStart w:id="0" w:name="_GoBack"/>
      <w:bookmarkEnd w:id="0"/>
    </w:p>
    <w:p w14:paraId="2E20EC35" w14:textId="77777777" w:rsidR="00E43AE5" w:rsidRPr="00646D11" w:rsidRDefault="00E43AE5" w:rsidP="00BE27D5">
      <w:pPr>
        <w:pStyle w:val="NoSpacing"/>
        <w:spacing w:line="360" w:lineRule="auto"/>
        <w:jc w:val="both"/>
        <w:outlineLvl w:val="0"/>
        <w:rPr>
          <w:rFonts w:ascii="Arial" w:hAnsi="Arial" w:cs="Arial"/>
          <w:sz w:val="24"/>
          <w:szCs w:val="24"/>
        </w:rPr>
      </w:pPr>
      <w:r w:rsidRPr="00646D11">
        <w:rPr>
          <w:rFonts w:ascii="Arial" w:hAnsi="Arial" w:cs="Arial"/>
          <w:sz w:val="24"/>
          <w:szCs w:val="24"/>
        </w:rPr>
        <w:t>Recibido: 12 de setiembre de 2018</w:t>
      </w:r>
    </w:p>
    <w:p w14:paraId="631110F7" w14:textId="69F24AC7" w:rsidR="004E207A" w:rsidRDefault="00E43AE5" w:rsidP="00BE27D5">
      <w:pPr>
        <w:tabs>
          <w:tab w:val="left" w:pos="3343"/>
          <w:tab w:val="left" w:pos="4035"/>
        </w:tabs>
        <w:spacing w:after="0" w:line="360" w:lineRule="auto"/>
        <w:jc w:val="both"/>
        <w:rPr>
          <w:rFonts w:ascii="Arial" w:hAnsi="Arial" w:cs="Arial"/>
          <w:sz w:val="24"/>
          <w:szCs w:val="24"/>
        </w:rPr>
      </w:pPr>
      <w:r w:rsidRPr="00646D11">
        <w:rPr>
          <w:rFonts w:ascii="Arial" w:hAnsi="Arial" w:cs="Arial"/>
          <w:sz w:val="24"/>
          <w:szCs w:val="24"/>
        </w:rPr>
        <w:t xml:space="preserve">Aprobado: </w:t>
      </w:r>
      <w:r w:rsidR="00BE27D5" w:rsidRPr="00646D11">
        <w:rPr>
          <w:rFonts w:ascii="Arial" w:hAnsi="Arial" w:cs="Arial"/>
          <w:sz w:val="24"/>
          <w:szCs w:val="24"/>
        </w:rPr>
        <w:t xml:space="preserve">17 de octubre </w:t>
      </w:r>
      <w:r w:rsidRPr="00646D11">
        <w:rPr>
          <w:rFonts w:ascii="Arial" w:hAnsi="Arial" w:cs="Arial"/>
          <w:sz w:val="24"/>
          <w:szCs w:val="24"/>
        </w:rPr>
        <w:t>de</w:t>
      </w:r>
      <w:r w:rsidR="00BE27D5" w:rsidRPr="00646D11">
        <w:rPr>
          <w:rFonts w:ascii="Arial" w:hAnsi="Arial" w:cs="Arial"/>
          <w:sz w:val="24"/>
          <w:szCs w:val="24"/>
        </w:rPr>
        <w:t xml:space="preserve"> </w:t>
      </w:r>
      <w:r w:rsidRPr="00646D11">
        <w:rPr>
          <w:rFonts w:ascii="Arial" w:hAnsi="Arial" w:cs="Arial"/>
          <w:sz w:val="24"/>
          <w:szCs w:val="24"/>
        </w:rPr>
        <w:t>2018</w:t>
      </w:r>
    </w:p>
    <w:p w14:paraId="77520829" w14:textId="77777777" w:rsidR="00CA00D1" w:rsidRDefault="00CA00D1" w:rsidP="00BE27D5">
      <w:pPr>
        <w:tabs>
          <w:tab w:val="left" w:pos="3343"/>
          <w:tab w:val="left" w:pos="4035"/>
        </w:tabs>
        <w:spacing w:after="0" w:line="360" w:lineRule="auto"/>
        <w:jc w:val="both"/>
        <w:rPr>
          <w:rFonts w:ascii="Arial" w:hAnsi="Arial" w:cs="Arial"/>
          <w:sz w:val="24"/>
          <w:szCs w:val="24"/>
        </w:rPr>
      </w:pPr>
    </w:p>
    <w:p w14:paraId="75B2CF8C" w14:textId="77777777" w:rsidR="00E94681" w:rsidRDefault="00E94681" w:rsidP="00AA710A">
      <w:pPr>
        <w:tabs>
          <w:tab w:val="left" w:pos="240"/>
        </w:tabs>
        <w:spacing w:after="0" w:line="240" w:lineRule="auto"/>
        <w:jc w:val="both"/>
        <w:rPr>
          <w:rStyle w:val="fontstyle51"/>
          <w:rFonts w:ascii="Arial" w:hAnsi="Arial" w:cs="Arial"/>
          <w:b/>
        </w:rPr>
      </w:pPr>
      <w:r w:rsidRPr="00712ED6">
        <w:rPr>
          <w:rStyle w:val="fontstyle51"/>
          <w:rFonts w:ascii="Arial" w:hAnsi="Arial" w:cs="Arial"/>
          <w:b/>
        </w:rPr>
        <w:lastRenderedPageBreak/>
        <w:t>Resumen</w:t>
      </w:r>
    </w:p>
    <w:p w14:paraId="4FE7BB20" w14:textId="77777777" w:rsidR="00646D11" w:rsidRPr="00712ED6" w:rsidRDefault="00646D11" w:rsidP="00AA710A">
      <w:pPr>
        <w:tabs>
          <w:tab w:val="left" w:pos="240"/>
        </w:tabs>
        <w:spacing w:after="0" w:line="240" w:lineRule="auto"/>
        <w:jc w:val="both"/>
        <w:rPr>
          <w:rStyle w:val="fontstyle51"/>
          <w:rFonts w:ascii="Arial" w:hAnsi="Arial" w:cs="Arial"/>
          <w:b/>
        </w:rPr>
      </w:pPr>
    </w:p>
    <w:p w14:paraId="67D11628" w14:textId="399FDA11" w:rsidR="00F072A8" w:rsidRDefault="005A318A" w:rsidP="00AA710A">
      <w:pPr>
        <w:tabs>
          <w:tab w:val="left" w:pos="240"/>
        </w:tabs>
        <w:spacing w:after="0" w:line="240" w:lineRule="auto"/>
        <w:jc w:val="both"/>
        <w:rPr>
          <w:rStyle w:val="fontstyle51"/>
          <w:rFonts w:ascii="Arial" w:hAnsi="Arial" w:cs="Arial"/>
        </w:rPr>
      </w:pPr>
      <w:r w:rsidRPr="00712ED6">
        <w:rPr>
          <w:rStyle w:val="fontstyle51"/>
          <w:rFonts w:ascii="Arial" w:hAnsi="Arial" w:cs="Arial"/>
        </w:rPr>
        <w:t>E</w:t>
      </w:r>
      <w:r>
        <w:rPr>
          <w:rStyle w:val="fontstyle51"/>
          <w:rFonts w:ascii="Arial" w:hAnsi="Arial" w:cs="Arial"/>
        </w:rPr>
        <w:t>l</w:t>
      </w:r>
      <w:r w:rsidRPr="00712ED6">
        <w:rPr>
          <w:rStyle w:val="fontstyle51"/>
          <w:rFonts w:ascii="Arial" w:hAnsi="Arial" w:cs="Arial"/>
        </w:rPr>
        <w:t xml:space="preserve"> </w:t>
      </w:r>
      <w:r w:rsidR="000108D6" w:rsidRPr="00712ED6">
        <w:rPr>
          <w:rStyle w:val="fontstyle51"/>
          <w:rFonts w:ascii="Arial" w:hAnsi="Arial" w:cs="Arial"/>
        </w:rPr>
        <w:t>artículo</w:t>
      </w:r>
      <w:r w:rsidR="000C63FB" w:rsidRPr="00712ED6">
        <w:rPr>
          <w:rStyle w:val="fontstyle51"/>
          <w:rFonts w:ascii="Arial" w:hAnsi="Arial" w:cs="Arial"/>
        </w:rPr>
        <w:t xml:space="preserve"> sistematiza las características de los enfoques de gestión por resultados y </w:t>
      </w:r>
      <w:r w:rsidR="000108D6" w:rsidRPr="00712ED6">
        <w:rPr>
          <w:rStyle w:val="fontstyle51"/>
          <w:rFonts w:ascii="Arial" w:hAnsi="Arial" w:cs="Arial"/>
        </w:rPr>
        <w:t xml:space="preserve">de </w:t>
      </w:r>
      <w:r w:rsidR="000C63FB" w:rsidRPr="00712ED6">
        <w:rPr>
          <w:rStyle w:val="fontstyle51"/>
          <w:rFonts w:ascii="Arial" w:hAnsi="Arial" w:cs="Arial"/>
        </w:rPr>
        <w:t>gestión por procesos, sus premisas, métodos y beneficios</w:t>
      </w:r>
      <w:r w:rsidR="006E758D" w:rsidRPr="00712ED6">
        <w:rPr>
          <w:rStyle w:val="fontstyle51"/>
          <w:rFonts w:ascii="Arial" w:hAnsi="Arial" w:cs="Arial"/>
        </w:rPr>
        <w:t xml:space="preserve"> dentro del ámbito de la </w:t>
      </w:r>
      <w:r w:rsidRPr="00712ED6">
        <w:rPr>
          <w:rStyle w:val="fontstyle51"/>
          <w:rFonts w:ascii="Arial" w:hAnsi="Arial" w:cs="Arial"/>
        </w:rPr>
        <w:t>educación superior.</w:t>
      </w:r>
      <w:r w:rsidR="006E758D" w:rsidRPr="00712ED6">
        <w:rPr>
          <w:rStyle w:val="fontstyle51"/>
          <w:rFonts w:ascii="Arial" w:hAnsi="Arial" w:cs="Arial"/>
        </w:rPr>
        <w:t xml:space="preserve"> Provee insumos </w:t>
      </w:r>
      <w:r w:rsidR="00374924" w:rsidRPr="00712ED6">
        <w:rPr>
          <w:rStyle w:val="fontstyle51"/>
          <w:rFonts w:ascii="Arial" w:hAnsi="Arial" w:cs="Arial"/>
        </w:rPr>
        <w:t>suficientes</w:t>
      </w:r>
      <w:r w:rsidR="000C63FB" w:rsidRPr="00712ED6">
        <w:rPr>
          <w:rStyle w:val="fontstyle51"/>
          <w:rFonts w:ascii="Arial" w:hAnsi="Arial" w:cs="Arial"/>
        </w:rPr>
        <w:t xml:space="preserve"> para que</w:t>
      </w:r>
      <w:r w:rsidR="006E758D" w:rsidRPr="00712ED6">
        <w:rPr>
          <w:rStyle w:val="fontstyle51"/>
          <w:rFonts w:ascii="Arial" w:hAnsi="Arial" w:cs="Arial"/>
        </w:rPr>
        <w:t>,</w:t>
      </w:r>
      <w:r w:rsidR="000C63FB" w:rsidRPr="00712ED6">
        <w:rPr>
          <w:rStyle w:val="fontstyle51"/>
          <w:rFonts w:ascii="Arial" w:hAnsi="Arial" w:cs="Arial"/>
        </w:rPr>
        <w:t xml:space="preserve"> </w:t>
      </w:r>
      <w:r w:rsidR="006E758D" w:rsidRPr="00712ED6">
        <w:rPr>
          <w:rStyle w:val="fontstyle51"/>
          <w:rFonts w:ascii="Arial" w:hAnsi="Arial" w:cs="Arial"/>
        </w:rPr>
        <w:t>quienes lideran las</w:t>
      </w:r>
      <w:r w:rsidR="000C63FB" w:rsidRPr="00712ED6">
        <w:rPr>
          <w:rStyle w:val="fontstyle51"/>
          <w:rFonts w:ascii="Arial" w:hAnsi="Arial" w:cs="Arial"/>
        </w:rPr>
        <w:t xml:space="preserve"> distintas unidades académicas o administrativas </w:t>
      </w:r>
      <w:r w:rsidR="006E758D" w:rsidRPr="00712ED6">
        <w:rPr>
          <w:rStyle w:val="fontstyle51"/>
          <w:rFonts w:ascii="Arial" w:hAnsi="Arial" w:cs="Arial"/>
        </w:rPr>
        <w:t>universitarias,</w:t>
      </w:r>
      <w:r w:rsidR="000C63FB" w:rsidRPr="00712ED6">
        <w:rPr>
          <w:rStyle w:val="fontstyle51"/>
          <w:rFonts w:ascii="Arial" w:hAnsi="Arial" w:cs="Arial"/>
        </w:rPr>
        <w:t xml:space="preserve"> puedan </w:t>
      </w:r>
      <w:r w:rsidR="006E758D" w:rsidRPr="00712ED6">
        <w:rPr>
          <w:rStyle w:val="fontstyle51"/>
          <w:rFonts w:ascii="Arial" w:hAnsi="Arial" w:cs="Arial"/>
        </w:rPr>
        <w:t xml:space="preserve">tomar decisiones sobre su </w:t>
      </w:r>
      <w:r w:rsidR="000C63FB" w:rsidRPr="00712ED6">
        <w:rPr>
          <w:rStyle w:val="fontstyle51"/>
          <w:rFonts w:ascii="Arial" w:hAnsi="Arial" w:cs="Arial"/>
        </w:rPr>
        <w:t>implementa</w:t>
      </w:r>
      <w:r w:rsidR="006E758D" w:rsidRPr="00712ED6">
        <w:rPr>
          <w:rStyle w:val="fontstyle51"/>
          <w:rFonts w:ascii="Arial" w:hAnsi="Arial" w:cs="Arial"/>
        </w:rPr>
        <w:t>ción</w:t>
      </w:r>
      <w:r w:rsidR="00374924" w:rsidRPr="00712ED6">
        <w:rPr>
          <w:rStyle w:val="fontstyle51"/>
          <w:rFonts w:ascii="Arial" w:hAnsi="Arial" w:cs="Arial"/>
        </w:rPr>
        <w:t>,</w:t>
      </w:r>
      <w:r w:rsidR="006E758D" w:rsidRPr="00712ED6">
        <w:rPr>
          <w:rStyle w:val="fontstyle51"/>
          <w:rFonts w:ascii="Arial" w:hAnsi="Arial" w:cs="Arial"/>
        </w:rPr>
        <w:t xml:space="preserve"> de acuerdo </w:t>
      </w:r>
      <w:r>
        <w:rPr>
          <w:rStyle w:val="fontstyle51"/>
          <w:rFonts w:ascii="Arial" w:hAnsi="Arial" w:cs="Arial"/>
        </w:rPr>
        <w:t>con</w:t>
      </w:r>
      <w:r w:rsidRPr="00712ED6">
        <w:rPr>
          <w:rStyle w:val="fontstyle51"/>
          <w:rFonts w:ascii="Arial" w:hAnsi="Arial" w:cs="Arial"/>
        </w:rPr>
        <w:t xml:space="preserve"> </w:t>
      </w:r>
      <w:r w:rsidR="006E758D" w:rsidRPr="00712ED6">
        <w:rPr>
          <w:rStyle w:val="fontstyle51"/>
          <w:rFonts w:ascii="Arial" w:hAnsi="Arial" w:cs="Arial"/>
        </w:rPr>
        <w:t>su contexto y realidad</w:t>
      </w:r>
      <w:r w:rsidR="000C63FB" w:rsidRPr="00712ED6">
        <w:rPr>
          <w:rStyle w:val="fontstyle51"/>
          <w:rFonts w:ascii="Arial" w:hAnsi="Arial" w:cs="Arial"/>
        </w:rPr>
        <w:t xml:space="preserve"> particulares. Se propone una herramienta para </w:t>
      </w:r>
      <w:r w:rsidR="00A67C25" w:rsidRPr="00712ED6">
        <w:rPr>
          <w:rStyle w:val="fontstyle51"/>
          <w:rFonts w:ascii="Arial" w:hAnsi="Arial" w:cs="Arial"/>
        </w:rPr>
        <w:t xml:space="preserve">la </w:t>
      </w:r>
      <w:r w:rsidR="000C63FB" w:rsidRPr="00712ED6">
        <w:rPr>
          <w:rStyle w:val="fontstyle51"/>
          <w:rFonts w:ascii="Arial" w:hAnsi="Arial" w:cs="Arial"/>
        </w:rPr>
        <w:t xml:space="preserve">identificación de afinidades con cada enfoque y se concluye con el detalle de los impactos que el uso de </w:t>
      </w:r>
      <w:r w:rsidR="00A67C25" w:rsidRPr="00712ED6">
        <w:rPr>
          <w:rStyle w:val="fontstyle51"/>
          <w:rFonts w:ascii="Arial" w:hAnsi="Arial" w:cs="Arial"/>
        </w:rPr>
        <w:t>estos</w:t>
      </w:r>
      <w:r w:rsidR="00FB37A8">
        <w:rPr>
          <w:rStyle w:val="fontstyle51"/>
          <w:rFonts w:ascii="Arial" w:hAnsi="Arial" w:cs="Arial"/>
        </w:rPr>
        <w:t xml:space="preserve"> enfoques</w:t>
      </w:r>
      <w:r w:rsidR="000C63FB" w:rsidRPr="00712ED6">
        <w:rPr>
          <w:rStyle w:val="fontstyle51"/>
          <w:rFonts w:ascii="Arial" w:hAnsi="Arial" w:cs="Arial"/>
        </w:rPr>
        <w:t xml:space="preserve"> </w:t>
      </w:r>
      <w:r w:rsidR="00FB37A8" w:rsidRPr="00712ED6">
        <w:rPr>
          <w:rStyle w:val="fontstyle51"/>
          <w:rFonts w:ascii="Arial" w:hAnsi="Arial" w:cs="Arial"/>
        </w:rPr>
        <w:t>podría</w:t>
      </w:r>
      <w:r w:rsidR="00A67C25" w:rsidRPr="00712ED6">
        <w:rPr>
          <w:rStyle w:val="fontstyle51"/>
          <w:rFonts w:ascii="Arial" w:hAnsi="Arial" w:cs="Arial"/>
        </w:rPr>
        <w:t xml:space="preserve"> tener</w:t>
      </w:r>
      <w:r w:rsidR="000C63FB" w:rsidRPr="00712ED6">
        <w:rPr>
          <w:rStyle w:val="fontstyle51"/>
          <w:rFonts w:ascii="Arial" w:hAnsi="Arial" w:cs="Arial"/>
        </w:rPr>
        <w:t xml:space="preserve"> sobre asuntos de planificación estratégica, manejo de recursos e integración participativa institucional, entre otros </w:t>
      </w:r>
      <w:r w:rsidR="00374924" w:rsidRPr="00712ED6">
        <w:rPr>
          <w:rStyle w:val="fontstyle51"/>
          <w:rFonts w:ascii="Arial" w:hAnsi="Arial" w:cs="Arial"/>
        </w:rPr>
        <w:t>aportes</w:t>
      </w:r>
      <w:r w:rsidR="000C2857">
        <w:rPr>
          <w:rStyle w:val="fontstyle51"/>
          <w:rFonts w:ascii="Arial" w:hAnsi="Arial" w:cs="Arial"/>
        </w:rPr>
        <w:t>. La utilidad que deviene</w:t>
      </w:r>
      <w:r w:rsidR="000C2857" w:rsidRPr="000C2857">
        <w:rPr>
          <w:rStyle w:val="fontstyle51"/>
          <w:rFonts w:ascii="Arial" w:hAnsi="Arial" w:cs="Arial"/>
        </w:rPr>
        <w:t xml:space="preserve"> </w:t>
      </w:r>
      <w:r w:rsidR="000C2857">
        <w:rPr>
          <w:rStyle w:val="fontstyle51"/>
          <w:rFonts w:ascii="Arial" w:hAnsi="Arial" w:cs="Arial"/>
        </w:rPr>
        <w:t>de la indagación realizada, como valor agregado, es que una instancia académica pueda identificar cuál de los enfoques es facilitador para el logro de metas en su contexto particular.</w:t>
      </w:r>
    </w:p>
    <w:p w14:paraId="5B4BF6BD" w14:textId="77777777" w:rsidR="00FB37A8" w:rsidRPr="00712ED6" w:rsidRDefault="00FB37A8" w:rsidP="00AA710A">
      <w:pPr>
        <w:tabs>
          <w:tab w:val="left" w:pos="240"/>
        </w:tabs>
        <w:spacing w:after="0" w:line="240" w:lineRule="auto"/>
        <w:jc w:val="both"/>
        <w:rPr>
          <w:rStyle w:val="fontstyle51"/>
          <w:rFonts w:ascii="Arial" w:hAnsi="Arial" w:cs="Arial"/>
          <w:i/>
        </w:rPr>
      </w:pPr>
    </w:p>
    <w:p w14:paraId="0C459451" w14:textId="27B9B55A" w:rsidR="00F072A8" w:rsidRDefault="00F072A8" w:rsidP="00AA710A">
      <w:pPr>
        <w:tabs>
          <w:tab w:val="left" w:pos="240"/>
        </w:tabs>
        <w:spacing w:after="0" w:line="240" w:lineRule="auto"/>
        <w:jc w:val="both"/>
        <w:rPr>
          <w:rStyle w:val="fontstyle51"/>
          <w:rFonts w:ascii="Arial" w:hAnsi="Arial" w:cs="Arial"/>
        </w:rPr>
      </w:pPr>
      <w:r w:rsidRPr="00712ED6">
        <w:rPr>
          <w:rStyle w:val="fontstyle51"/>
          <w:rFonts w:ascii="Arial" w:hAnsi="Arial" w:cs="Arial"/>
          <w:b/>
        </w:rPr>
        <w:t>Palabras clave:</w:t>
      </w:r>
      <w:r w:rsidR="00AA710A">
        <w:rPr>
          <w:rStyle w:val="fontstyle51"/>
          <w:rFonts w:ascii="Arial" w:hAnsi="Arial" w:cs="Arial"/>
          <w:b/>
        </w:rPr>
        <w:t xml:space="preserve"> </w:t>
      </w:r>
      <w:r w:rsidR="00835133">
        <w:rPr>
          <w:rStyle w:val="fontstyle51"/>
          <w:rFonts w:ascii="Arial" w:hAnsi="Arial" w:cs="Arial"/>
        </w:rPr>
        <w:t>Gestión por resultados;</w:t>
      </w:r>
      <w:r w:rsidR="003C3334" w:rsidRPr="00712ED6">
        <w:rPr>
          <w:rStyle w:val="fontstyle51"/>
          <w:rFonts w:ascii="Arial" w:hAnsi="Arial" w:cs="Arial"/>
        </w:rPr>
        <w:t xml:space="preserve"> calidad </w:t>
      </w:r>
      <w:r w:rsidR="00A469C0" w:rsidRPr="00712ED6">
        <w:rPr>
          <w:rStyle w:val="fontstyle51"/>
          <w:rFonts w:ascii="Arial" w:hAnsi="Arial" w:cs="Arial"/>
        </w:rPr>
        <w:t>de la educación</w:t>
      </w:r>
      <w:r w:rsidR="00835133">
        <w:rPr>
          <w:rStyle w:val="fontstyle51"/>
          <w:rFonts w:ascii="Arial" w:hAnsi="Arial" w:cs="Arial"/>
        </w:rPr>
        <w:t>;</w:t>
      </w:r>
      <w:r w:rsidR="00A469C0" w:rsidRPr="00712ED6">
        <w:rPr>
          <w:rStyle w:val="fontstyle51"/>
          <w:rFonts w:ascii="Arial" w:hAnsi="Arial" w:cs="Arial"/>
        </w:rPr>
        <w:t xml:space="preserve"> gestión por procesos</w:t>
      </w:r>
      <w:r w:rsidR="00835133">
        <w:rPr>
          <w:rStyle w:val="fontstyle51"/>
          <w:rFonts w:ascii="Arial" w:hAnsi="Arial" w:cs="Arial"/>
        </w:rPr>
        <w:t>;</w:t>
      </w:r>
      <w:r w:rsidR="00A469C0" w:rsidRPr="00712ED6">
        <w:rPr>
          <w:rStyle w:val="fontstyle51"/>
          <w:rFonts w:ascii="Arial" w:hAnsi="Arial" w:cs="Arial"/>
        </w:rPr>
        <w:t xml:space="preserve"> </w:t>
      </w:r>
      <w:r w:rsidR="00793313" w:rsidRPr="00712ED6">
        <w:rPr>
          <w:rStyle w:val="fontstyle51"/>
          <w:rFonts w:ascii="Arial" w:hAnsi="Arial" w:cs="Arial"/>
        </w:rPr>
        <w:t>transformación</w:t>
      </w:r>
      <w:r w:rsidR="00835133">
        <w:rPr>
          <w:rStyle w:val="fontstyle51"/>
          <w:rFonts w:ascii="Arial" w:hAnsi="Arial" w:cs="Arial"/>
        </w:rPr>
        <w:t>;</w:t>
      </w:r>
      <w:r w:rsidR="00793313" w:rsidRPr="00712ED6">
        <w:rPr>
          <w:rStyle w:val="fontstyle51"/>
          <w:rFonts w:ascii="Arial" w:hAnsi="Arial" w:cs="Arial"/>
        </w:rPr>
        <w:t xml:space="preserve"> impacto</w:t>
      </w:r>
      <w:r w:rsidR="00835133">
        <w:rPr>
          <w:rStyle w:val="fontstyle51"/>
          <w:rFonts w:ascii="Arial" w:hAnsi="Arial" w:cs="Arial"/>
        </w:rPr>
        <w:t>;</w:t>
      </w:r>
      <w:r w:rsidR="00793313" w:rsidRPr="00712ED6">
        <w:rPr>
          <w:rStyle w:val="fontstyle51"/>
          <w:rFonts w:ascii="Arial" w:hAnsi="Arial" w:cs="Arial"/>
        </w:rPr>
        <w:t xml:space="preserve"> </w:t>
      </w:r>
      <w:r w:rsidR="00A469C0" w:rsidRPr="00712ED6">
        <w:rPr>
          <w:rStyle w:val="fontstyle51"/>
          <w:rFonts w:ascii="Arial" w:hAnsi="Arial" w:cs="Arial"/>
        </w:rPr>
        <w:t>estructura administrativa de la enseñanza</w:t>
      </w:r>
      <w:r w:rsidR="00F561CC" w:rsidRPr="00712ED6">
        <w:rPr>
          <w:rStyle w:val="fontstyle51"/>
          <w:rFonts w:ascii="Arial" w:hAnsi="Arial" w:cs="Arial"/>
        </w:rPr>
        <w:t>.</w:t>
      </w:r>
    </w:p>
    <w:p w14:paraId="6457B13A" w14:textId="77777777" w:rsidR="00AA710A" w:rsidRPr="00712ED6" w:rsidRDefault="00AA710A" w:rsidP="00AA710A">
      <w:pPr>
        <w:tabs>
          <w:tab w:val="left" w:pos="240"/>
        </w:tabs>
        <w:spacing w:after="0" w:line="240" w:lineRule="auto"/>
        <w:jc w:val="both"/>
        <w:rPr>
          <w:rStyle w:val="fontstyle51"/>
          <w:rFonts w:ascii="Arial" w:hAnsi="Arial" w:cs="Arial"/>
          <w:i/>
        </w:rPr>
      </w:pPr>
    </w:p>
    <w:p w14:paraId="1336FB0E" w14:textId="77777777" w:rsidR="008C2BE4" w:rsidRPr="00712ED6" w:rsidRDefault="008C2BE4" w:rsidP="00AA710A">
      <w:pPr>
        <w:tabs>
          <w:tab w:val="left" w:pos="240"/>
        </w:tabs>
        <w:spacing w:after="0" w:line="240" w:lineRule="auto"/>
        <w:jc w:val="both"/>
        <w:rPr>
          <w:rStyle w:val="fontstyle51"/>
          <w:rFonts w:ascii="Arial" w:hAnsi="Arial" w:cs="Arial"/>
          <w:b/>
        </w:rPr>
      </w:pPr>
    </w:p>
    <w:p w14:paraId="3F49FAAA" w14:textId="77777777" w:rsidR="00F072A8" w:rsidRDefault="00AA710A" w:rsidP="00AA710A">
      <w:pPr>
        <w:tabs>
          <w:tab w:val="left" w:pos="240"/>
        </w:tabs>
        <w:spacing w:after="0" w:line="240" w:lineRule="auto"/>
        <w:jc w:val="both"/>
        <w:rPr>
          <w:rStyle w:val="fontstyle51"/>
          <w:rFonts w:ascii="Arial" w:hAnsi="Arial" w:cs="Arial"/>
          <w:b/>
          <w:lang w:val="en-US"/>
        </w:rPr>
      </w:pPr>
      <w:r>
        <w:rPr>
          <w:rStyle w:val="fontstyle51"/>
          <w:rFonts w:ascii="Arial" w:hAnsi="Arial" w:cs="Arial"/>
          <w:b/>
          <w:lang w:val="en-US"/>
        </w:rPr>
        <w:t>Abstract</w:t>
      </w:r>
    </w:p>
    <w:p w14:paraId="7947BB42" w14:textId="77777777" w:rsidR="00646D11" w:rsidRPr="00712ED6" w:rsidRDefault="00646D11" w:rsidP="00AA710A">
      <w:pPr>
        <w:tabs>
          <w:tab w:val="left" w:pos="240"/>
        </w:tabs>
        <w:spacing w:after="0" w:line="240" w:lineRule="auto"/>
        <w:jc w:val="both"/>
        <w:rPr>
          <w:rStyle w:val="fontstyle51"/>
          <w:rFonts w:ascii="Arial" w:hAnsi="Arial" w:cs="Arial"/>
          <w:b/>
          <w:lang w:val="en-US"/>
        </w:rPr>
      </w:pPr>
    </w:p>
    <w:p w14:paraId="1422168A" w14:textId="70F29E21" w:rsidR="00F072A8" w:rsidRDefault="000D4CE3" w:rsidP="000C2857">
      <w:pPr>
        <w:tabs>
          <w:tab w:val="left" w:pos="240"/>
        </w:tabs>
        <w:spacing w:after="0" w:line="240" w:lineRule="auto"/>
        <w:jc w:val="both"/>
        <w:rPr>
          <w:rStyle w:val="fontstyle51"/>
          <w:rFonts w:ascii="Arial" w:hAnsi="Arial" w:cs="Arial"/>
          <w:lang w:val="en-US"/>
        </w:rPr>
      </w:pPr>
      <w:r w:rsidRPr="00712ED6">
        <w:rPr>
          <w:rStyle w:val="fontstyle51"/>
          <w:rFonts w:ascii="Arial" w:hAnsi="Arial" w:cs="Arial"/>
          <w:lang w:val="en-US"/>
        </w:rPr>
        <w:t>In this investigation the characteristics of both approaches “Management by Results” and “Management by Processes” as well as their premises, methodologies and benefits are being systematized as an input to be implemented from their context and individual realities by the leaders of a diversity of academic units within the range of Superior Education. A tool is proposed for the identification of affinities to either approach and to conclude there is a detailed analysis of the impact of each approach over subjects such as strategic planning, resource management and participative institutional integration among other</w:t>
      </w:r>
      <w:r w:rsidR="000C2857">
        <w:rPr>
          <w:rStyle w:val="fontstyle51"/>
          <w:rFonts w:ascii="Arial" w:hAnsi="Arial" w:cs="Arial"/>
          <w:lang w:val="en-US"/>
        </w:rPr>
        <w:t xml:space="preserve"> </w:t>
      </w:r>
      <w:r w:rsidRPr="00712ED6">
        <w:rPr>
          <w:rStyle w:val="fontstyle51"/>
          <w:rFonts w:ascii="Arial" w:hAnsi="Arial" w:cs="Arial"/>
          <w:lang w:val="en-US"/>
        </w:rPr>
        <w:t>elements.</w:t>
      </w:r>
      <w:r w:rsidR="000C2857">
        <w:rPr>
          <w:rStyle w:val="fontstyle51"/>
          <w:rFonts w:ascii="Arial" w:hAnsi="Arial" w:cs="Arial"/>
          <w:lang w:val="en-US"/>
        </w:rPr>
        <w:t xml:space="preserve"> </w:t>
      </w:r>
      <w:r w:rsidR="000C2857" w:rsidRPr="000C2857">
        <w:rPr>
          <w:rStyle w:val="fontstyle51"/>
          <w:rFonts w:ascii="Arial" w:hAnsi="Arial" w:cs="Arial"/>
          <w:lang w:val="en-US"/>
        </w:rPr>
        <w:t>The utility that comes from the inquiry made, as an added value, is that an academic instance can identify which of the approaches is facilitating for the achievement of goals in its particular context.</w:t>
      </w:r>
    </w:p>
    <w:p w14:paraId="7AC76A3F" w14:textId="77777777" w:rsidR="00FB37A8" w:rsidRPr="00712ED6" w:rsidRDefault="00FB37A8" w:rsidP="00AA710A">
      <w:pPr>
        <w:tabs>
          <w:tab w:val="left" w:pos="240"/>
        </w:tabs>
        <w:spacing w:after="0" w:line="240" w:lineRule="auto"/>
        <w:jc w:val="both"/>
        <w:rPr>
          <w:rStyle w:val="fontstyle51"/>
          <w:rFonts w:ascii="Arial" w:hAnsi="Arial" w:cs="Arial"/>
          <w:lang w:val="en-US"/>
        </w:rPr>
      </w:pPr>
    </w:p>
    <w:p w14:paraId="4F43E2FB" w14:textId="2E6C3068" w:rsidR="00F072A8" w:rsidRDefault="00AA710A" w:rsidP="00AA710A">
      <w:pPr>
        <w:tabs>
          <w:tab w:val="left" w:pos="240"/>
        </w:tabs>
        <w:spacing w:after="0" w:line="240" w:lineRule="auto"/>
        <w:jc w:val="both"/>
        <w:rPr>
          <w:rStyle w:val="fontstyle51"/>
          <w:rFonts w:ascii="Arial" w:hAnsi="Arial" w:cs="Arial"/>
          <w:lang w:val="en-US"/>
        </w:rPr>
      </w:pPr>
      <w:r>
        <w:rPr>
          <w:rStyle w:val="fontstyle51"/>
          <w:rFonts w:ascii="Arial" w:hAnsi="Arial" w:cs="Arial"/>
          <w:b/>
          <w:lang w:val="en-US"/>
        </w:rPr>
        <w:t>Key</w:t>
      </w:r>
      <w:r w:rsidR="00F072A8" w:rsidRPr="00712ED6">
        <w:rPr>
          <w:rStyle w:val="fontstyle51"/>
          <w:rFonts w:ascii="Arial" w:hAnsi="Arial" w:cs="Arial"/>
          <w:b/>
          <w:lang w:val="en-US"/>
        </w:rPr>
        <w:t>words:</w:t>
      </w:r>
      <w:r>
        <w:rPr>
          <w:rStyle w:val="fontstyle51"/>
          <w:rFonts w:ascii="Arial" w:hAnsi="Arial" w:cs="Arial"/>
          <w:b/>
          <w:lang w:val="en-US"/>
        </w:rPr>
        <w:t xml:space="preserve"> </w:t>
      </w:r>
      <w:r w:rsidR="006F647B" w:rsidRPr="00712ED6">
        <w:rPr>
          <w:rStyle w:val="fontstyle51"/>
          <w:rFonts w:ascii="Arial" w:hAnsi="Arial" w:cs="Arial"/>
          <w:lang w:val="en-US"/>
        </w:rPr>
        <w:t>Management by Results</w:t>
      </w:r>
      <w:r w:rsidR="00835133">
        <w:rPr>
          <w:rStyle w:val="fontstyle51"/>
          <w:rFonts w:ascii="Arial" w:hAnsi="Arial" w:cs="Arial"/>
          <w:i/>
          <w:lang w:val="en-US"/>
        </w:rPr>
        <w:t>;</w:t>
      </w:r>
      <w:r w:rsidR="006F647B" w:rsidRPr="00712ED6">
        <w:rPr>
          <w:rStyle w:val="fontstyle51"/>
          <w:rFonts w:ascii="Arial" w:hAnsi="Arial" w:cs="Arial"/>
          <w:lang w:val="en-US"/>
        </w:rPr>
        <w:t xml:space="preserve"> quality of education</w:t>
      </w:r>
      <w:r w:rsidR="00835133">
        <w:rPr>
          <w:rStyle w:val="fontstyle51"/>
          <w:rFonts w:ascii="Arial" w:hAnsi="Arial" w:cs="Arial"/>
          <w:lang w:val="en-US"/>
        </w:rPr>
        <w:t>;</w:t>
      </w:r>
      <w:r w:rsidR="006F647B" w:rsidRPr="00712ED6">
        <w:rPr>
          <w:rStyle w:val="fontstyle51"/>
          <w:rFonts w:ascii="Arial" w:hAnsi="Arial" w:cs="Arial"/>
          <w:lang w:val="en-US"/>
        </w:rPr>
        <w:t xml:space="preserve"> Management by Processes</w:t>
      </w:r>
      <w:r w:rsidR="00835133">
        <w:rPr>
          <w:rStyle w:val="fontstyle51"/>
          <w:rFonts w:ascii="Arial" w:hAnsi="Arial" w:cs="Arial"/>
          <w:lang w:val="en-US"/>
        </w:rPr>
        <w:t xml:space="preserve">; </w:t>
      </w:r>
      <w:r w:rsidR="00712ED6" w:rsidRPr="00712ED6">
        <w:rPr>
          <w:rStyle w:val="fontstyle51"/>
          <w:rFonts w:ascii="Arial" w:hAnsi="Arial" w:cs="Arial"/>
          <w:lang w:val="en-US"/>
        </w:rPr>
        <w:t>Transformation</w:t>
      </w:r>
      <w:r w:rsidR="00835133">
        <w:rPr>
          <w:rStyle w:val="fontstyle51"/>
          <w:rFonts w:ascii="Arial" w:hAnsi="Arial" w:cs="Arial"/>
          <w:lang w:val="en-US"/>
        </w:rPr>
        <w:t>;</w:t>
      </w:r>
      <w:r w:rsidR="00712ED6" w:rsidRPr="00712ED6">
        <w:rPr>
          <w:rStyle w:val="fontstyle51"/>
          <w:rFonts w:ascii="Arial" w:hAnsi="Arial" w:cs="Arial"/>
          <w:lang w:val="en-US"/>
        </w:rPr>
        <w:t xml:space="preserve"> Impact</w:t>
      </w:r>
      <w:r w:rsidR="00835133">
        <w:rPr>
          <w:rStyle w:val="fontstyle51"/>
          <w:rFonts w:ascii="Arial" w:hAnsi="Arial" w:cs="Arial"/>
          <w:lang w:val="en-US"/>
        </w:rPr>
        <w:t>;</w:t>
      </w:r>
      <w:r w:rsidR="00712ED6" w:rsidRPr="00712ED6">
        <w:rPr>
          <w:rStyle w:val="fontstyle51"/>
          <w:rFonts w:ascii="Arial" w:hAnsi="Arial" w:cs="Arial"/>
          <w:lang w:val="en-US"/>
        </w:rPr>
        <w:t xml:space="preserve"> </w:t>
      </w:r>
      <w:r w:rsidR="006F647B" w:rsidRPr="00712ED6">
        <w:rPr>
          <w:rStyle w:val="fontstyle51"/>
          <w:rFonts w:ascii="Arial" w:hAnsi="Arial" w:cs="Arial"/>
          <w:lang w:val="en-US"/>
        </w:rPr>
        <w:t>Teaching administrative structure.</w:t>
      </w:r>
    </w:p>
    <w:p w14:paraId="7A6786D4" w14:textId="77777777" w:rsidR="00AA710A" w:rsidRDefault="00AA710A" w:rsidP="00AA710A">
      <w:pPr>
        <w:tabs>
          <w:tab w:val="left" w:pos="240"/>
        </w:tabs>
        <w:spacing w:after="0" w:line="240" w:lineRule="auto"/>
        <w:jc w:val="both"/>
        <w:rPr>
          <w:rStyle w:val="fontstyle51"/>
          <w:rFonts w:ascii="Arial" w:hAnsi="Arial" w:cs="Arial"/>
          <w:lang w:val="en-US"/>
        </w:rPr>
      </w:pPr>
    </w:p>
    <w:p w14:paraId="70AC7670" w14:textId="77777777" w:rsidR="00AA710A" w:rsidRDefault="00AA710A" w:rsidP="00AA710A">
      <w:pPr>
        <w:tabs>
          <w:tab w:val="left" w:pos="240"/>
        </w:tabs>
        <w:spacing w:after="0" w:line="240" w:lineRule="auto"/>
        <w:jc w:val="both"/>
        <w:rPr>
          <w:rStyle w:val="fontstyle51"/>
          <w:rFonts w:ascii="Arial" w:hAnsi="Arial" w:cs="Arial"/>
          <w:lang w:val="en-US"/>
        </w:rPr>
      </w:pPr>
    </w:p>
    <w:p w14:paraId="2348979B" w14:textId="16415147" w:rsidR="00BE27D5" w:rsidRDefault="00BE27D5" w:rsidP="00AA710A">
      <w:pPr>
        <w:tabs>
          <w:tab w:val="left" w:pos="240"/>
        </w:tabs>
        <w:spacing w:after="0" w:line="240" w:lineRule="auto"/>
        <w:jc w:val="both"/>
        <w:rPr>
          <w:rStyle w:val="fontstyle51"/>
          <w:rFonts w:ascii="Arial" w:hAnsi="Arial" w:cs="Arial"/>
          <w:lang w:val="en-US"/>
        </w:rPr>
      </w:pPr>
      <w:r>
        <w:rPr>
          <w:rStyle w:val="fontstyle51"/>
          <w:rFonts w:ascii="Arial" w:hAnsi="Arial" w:cs="Arial"/>
          <w:lang w:val="en-US"/>
        </w:rPr>
        <w:br/>
      </w:r>
      <w:r>
        <w:rPr>
          <w:rStyle w:val="fontstyle51"/>
          <w:rFonts w:ascii="Arial" w:hAnsi="Arial" w:cs="Arial"/>
          <w:lang w:val="en-US"/>
        </w:rPr>
        <w:br/>
      </w:r>
    </w:p>
    <w:p w14:paraId="62D7D2F4" w14:textId="77777777" w:rsidR="00BE27D5" w:rsidRDefault="00BE27D5">
      <w:pPr>
        <w:spacing w:after="0" w:line="240" w:lineRule="auto"/>
        <w:rPr>
          <w:rStyle w:val="fontstyle51"/>
          <w:rFonts w:ascii="Arial" w:hAnsi="Arial" w:cs="Arial"/>
          <w:lang w:val="en-US"/>
        </w:rPr>
      </w:pPr>
      <w:r>
        <w:rPr>
          <w:rStyle w:val="fontstyle51"/>
          <w:rFonts w:ascii="Arial" w:hAnsi="Arial" w:cs="Arial"/>
          <w:lang w:val="en-US"/>
        </w:rPr>
        <w:br w:type="page"/>
      </w:r>
    </w:p>
    <w:p w14:paraId="2BB126D2" w14:textId="77777777" w:rsidR="00F072A8" w:rsidRPr="00793313" w:rsidRDefault="00F072A8" w:rsidP="00712ED6">
      <w:pPr>
        <w:pStyle w:val="ListParagraph"/>
        <w:numPr>
          <w:ilvl w:val="0"/>
          <w:numId w:val="10"/>
        </w:numPr>
        <w:spacing w:after="0" w:line="360" w:lineRule="auto"/>
        <w:ind w:left="567" w:hanging="567"/>
        <w:jc w:val="both"/>
        <w:rPr>
          <w:rStyle w:val="fontstyle51"/>
          <w:rFonts w:ascii="Arial" w:hAnsi="Arial" w:cs="Arial"/>
          <w:b/>
        </w:rPr>
      </w:pPr>
      <w:r w:rsidRPr="00793313">
        <w:rPr>
          <w:rStyle w:val="fontstyle51"/>
          <w:rFonts w:ascii="Arial" w:hAnsi="Arial" w:cs="Arial"/>
          <w:b/>
        </w:rPr>
        <w:lastRenderedPageBreak/>
        <w:t>Introducción</w:t>
      </w:r>
    </w:p>
    <w:p w14:paraId="462B09A6" w14:textId="447D837C" w:rsidR="001C638E" w:rsidRDefault="001C638E" w:rsidP="00712ED6">
      <w:pPr>
        <w:spacing w:after="0" w:line="360" w:lineRule="auto"/>
        <w:jc w:val="both"/>
        <w:rPr>
          <w:rStyle w:val="fontstyle41"/>
          <w:rFonts w:ascii="Arial" w:hAnsi="Arial" w:cs="Arial"/>
        </w:rPr>
      </w:pPr>
      <w:r w:rsidRPr="00A81B85">
        <w:rPr>
          <w:rStyle w:val="fontstyle41"/>
          <w:rFonts w:ascii="Arial" w:hAnsi="Arial" w:cs="Arial"/>
        </w:rPr>
        <w:t xml:space="preserve">Tal y como lo ha planteado la </w:t>
      </w:r>
      <w:r w:rsidR="00546DBC" w:rsidRPr="00A81B85">
        <w:rPr>
          <w:rStyle w:val="fontstyle41"/>
          <w:rFonts w:ascii="Arial" w:hAnsi="Arial" w:cs="Arial"/>
        </w:rPr>
        <w:t xml:space="preserve">III </w:t>
      </w:r>
      <w:r w:rsidRPr="00A81B85">
        <w:rPr>
          <w:rStyle w:val="fontstyle41"/>
          <w:rFonts w:ascii="Arial" w:hAnsi="Arial" w:cs="Arial"/>
        </w:rPr>
        <w:t>Conferencia Regional de Educaci</w:t>
      </w:r>
      <w:r w:rsidR="00546DBC" w:rsidRPr="00A81B85">
        <w:rPr>
          <w:rStyle w:val="fontstyle41"/>
          <w:rFonts w:ascii="Arial" w:hAnsi="Arial" w:cs="Arial"/>
        </w:rPr>
        <w:t>ón Superior (CRES)</w:t>
      </w:r>
      <w:r w:rsidRPr="00A81B85">
        <w:rPr>
          <w:rStyle w:val="fontstyle41"/>
          <w:rFonts w:ascii="Arial" w:hAnsi="Arial" w:cs="Arial"/>
        </w:rPr>
        <w:t xml:space="preserve">, </w:t>
      </w:r>
      <w:r w:rsidR="00A81B85">
        <w:rPr>
          <w:rStyle w:val="fontstyle41"/>
          <w:rFonts w:ascii="Arial" w:hAnsi="Arial" w:cs="Arial"/>
        </w:rPr>
        <w:t>coordinada</w:t>
      </w:r>
      <w:r w:rsidR="00A81B85" w:rsidRPr="00A81B85" w:rsidDel="00A81B85">
        <w:rPr>
          <w:rStyle w:val="fontstyle41"/>
          <w:rFonts w:ascii="Arial" w:hAnsi="Arial" w:cs="Arial"/>
        </w:rPr>
        <w:t xml:space="preserve"> </w:t>
      </w:r>
      <w:r w:rsidRPr="00A81B85">
        <w:rPr>
          <w:rStyle w:val="fontstyle41"/>
          <w:rFonts w:ascii="Arial" w:hAnsi="Arial" w:cs="Arial"/>
        </w:rPr>
        <w:t xml:space="preserve">por la Organización de las Naciones Unidas para la </w:t>
      </w:r>
      <w:r w:rsidRPr="00FB379E">
        <w:rPr>
          <w:rStyle w:val="fontstyle41"/>
          <w:rFonts w:ascii="Arial" w:hAnsi="Arial" w:cs="Arial"/>
        </w:rPr>
        <w:t>Educación, la Ciencia y la Cultura (UNESCO –siglas en inglés-) y el Instituto Internacional para</w:t>
      </w:r>
      <w:r w:rsidR="00546DBC" w:rsidRPr="00F355BC">
        <w:rPr>
          <w:rStyle w:val="fontstyle41"/>
          <w:rFonts w:ascii="Arial" w:hAnsi="Arial" w:cs="Arial"/>
        </w:rPr>
        <w:t xml:space="preserve"> la Educación Superior en América Latina y el Caribe (IESALC), es necesario articular las acciones universitarias en función del desarrollo sostenible de los pueblos y los impactos deseados (CRES, 2018).</w:t>
      </w:r>
    </w:p>
    <w:p w14:paraId="52196142" w14:textId="77777777" w:rsidR="00BE27D5" w:rsidRPr="00793313" w:rsidRDefault="00BE27D5" w:rsidP="00712ED6">
      <w:pPr>
        <w:spacing w:after="0" w:line="360" w:lineRule="auto"/>
        <w:jc w:val="both"/>
        <w:rPr>
          <w:rStyle w:val="fontstyle41"/>
          <w:rFonts w:ascii="Arial" w:hAnsi="Arial" w:cs="Arial"/>
        </w:rPr>
      </w:pPr>
    </w:p>
    <w:p w14:paraId="7C1E0A74" w14:textId="77777777" w:rsidR="000D4CE3" w:rsidRDefault="00546DBC" w:rsidP="00712ED6">
      <w:pPr>
        <w:spacing w:after="0" w:line="360" w:lineRule="auto"/>
        <w:jc w:val="both"/>
        <w:rPr>
          <w:rStyle w:val="fontstyle41"/>
          <w:rFonts w:ascii="Arial" w:hAnsi="Arial" w:cs="Arial"/>
        </w:rPr>
      </w:pPr>
      <w:r w:rsidRPr="00793313">
        <w:rPr>
          <w:rStyle w:val="fontstyle41"/>
          <w:rFonts w:ascii="Arial" w:hAnsi="Arial" w:cs="Arial"/>
        </w:rPr>
        <w:t xml:space="preserve">No obstante, existe un reto importante en cuánto a dos factores claves que dan garantía a las acciones sustantivas del ámbito universitario: comprender que los métodos </w:t>
      </w:r>
      <w:r w:rsidR="000D4CE3" w:rsidRPr="00793313">
        <w:rPr>
          <w:rStyle w:val="fontstyle41"/>
          <w:rFonts w:ascii="Arial" w:hAnsi="Arial" w:cs="Arial"/>
        </w:rPr>
        <w:t xml:space="preserve">de gestión </w:t>
      </w:r>
      <w:r w:rsidRPr="00793313">
        <w:rPr>
          <w:rStyle w:val="fontstyle41"/>
          <w:rFonts w:ascii="Arial" w:hAnsi="Arial" w:cs="Arial"/>
        </w:rPr>
        <w:t>no son un fin en sí mismo, sino un instrumento</w:t>
      </w:r>
      <w:r w:rsidR="000D4CE3" w:rsidRPr="00793313">
        <w:rPr>
          <w:rStyle w:val="fontstyle41"/>
          <w:rFonts w:ascii="Arial" w:hAnsi="Arial" w:cs="Arial"/>
        </w:rPr>
        <w:t>,</w:t>
      </w:r>
      <w:r w:rsidRPr="00793313">
        <w:rPr>
          <w:rStyle w:val="fontstyle41"/>
          <w:rFonts w:ascii="Arial" w:hAnsi="Arial" w:cs="Arial"/>
        </w:rPr>
        <w:t xml:space="preserve"> y determinar </w:t>
      </w:r>
      <w:r w:rsidR="000D4CE3" w:rsidRPr="00793313">
        <w:rPr>
          <w:rStyle w:val="fontstyle41"/>
          <w:rFonts w:ascii="Arial" w:hAnsi="Arial" w:cs="Arial"/>
        </w:rPr>
        <w:t xml:space="preserve">las </w:t>
      </w:r>
      <w:r w:rsidR="00341F8C" w:rsidRPr="00793313">
        <w:rPr>
          <w:rStyle w:val="fontstyle41"/>
          <w:rFonts w:ascii="Arial" w:hAnsi="Arial" w:cs="Arial"/>
        </w:rPr>
        <w:t>decisiones requeridas para transformar</w:t>
      </w:r>
      <w:r w:rsidR="000D4CE3" w:rsidRPr="00793313">
        <w:rPr>
          <w:rStyle w:val="fontstyle41"/>
          <w:rFonts w:ascii="Arial" w:hAnsi="Arial" w:cs="Arial"/>
        </w:rPr>
        <w:t xml:space="preserve"> l</w:t>
      </w:r>
      <w:r w:rsidRPr="00793313">
        <w:rPr>
          <w:rStyle w:val="fontstyle41"/>
          <w:rFonts w:ascii="Arial" w:hAnsi="Arial" w:cs="Arial"/>
        </w:rPr>
        <w:t>os elementos estratégicos de una institución</w:t>
      </w:r>
      <w:r w:rsidR="000D4CE3" w:rsidRPr="00793313">
        <w:rPr>
          <w:rStyle w:val="fontstyle41"/>
          <w:rFonts w:ascii="Arial" w:hAnsi="Arial" w:cs="Arial"/>
        </w:rPr>
        <w:t xml:space="preserve"> en</w:t>
      </w:r>
      <w:r w:rsidRPr="00793313">
        <w:rPr>
          <w:rStyle w:val="fontstyle41"/>
          <w:rFonts w:ascii="Arial" w:hAnsi="Arial" w:cs="Arial"/>
        </w:rPr>
        <w:t xml:space="preserve"> un parámetro de calidad sostenible (Henríquez, 2018).</w:t>
      </w:r>
    </w:p>
    <w:p w14:paraId="0CC4C365" w14:textId="77777777" w:rsidR="00BE27D5" w:rsidRPr="00793313" w:rsidRDefault="00BE27D5" w:rsidP="00712ED6">
      <w:pPr>
        <w:spacing w:after="0" w:line="360" w:lineRule="auto"/>
        <w:jc w:val="both"/>
        <w:rPr>
          <w:rStyle w:val="fontstyle41"/>
          <w:rFonts w:ascii="Arial" w:hAnsi="Arial" w:cs="Arial"/>
        </w:rPr>
      </w:pPr>
    </w:p>
    <w:p w14:paraId="27840C96" w14:textId="77777777" w:rsidR="00546DBC" w:rsidRDefault="000D4CE3" w:rsidP="00712ED6">
      <w:pPr>
        <w:spacing w:after="0" w:line="360" w:lineRule="auto"/>
        <w:jc w:val="both"/>
        <w:rPr>
          <w:rStyle w:val="fontstyle41"/>
          <w:rFonts w:ascii="Arial" w:hAnsi="Arial" w:cs="Arial"/>
        </w:rPr>
      </w:pPr>
      <w:r w:rsidRPr="00793313">
        <w:rPr>
          <w:rStyle w:val="fontstyle41"/>
          <w:rFonts w:ascii="Arial" w:hAnsi="Arial" w:cs="Arial"/>
        </w:rPr>
        <w:t xml:space="preserve">De tal manera, las personas que participan en el ejercicio del liderazgo y la toma de decisiones en el ámbito universitario o </w:t>
      </w:r>
      <w:proofErr w:type="spellStart"/>
      <w:r w:rsidRPr="00793313">
        <w:rPr>
          <w:rStyle w:val="fontstyle41"/>
          <w:rFonts w:ascii="Arial" w:hAnsi="Arial" w:cs="Arial"/>
        </w:rPr>
        <w:t>parauniversitario</w:t>
      </w:r>
      <w:proofErr w:type="spellEnd"/>
      <w:r w:rsidRPr="00793313">
        <w:rPr>
          <w:rStyle w:val="fontstyle41"/>
          <w:rFonts w:ascii="Arial" w:hAnsi="Arial" w:cs="Arial"/>
        </w:rPr>
        <w:t xml:space="preserve"> deben cumplir no sólo </w:t>
      </w:r>
      <w:r w:rsidR="00A67C25" w:rsidRPr="00793313">
        <w:rPr>
          <w:rStyle w:val="fontstyle41"/>
          <w:rFonts w:ascii="Arial" w:hAnsi="Arial" w:cs="Arial"/>
        </w:rPr>
        <w:t xml:space="preserve">con </w:t>
      </w:r>
      <w:r w:rsidRPr="00793313">
        <w:rPr>
          <w:rStyle w:val="fontstyle41"/>
          <w:rFonts w:ascii="Arial" w:hAnsi="Arial" w:cs="Arial"/>
        </w:rPr>
        <w:t xml:space="preserve">los asuntos reglamentarios nacionales u organizacionales, sino también procurar estrategias que les permitan ser consecuentes con su misión, visión, valores y objetivos, mediante el desarrollo de acciones </w:t>
      </w:r>
      <w:r w:rsidR="006F647B" w:rsidRPr="00793313">
        <w:rPr>
          <w:rStyle w:val="fontstyle41"/>
          <w:rFonts w:ascii="Arial" w:hAnsi="Arial" w:cs="Arial"/>
        </w:rPr>
        <w:t>orientadas al logro de resultados y al fortalecimiento de los procesos que los desencadenan.</w:t>
      </w:r>
    </w:p>
    <w:p w14:paraId="32B4F6FF" w14:textId="77777777" w:rsidR="00BE27D5" w:rsidRPr="00793313" w:rsidRDefault="00BE27D5" w:rsidP="00712ED6">
      <w:pPr>
        <w:spacing w:after="0" w:line="360" w:lineRule="auto"/>
        <w:jc w:val="both"/>
        <w:rPr>
          <w:rStyle w:val="fontstyle41"/>
          <w:rFonts w:ascii="Arial" w:hAnsi="Arial" w:cs="Arial"/>
        </w:rPr>
      </w:pPr>
    </w:p>
    <w:p w14:paraId="0FE3A77E" w14:textId="77777777" w:rsidR="006F647B" w:rsidRDefault="006F647B" w:rsidP="00712ED6">
      <w:pPr>
        <w:spacing w:after="0" w:line="360" w:lineRule="auto"/>
        <w:jc w:val="both"/>
        <w:rPr>
          <w:rStyle w:val="fontstyle41"/>
          <w:rFonts w:ascii="Arial" w:hAnsi="Arial" w:cs="Arial"/>
        </w:rPr>
      </w:pPr>
      <w:r w:rsidRPr="00793313">
        <w:rPr>
          <w:rStyle w:val="fontstyle41"/>
          <w:rFonts w:ascii="Arial" w:hAnsi="Arial" w:cs="Arial"/>
        </w:rPr>
        <w:t>En este escenario, las universida</w:t>
      </w:r>
      <w:r w:rsidR="00EB3C4B" w:rsidRPr="00793313">
        <w:rPr>
          <w:rStyle w:val="fontstyle41"/>
          <w:rFonts w:ascii="Arial" w:hAnsi="Arial" w:cs="Arial"/>
        </w:rPr>
        <w:t>des latinoamericanas documentan un camino de más de veinticinco años de reflexión en torno al aseguramiento de calidad y sus modelos (Lemaitre, 2018), sin dejar claro cómo hacerlos operativos y sostenibles en el día a día de la gestión académica.</w:t>
      </w:r>
    </w:p>
    <w:p w14:paraId="63745C31" w14:textId="77777777" w:rsidR="00BE27D5" w:rsidRPr="00793313" w:rsidRDefault="00BE27D5" w:rsidP="00712ED6">
      <w:pPr>
        <w:spacing w:after="0" w:line="360" w:lineRule="auto"/>
        <w:jc w:val="both"/>
        <w:rPr>
          <w:rStyle w:val="fontstyle41"/>
          <w:rFonts w:ascii="Arial" w:hAnsi="Arial" w:cs="Arial"/>
        </w:rPr>
      </w:pPr>
    </w:p>
    <w:p w14:paraId="2B9D4DD0" w14:textId="1E2A1207" w:rsidR="00E94681" w:rsidRDefault="00FB379E" w:rsidP="00712ED6">
      <w:pPr>
        <w:spacing w:after="0" w:line="360" w:lineRule="auto"/>
        <w:jc w:val="both"/>
        <w:rPr>
          <w:rStyle w:val="fontstyle41"/>
          <w:rFonts w:ascii="Arial" w:hAnsi="Arial" w:cs="Arial"/>
        </w:rPr>
      </w:pPr>
      <w:r w:rsidRPr="00793313">
        <w:rPr>
          <w:rStyle w:val="fontstyle41"/>
          <w:rFonts w:ascii="Arial" w:hAnsi="Arial" w:cs="Arial"/>
        </w:rPr>
        <w:t>E</w:t>
      </w:r>
      <w:r>
        <w:rPr>
          <w:rStyle w:val="fontstyle41"/>
          <w:rFonts w:ascii="Arial" w:hAnsi="Arial" w:cs="Arial"/>
        </w:rPr>
        <w:t>l</w:t>
      </w:r>
      <w:r w:rsidRPr="00793313">
        <w:rPr>
          <w:rStyle w:val="fontstyle41"/>
          <w:rFonts w:ascii="Arial" w:hAnsi="Arial" w:cs="Arial"/>
        </w:rPr>
        <w:t xml:space="preserve"> </w:t>
      </w:r>
      <w:r w:rsidR="00EB3C4B" w:rsidRPr="00793313">
        <w:rPr>
          <w:rStyle w:val="fontstyle41"/>
          <w:rFonts w:ascii="Arial" w:hAnsi="Arial" w:cs="Arial"/>
        </w:rPr>
        <w:t xml:space="preserve">trabajo </w:t>
      </w:r>
      <w:r w:rsidR="00341F8C" w:rsidRPr="00793313">
        <w:rPr>
          <w:rStyle w:val="fontstyle41"/>
          <w:rFonts w:ascii="Arial" w:hAnsi="Arial" w:cs="Arial"/>
        </w:rPr>
        <w:t xml:space="preserve">detalla </w:t>
      </w:r>
      <w:r w:rsidR="00EB3C4B" w:rsidRPr="00793313">
        <w:rPr>
          <w:rStyle w:val="fontstyle41"/>
          <w:rFonts w:ascii="Arial" w:hAnsi="Arial" w:cs="Arial"/>
        </w:rPr>
        <w:t xml:space="preserve">las premisas, métodos y </w:t>
      </w:r>
      <w:r w:rsidR="00E73298" w:rsidRPr="00793313">
        <w:rPr>
          <w:rStyle w:val="fontstyle41"/>
          <w:rFonts w:ascii="Arial" w:hAnsi="Arial" w:cs="Arial"/>
        </w:rPr>
        <w:t xml:space="preserve">pertinencia de implementar el enfoque de gestión por resultados o </w:t>
      </w:r>
      <w:r w:rsidR="003D61F7" w:rsidRPr="00793313">
        <w:rPr>
          <w:rStyle w:val="fontstyle41"/>
          <w:rFonts w:ascii="Arial" w:hAnsi="Arial" w:cs="Arial"/>
        </w:rPr>
        <w:t>de gestión por procesos en una unidad a</w:t>
      </w:r>
      <w:r w:rsidR="00E73298" w:rsidRPr="00793313">
        <w:rPr>
          <w:rStyle w:val="fontstyle41"/>
          <w:rFonts w:ascii="Arial" w:hAnsi="Arial" w:cs="Arial"/>
        </w:rPr>
        <w:t xml:space="preserve">cadémica, sus alternativas de </w:t>
      </w:r>
      <w:r w:rsidR="00E73298" w:rsidRPr="00793313">
        <w:rPr>
          <w:rStyle w:val="fontstyle41"/>
          <w:rFonts w:ascii="Arial" w:hAnsi="Arial" w:cs="Arial"/>
        </w:rPr>
        <w:lastRenderedPageBreak/>
        <w:t>operacionalización y su incidencia en el ámbito institucional.</w:t>
      </w:r>
      <w:r w:rsidR="00EB3C4B" w:rsidRPr="00793313">
        <w:rPr>
          <w:rStyle w:val="fontstyle41"/>
          <w:rFonts w:ascii="Arial" w:hAnsi="Arial" w:cs="Arial"/>
        </w:rPr>
        <w:t xml:space="preserve"> Lo anterior, como respuesta </w:t>
      </w:r>
      <w:r w:rsidR="00A67C25" w:rsidRPr="00793313">
        <w:rPr>
          <w:rStyle w:val="fontstyle41"/>
          <w:rFonts w:ascii="Arial" w:hAnsi="Arial" w:cs="Arial"/>
        </w:rPr>
        <w:t xml:space="preserve">a </w:t>
      </w:r>
      <w:r w:rsidR="00EB3C4B" w:rsidRPr="00793313">
        <w:rPr>
          <w:rStyle w:val="fontstyle41"/>
          <w:rFonts w:ascii="Arial" w:hAnsi="Arial" w:cs="Arial"/>
        </w:rPr>
        <w:t>las interrogantes de sostenibilidad de las acciones universitarias sustantivas, en diversas instancias universitarias, y a la incipiente orientación institucional en cuanto a enfoques y métodos de gestión de algunas organizaciones educativas.</w:t>
      </w:r>
    </w:p>
    <w:p w14:paraId="6166DF00" w14:textId="77777777" w:rsidR="000E21CD" w:rsidRPr="00793313" w:rsidRDefault="000E21CD" w:rsidP="00712ED6">
      <w:pPr>
        <w:spacing w:after="0" w:line="360" w:lineRule="auto"/>
        <w:jc w:val="both"/>
        <w:rPr>
          <w:rStyle w:val="fontstyle41"/>
          <w:rFonts w:ascii="Arial" w:hAnsi="Arial" w:cs="Arial"/>
        </w:rPr>
      </w:pPr>
    </w:p>
    <w:p w14:paraId="15B86F58" w14:textId="4F02522F" w:rsidR="00BE27D5" w:rsidRDefault="00EB3C4B" w:rsidP="00712ED6">
      <w:pPr>
        <w:spacing w:after="0" w:line="360" w:lineRule="auto"/>
        <w:jc w:val="both"/>
        <w:rPr>
          <w:rStyle w:val="fontstyle41"/>
          <w:rFonts w:ascii="Arial" w:hAnsi="Arial" w:cs="Arial"/>
        </w:rPr>
      </w:pPr>
      <w:r w:rsidRPr="00793313">
        <w:rPr>
          <w:rStyle w:val="fontstyle41"/>
          <w:rFonts w:ascii="Arial" w:hAnsi="Arial" w:cs="Arial"/>
        </w:rPr>
        <w:t>Como aporte complementario al objetivo del trabajo, se propone</w:t>
      </w:r>
      <w:r w:rsidR="00E73298" w:rsidRPr="00793313">
        <w:rPr>
          <w:rStyle w:val="fontstyle41"/>
          <w:rFonts w:ascii="Arial" w:hAnsi="Arial" w:cs="Arial"/>
        </w:rPr>
        <w:t xml:space="preserve"> una herramienta de análisis colaborat</w:t>
      </w:r>
      <w:r w:rsidR="003D61F7" w:rsidRPr="00793313">
        <w:rPr>
          <w:rStyle w:val="fontstyle41"/>
          <w:rFonts w:ascii="Arial" w:hAnsi="Arial" w:cs="Arial"/>
        </w:rPr>
        <w:t>ivo que permita a las u</w:t>
      </w:r>
      <w:r w:rsidR="00E73298" w:rsidRPr="00793313">
        <w:rPr>
          <w:rStyle w:val="fontstyle41"/>
          <w:rFonts w:ascii="Arial" w:hAnsi="Arial" w:cs="Arial"/>
        </w:rPr>
        <w:t xml:space="preserve">nidades </w:t>
      </w:r>
      <w:r w:rsidR="003D61F7" w:rsidRPr="00793313">
        <w:rPr>
          <w:rStyle w:val="fontstyle41"/>
          <w:rFonts w:ascii="Arial" w:hAnsi="Arial" w:cs="Arial"/>
        </w:rPr>
        <w:t>a</w:t>
      </w:r>
      <w:r w:rsidR="00E73298" w:rsidRPr="00793313">
        <w:rPr>
          <w:rStyle w:val="fontstyle41"/>
          <w:rFonts w:ascii="Arial" w:hAnsi="Arial" w:cs="Arial"/>
        </w:rPr>
        <w:t>cadémicas identificar su afinidad con un enfoque de gestión, en el marco de la toma de decisiones</w:t>
      </w:r>
      <w:r w:rsidRPr="00793313">
        <w:rPr>
          <w:rStyle w:val="fontstyle41"/>
          <w:rFonts w:ascii="Arial" w:hAnsi="Arial" w:cs="Arial"/>
        </w:rPr>
        <w:t>; sobre todo con fines diagnósticos que desencadenen en un nuevo nivel de ejecución consciente</w:t>
      </w:r>
      <w:r w:rsidR="00A67C25" w:rsidRPr="00793313">
        <w:rPr>
          <w:rStyle w:val="fontstyle41"/>
          <w:rFonts w:ascii="Arial" w:hAnsi="Arial" w:cs="Arial"/>
        </w:rPr>
        <w:t>,</w:t>
      </w:r>
      <w:r w:rsidRPr="00793313">
        <w:rPr>
          <w:rStyle w:val="fontstyle41"/>
          <w:rFonts w:ascii="Arial" w:hAnsi="Arial" w:cs="Arial"/>
        </w:rPr>
        <w:t xml:space="preserve"> </w:t>
      </w:r>
      <w:r w:rsidR="001717E8">
        <w:rPr>
          <w:rStyle w:val="fontstyle41"/>
          <w:rFonts w:ascii="Arial" w:hAnsi="Arial" w:cs="Arial"/>
        </w:rPr>
        <w:t>el cual</w:t>
      </w:r>
      <w:r w:rsidR="001717E8" w:rsidRPr="00793313">
        <w:rPr>
          <w:rStyle w:val="fontstyle41"/>
          <w:rFonts w:ascii="Arial" w:hAnsi="Arial" w:cs="Arial"/>
        </w:rPr>
        <w:t xml:space="preserve"> </w:t>
      </w:r>
      <w:r w:rsidRPr="00793313">
        <w:rPr>
          <w:rStyle w:val="fontstyle41"/>
          <w:rFonts w:ascii="Arial" w:hAnsi="Arial" w:cs="Arial"/>
        </w:rPr>
        <w:t xml:space="preserve">conduzca a la instancia interesada </w:t>
      </w:r>
      <w:r w:rsidR="00A67C25" w:rsidRPr="00793313">
        <w:rPr>
          <w:rStyle w:val="fontstyle41"/>
          <w:rFonts w:ascii="Arial" w:hAnsi="Arial" w:cs="Arial"/>
        </w:rPr>
        <w:t>hacia el</w:t>
      </w:r>
      <w:r w:rsidRPr="00793313">
        <w:rPr>
          <w:rStyle w:val="fontstyle41"/>
          <w:rFonts w:ascii="Arial" w:hAnsi="Arial" w:cs="Arial"/>
        </w:rPr>
        <w:t xml:space="preserve"> enfoque más adecuado para su contexto.</w:t>
      </w:r>
    </w:p>
    <w:p w14:paraId="55C86744" w14:textId="77777777" w:rsidR="00BE27D5" w:rsidRDefault="00BE27D5" w:rsidP="00712ED6">
      <w:pPr>
        <w:spacing w:after="0" w:line="360" w:lineRule="auto"/>
        <w:jc w:val="both"/>
        <w:rPr>
          <w:rStyle w:val="fontstyle41"/>
          <w:rFonts w:ascii="Arial" w:hAnsi="Arial" w:cs="Arial"/>
        </w:rPr>
      </w:pPr>
    </w:p>
    <w:p w14:paraId="54441D55" w14:textId="2717C565" w:rsidR="00EB3C4B" w:rsidRPr="00793313" w:rsidRDefault="001F40E0" w:rsidP="00712ED6">
      <w:pPr>
        <w:spacing w:after="0" w:line="360" w:lineRule="auto"/>
        <w:jc w:val="both"/>
        <w:rPr>
          <w:rStyle w:val="fontstyle41"/>
          <w:rFonts w:ascii="Arial" w:hAnsi="Arial" w:cs="Arial"/>
        </w:rPr>
      </w:pPr>
      <w:r w:rsidRPr="00793313">
        <w:rPr>
          <w:rStyle w:val="fontstyle41"/>
          <w:rFonts w:ascii="Arial" w:hAnsi="Arial" w:cs="Arial"/>
        </w:rPr>
        <w:t>Se conoce, según los hallazgos reflexivos del eje de “</w:t>
      </w:r>
      <w:r w:rsidR="001717E8">
        <w:rPr>
          <w:rStyle w:val="fontstyle41"/>
          <w:rFonts w:ascii="Arial" w:hAnsi="Arial" w:cs="Arial"/>
        </w:rPr>
        <w:t>E</w:t>
      </w:r>
      <w:r w:rsidR="001717E8" w:rsidRPr="00793313">
        <w:rPr>
          <w:rStyle w:val="fontstyle41"/>
          <w:rFonts w:ascii="Arial" w:hAnsi="Arial" w:cs="Arial"/>
        </w:rPr>
        <w:t xml:space="preserve">ducación </w:t>
      </w:r>
      <w:r w:rsidRPr="00793313">
        <w:rPr>
          <w:rStyle w:val="fontstyle41"/>
          <w:rFonts w:ascii="Arial" w:hAnsi="Arial" w:cs="Arial"/>
        </w:rPr>
        <w:t>superior como parte del sistema educativo de América Latina y del Caribe”, expuesto en la CRES 2018, que en los próximos años el concepto de calidad estará estrechamente relacionado a asuntos de consistencia interna y organización de los medios disponibles en una organización educativa (Lemaitre, 2018), lo que sin duda posiciona en la mesa de discusión el debate en cuanto a la gestión como instrumento de desarrollo y cumplimiento del fin público de la Educación Superior.</w:t>
      </w:r>
    </w:p>
    <w:p w14:paraId="5426318D" w14:textId="77777777" w:rsidR="00E56871" w:rsidRPr="00793313" w:rsidRDefault="00E56871" w:rsidP="00712ED6">
      <w:pPr>
        <w:tabs>
          <w:tab w:val="left" w:pos="240"/>
        </w:tabs>
        <w:spacing w:after="0" w:line="360" w:lineRule="auto"/>
        <w:rPr>
          <w:rStyle w:val="fontstyle41"/>
          <w:rFonts w:ascii="Arial" w:hAnsi="Arial" w:cs="Arial"/>
          <w:b/>
          <w:color w:val="auto"/>
        </w:rPr>
      </w:pPr>
    </w:p>
    <w:p w14:paraId="5847C8BC" w14:textId="77777777" w:rsidR="000A0B39" w:rsidRPr="00793313" w:rsidRDefault="00E56871" w:rsidP="00712ED6">
      <w:pPr>
        <w:tabs>
          <w:tab w:val="left" w:pos="240"/>
        </w:tabs>
        <w:spacing w:after="0" w:line="360" w:lineRule="auto"/>
        <w:rPr>
          <w:rStyle w:val="fontstyle41"/>
          <w:rFonts w:ascii="Arial" w:hAnsi="Arial" w:cs="Arial"/>
          <w:b/>
          <w:color w:val="auto"/>
        </w:rPr>
      </w:pPr>
      <w:r w:rsidRPr="00793313">
        <w:rPr>
          <w:rStyle w:val="fontstyle41"/>
          <w:rFonts w:ascii="Arial" w:hAnsi="Arial" w:cs="Arial"/>
          <w:b/>
          <w:color w:val="auto"/>
        </w:rPr>
        <w:t>2.</w:t>
      </w:r>
      <w:r w:rsidR="000A0B39" w:rsidRPr="00793313">
        <w:rPr>
          <w:rStyle w:val="fontstyle41"/>
          <w:rFonts w:ascii="Arial" w:hAnsi="Arial" w:cs="Arial"/>
          <w:b/>
          <w:color w:val="auto"/>
        </w:rPr>
        <w:t xml:space="preserve"> Referencias conceptuales </w:t>
      </w:r>
      <w:r w:rsidR="002001F7" w:rsidRPr="00793313">
        <w:rPr>
          <w:rStyle w:val="fontstyle41"/>
          <w:rFonts w:ascii="Arial" w:hAnsi="Arial" w:cs="Arial"/>
          <w:b/>
          <w:color w:val="auto"/>
        </w:rPr>
        <w:t>progresivas</w:t>
      </w:r>
    </w:p>
    <w:p w14:paraId="54ECBE52" w14:textId="50A9BBCC" w:rsidR="00AF4017" w:rsidRDefault="000C2857" w:rsidP="00712ED6">
      <w:pPr>
        <w:tabs>
          <w:tab w:val="left" w:pos="240"/>
        </w:tabs>
        <w:spacing w:after="0" w:line="360" w:lineRule="auto"/>
        <w:jc w:val="both"/>
        <w:rPr>
          <w:rStyle w:val="fontstyle41"/>
          <w:rFonts w:ascii="Arial" w:hAnsi="Arial" w:cs="Arial"/>
        </w:rPr>
      </w:pPr>
      <w:r>
        <w:rPr>
          <w:rStyle w:val="fontstyle41"/>
          <w:rFonts w:ascii="Arial" w:hAnsi="Arial" w:cs="Arial"/>
        </w:rPr>
        <w:t xml:space="preserve">Actualmente, el debate internacional sobre </w:t>
      </w:r>
      <w:r w:rsidR="001717E8">
        <w:rPr>
          <w:rStyle w:val="fontstyle41"/>
          <w:rFonts w:ascii="Arial" w:hAnsi="Arial" w:cs="Arial"/>
        </w:rPr>
        <w:t>educación s</w:t>
      </w:r>
      <w:r>
        <w:rPr>
          <w:rStyle w:val="fontstyle41"/>
          <w:rFonts w:ascii="Arial" w:hAnsi="Arial" w:cs="Arial"/>
        </w:rPr>
        <w:t>uperior indica</w:t>
      </w:r>
      <w:r w:rsidR="000A0B39" w:rsidRPr="00793313">
        <w:rPr>
          <w:rStyle w:val="fontstyle41"/>
          <w:rFonts w:ascii="Arial" w:hAnsi="Arial" w:cs="Arial"/>
        </w:rPr>
        <w:t xml:space="preserve"> que la gestión constituye un campo al que comúnmente se le presta poca atención en las universidades</w:t>
      </w:r>
      <w:r>
        <w:rPr>
          <w:rStyle w:val="fontstyle41"/>
          <w:rFonts w:ascii="Arial" w:hAnsi="Arial" w:cs="Arial"/>
        </w:rPr>
        <w:t xml:space="preserve"> (CRES, 2018). Sin embrago,</w:t>
      </w:r>
      <w:r w:rsidR="000A0B39" w:rsidRPr="00793313">
        <w:rPr>
          <w:rStyle w:val="fontstyle41"/>
          <w:rFonts w:ascii="Arial" w:hAnsi="Arial" w:cs="Arial"/>
        </w:rPr>
        <w:t xml:space="preserve"> la Cátedra UNESCO de Dirección Universitaria (2015) considera que la gestión en la universidad está cobrando cada vez mayor relevancia y significancia para el aseguramiento de la calidad educativa. De ahí que, explorar los modelos de gestión existentes y comprenderlos genera un potencial de herramientas alternativas al modo de accionar y de administrar empíricamente. </w:t>
      </w:r>
    </w:p>
    <w:p w14:paraId="042E8714" w14:textId="77777777" w:rsidR="00BE27D5" w:rsidRPr="00793313" w:rsidRDefault="00BE27D5" w:rsidP="00712ED6">
      <w:pPr>
        <w:tabs>
          <w:tab w:val="left" w:pos="240"/>
        </w:tabs>
        <w:spacing w:after="0" w:line="360" w:lineRule="auto"/>
        <w:jc w:val="both"/>
        <w:rPr>
          <w:rStyle w:val="fontstyle41"/>
          <w:rFonts w:ascii="Arial" w:hAnsi="Arial" w:cs="Arial"/>
        </w:rPr>
      </w:pPr>
    </w:p>
    <w:p w14:paraId="194E2A74" w14:textId="18C6A470" w:rsidR="00AF4017" w:rsidRPr="00793313" w:rsidRDefault="00AF4017"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La Facultad de Contaduría y Administración de la Universidad Veracruzana de México</w:t>
      </w:r>
      <w:r w:rsidR="000C2857">
        <w:rPr>
          <w:rStyle w:val="fontstyle41"/>
          <w:rFonts w:ascii="Arial" w:hAnsi="Arial" w:cs="Arial"/>
        </w:rPr>
        <w:t xml:space="preserve"> (2014)</w:t>
      </w:r>
      <w:r w:rsidRPr="00793313">
        <w:rPr>
          <w:rStyle w:val="fontstyle41"/>
          <w:rFonts w:ascii="Arial" w:hAnsi="Arial" w:cs="Arial"/>
        </w:rPr>
        <w:t xml:space="preserve"> se ha pronunciado a</w:t>
      </w:r>
      <w:r w:rsidR="001717E8">
        <w:rPr>
          <w:rStyle w:val="fontstyle41"/>
          <w:rFonts w:ascii="Arial" w:hAnsi="Arial" w:cs="Arial"/>
        </w:rPr>
        <w:t>l</w:t>
      </w:r>
      <w:r w:rsidRPr="00793313">
        <w:rPr>
          <w:rStyle w:val="fontstyle41"/>
          <w:rFonts w:ascii="Arial" w:hAnsi="Arial" w:cs="Arial"/>
        </w:rPr>
        <w:t xml:space="preserve"> respecto, indicando</w:t>
      </w:r>
      <w:r w:rsidR="001717E8">
        <w:rPr>
          <w:rStyle w:val="fontstyle41"/>
          <w:rFonts w:ascii="Arial" w:hAnsi="Arial" w:cs="Arial"/>
        </w:rPr>
        <w:t xml:space="preserve"> lo siguiente</w:t>
      </w:r>
      <w:r w:rsidRPr="00793313">
        <w:rPr>
          <w:rStyle w:val="fontstyle41"/>
          <w:rFonts w:ascii="Arial" w:hAnsi="Arial" w:cs="Arial"/>
        </w:rPr>
        <w:t>:</w:t>
      </w:r>
    </w:p>
    <w:p w14:paraId="66BF75BC" w14:textId="46136803" w:rsidR="000A0B39" w:rsidRDefault="000A0B39" w:rsidP="00712ED6">
      <w:pPr>
        <w:spacing w:after="0" w:line="360" w:lineRule="auto"/>
        <w:ind w:left="708"/>
        <w:jc w:val="both"/>
        <w:rPr>
          <w:rStyle w:val="fontstyle41"/>
          <w:rFonts w:ascii="Arial" w:hAnsi="Arial" w:cs="Arial"/>
        </w:rPr>
      </w:pPr>
      <w:r w:rsidRPr="00BE27D5">
        <w:rPr>
          <w:rStyle w:val="fontstyle41"/>
          <w:rFonts w:ascii="Arial" w:hAnsi="Arial" w:cs="Arial"/>
        </w:rPr>
        <w:t>No se puede hablar de calidad, sin un sistema que mida, informe, compare y soporte la gestión, por ello la gestión académica en la educación superior deberá observarse como la herramienta fundamental para alcanzar los fines y objetivos de los nuevos retos que se le presenta</w:t>
      </w:r>
      <w:r w:rsidR="000C2857">
        <w:rPr>
          <w:rStyle w:val="fontstyle41"/>
          <w:rFonts w:ascii="Arial" w:hAnsi="Arial" w:cs="Arial"/>
        </w:rPr>
        <w:t>n</w:t>
      </w:r>
      <w:r w:rsidR="001717E8">
        <w:rPr>
          <w:rStyle w:val="fontstyle41"/>
          <w:rFonts w:ascii="Arial" w:hAnsi="Arial" w:cs="Arial"/>
        </w:rPr>
        <w:t>.</w:t>
      </w:r>
      <w:r w:rsidR="000C2857">
        <w:rPr>
          <w:rStyle w:val="fontstyle41"/>
          <w:rFonts w:ascii="Arial" w:hAnsi="Arial" w:cs="Arial"/>
        </w:rPr>
        <w:t xml:space="preserve"> (</w:t>
      </w:r>
      <w:r w:rsidR="00192301" w:rsidRPr="00793313">
        <w:rPr>
          <w:rStyle w:val="fontstyle41"/>
          <w:rFonts w:ascii="Arial" w:hAnsi="Arial" w:cs="Arial"/>
        </w:rPr>
        <w:t>p.3</w:t>
      </w:r>
      <w:r w:rsidRPr="00793313">
        <w:rPr>
          <w:rStyle w:val="fontstyle41"/>
          <w:rFonts w:ascii="Arial" w:hAnsi="Arial" w:cs="Arial"/>
        </w:rPr>
        <w:t xml:space="preserve">) </w:t>
      </w:r>
    </w:p>
    <w:p w14:paraId="0800C8E9" w14:textId="77777777" w:rsidR="00BE27D5" w:rsidRPr="00793313" w:rsidRDefault="00BE27D5" w:rsidP="00712ED6">
      <w:pPr>
        <w:spacing w:after="0" w:line="360" w:lineRule="auto"/>
        <w:ind w:left="708"/>
        <w:jc w:val="both"/>
        <w:rPr>
          <w:rStyle w:val="fontstyle41"/>
          <w:rFonts w:ascii="Arial" w:hAnsi="Arial" w:cs="Arial"/>
        </w:rPr>
      </w:pPr>
    </w:p>
    <w:p w14:paraId="5A14A614" w14:textId="31BC80F0" w:rsidR="00686B7A" w:rsidRDefault="00686B7A"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Más allá de las diferentes visiones conceptuales en las que el concepto gestión pueda de</w:t>
      </w:r>
      <w:r w:rsidR="003D61F7" w:rsidRPr="00793313">
        <w:rPr>
          <w:rStyle w:val="fontstyle41"/>
          <w:rFonts w:ascii="Arial" w:hAnsi="Arial" w:cs="Arial"/>
        </w:rPr>
        <w:t xml:space="preserve">rivar, se ha reconocido que </w:t>
      </w:r>
      <w:r w:rsidRPr="00793313">
        <w:rPr>
          <w:rStyle w:val="fontstyle41"/>
          <w:rFonts w:ascii="Arial" w:hAnsi="Arial" w:cs="Arial"/>
        </w:rPr>
        <w:t>involucra tanto la toma de decisiones como el análisis dinámico del entorno en el que una organización ejecuta acciones planificadas, misional</w:t>
      </w:r>
      <w:r w:rsidR="003D61F7" w:rsidRPr="00793313">
        <w:rPr>
          <w:rStyle w:val="fontstyle41"/>
          <w:rFonts w:ascii="Arial" w:hAnsi="Arial" w:cs="Arial"/>
        </w:rPr>
        <w:t>es o técnicas</w:t>
      </w:r>
      <w:r w:rsidRPr="00793313">
        <w:rPr>
          <w:rStyle w:val="fontstyle41"/>
          <w:rFonts w:ascii="Arial" w:hAnsi="Arial" w:cs="Arial"/>
        </w:rPr>
        <w:t>, en correspondencia con los fines y propósitos para los que fue creada</w:t>
      </w:r>
      <w:r w:rsidR="00DE1ADE" w:rsidRPr="00793313">
        <w:rPr>
          <w:rStyle w:val="fontstyle41"/>
          <w:rFonts w:ascii="Arial" w:hAnsi="Arial" w:cs="Arial"/>
        </w:rPr>
        <w:t xml:space="preserve"> (Rodríguez et al, 2015)</w:t>
      </w:r>
      <w:r w:rsidRPr="00793313">
        <w:rPr>
          <w:rStyle w:val="fontstyle41"/>
          <w:rFonts w:ascii="Arial" w:hAnsi="Arial" w:cs="Arial"/>
        </w:rPr>
        <w:t xml:space="preserve">. En </w:t>
      </w:r>
      <w:r w:rsidR="001717E8">
        <w:rPr>
          <w:rStyle w:val="fontstyle41"/>
          <w:rFonts w:ascii="Arial" w:hAnsi="Arial" w:cs="Arial"/>
        </w:rPr>
        <w:t>el</w:t>
      </w:r>
      <w:r w:rsidR="001717E8" w:rsidRPr="00793313">
        <w:rPr>
          <w:rStyle w:val="fontstyle41"/>
          <w:rFonts w:ascii="Arial" w:hAnsi="Arial" w:cs="Arial"/>
        </w:rPr>
        <w:t xml:space="preserve"> </w:t>
      </w:r>
      <w:r w:rsidRPr="00793313">
        <w:rPr>
          <w:rStyle w:val="fontstyle41"/>
          <w:rFonts w:ascii="Arial" w:hAnsi="Arial" w:cs="Arial"/>
        </w:rPr>
        <w:t>contexto, en educación universitaria son agentes de gestión todas las personas capaces de traducir sus esfuerzos en acciones de valor e impacto para los retos estratégicos de la organización.</w:t>
      </w:r>
    </w:p>
    <w:p w14:paraId="2128406E" w14:textId="77777777" w:rsidR="00BE27D5" w:rsidRPr="00793313" w:rsidRDefault="00BE27D5" w:rsidP="00712ED6">
      <w:pPr>
        <w:tabs>
          <w:tab w:val="left" w:pos="240"/>
        </w:tabs>
        <w:spacing w:after="0" w:line="360" w:lineRule="auto"/>
        <w:jc w:val="both"/>
        <w:rPr>
          <w:rStyle w:val="fontstyle41"/>
          <w:rFonts w:ascii="Arial" w:hAnsi="Arial" w:cs="Arial"/>
        </w:rPr>
      </w:pPr>
    </w:p>
    <w:p w14:paraId="653445F9" w14:textId="27AB4B8F" w:rsidR="000A0B39"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Cada unidad académica de la universidad</w:t>
      </w:r>
      <w:r w:rsidR="003D61F7" w:rsidRPr="00793313">
        <w:rPr>
          <w:rStyle w:val="fontstyle41"/>
          <w:rFonts w:ascii="Arial" w:hAnsi="Arial" w:cs="Arial"/>
        </w:rPr>
        <w:t xml:space="preserve"> (facultades, escuelas, programas, departamentos, entre otras)</w:t>
      </w:r>
      <w:r w:rsidRPr="00793313">
        <w:rPr>
          <w:rStyle w:val="fontstyle41"/>
          <w:rFonts w:ascii="Arial" w:hAnsi="Arial" w:cs="Arial"/>
        </w:rPr>
        <w:t xml:space="preserve"> constituye</w:t>
      </w:r>
      <w:r w:rsidR="003D61F7" w:rsidRPr="00793313">
        <w:rPr>
          <w:rStyle w:val="fontstyle41"/>
          <w:rFonts w:ascii="Arial" w:hAnsi="Arial" w:cs="Arial"/>
        </w:rPr>
        <w:t>n</w:t>
      </w:r>
      <w:r w:rsidRPr="00793313">
        <w:rPr>
          <w:rStyle w:val="fontstyle41"/>
          <w:rFonts w:ascii="Arial" w:hAnsi="Arial" w:cs="Arial"/>
        </w:rPr>
        <w:t xml:space="preserve"> sus propios procesos</w:t>
      </w:r>
      <w:r w:rsidR="003D61F7" w:rsidRPr="00793313">
        <w:rPr>
          <w:rStyle w:val="fontstyle41"/>
          <w:rFonts w:ascii="Arial" w:hAnsi="Arial" w:cs="Arial"/>
        </w:rPr>
        <w:t>, tipos de liderazgo, estilos administrativos,</w:t>
      </w:r>
      <w:r w:rsidRPr="00793313">
        <w:rPr>
          <w:rStyle w:val="fontstyle41"/>
          <w:rFonts w:ascii="Arial" w:hAnsi="Arial" w:cs="Arial"/>
        </w:rPr>
        <w:t xml:space="preserve"> áreas de conocimiento y actores relacionados con estos, por tanto, organizar los mecanismos de gestión universitaria se vuelve tan complejo como difícil</w:t>
      </w:r>
      <w:r w:rsidR="003D61F7" w:rsidRPr="00793313">
        <w:rPr>
          <w:rStyle w:val="fontstyle41"/>
          <w:rFonts w:ascii="Arial" w:hAnsi="Arial" w:cs="Arial"/>
        </w:rPr>
        <w:t xml:space="preserve"> en cuanto a</w:t>
      </w:r>
      <w:r w:rsidRPr="00793313">
        <w:rPr>
          <w:rStyle w:val="fontstyle41"/>
          <w:rFonts w:ascii="Arial" w:hAnsi="Arial" w:cs="Arial"/>
        </w:rPr>
        <w:t xml:space="preserve"> </w:t>
      </w:r>
      <w:r w:rsidR="00A67080" w:rsidRPr="00793313">
        <w:rPr>
          <w:rStyle w:val="fontstyle41"/>
          <w:rFonts w:ascii="Arial" w:hAnsi="Arial" w:cs="Arial"/>
        </w:rPr>
        <w:t>gerenciar</w:t>
      </w:r>
      <w:r w:rsidR="003D61F7" w:rsidRPr="00793313">
        <w:rPr>
          <w:rStyle w:val="fontstyle41"/>
          <w:rFonts w:ascii="Arial" w:hAnsi="Arial" w:cs="Arial"/>
        </w:rPr>
        <w:t xml:space="preserve"> de forma ágil</w:t>
      </w:r>
      <w:r w:rsidRPr="00793313">
        <w:rPr>
          <w:rStyle w:val="fontstyle41"/>
          <w:rFonts w:ascii="Arial" w:hAnsi="Arial" w:cs="Arial"/>
        </w:rPr>
        <w:t xml:space="preserve"> en un ambiente </w:t>
      </w:r>
      <w:r w:rsidR="00A67080" w:rsidRPr="00793313">
        <w:rPr>
          <w:rStyle w:val="fontstyle41"/>
          <w:rFonts w:ascii="Arial" w:hAnsi="Arial" w:cs="Arial"/>
        </w:rPr>
        <w:t xml:space="preserve">tan </w:t>
      </w:r>
      <w:r w:rsidRPr="00793313">
        <w:rPr>
          <w:rStyle w:val="fontstyle41"/>
          <w:rFonts w:ascii="Arial" w:hAnsi="Arial" w:cs="Arial"/>
        </w:rPr>
        <w:t>lleno de diversid</w:t>
      </w:r>
      <w:r w:rsidR="003D61F7" w:rsidRPr="00793313">
        <w:rPr>
          <w:rStyle w:val="fontstyle41"/>
          <w:rFonts w:ascii="Arial" w:hAnsi="Arial" w:cs="Arial"/>
        </w:rPr>
        <w:t xml:space="preserve">ad de ideas, enfoques, teorías </w:t>
      </w:r>
      <w:r w:rsidRPr="00793313">
        <w:rPr>
          <w:rStyle w:val="fontstyle41"/>
          <w:rFonts w:ascii="Arial" w:hAnsi="Arial" w:cs="Arial"/>
        </w:rPr>
        <w:t xml:space="preserve">y disciplinas. </w:t>
      </w:r>
      <w:r w:rsidR="003D61F7" w:rsidRPr="00793313">
        <w:rPr>
          <w:rStyle w:val="fontstyle41"/>
          <w:rFonts w:ascii="Arial" w:hAnsi="Arial" w:cs="Arial"/>
        </w:rPr>
        <w:t>Lo anterior,</w:t>
      </w:r>
      <w:r w:rsidRPr="00793313">
        <w:rPr>
          <w:rStyle w:val="fontstyle41"/>
          <w:rFonts w:ascii="Arial" w:hAnsi="Arial" w:cs="Arial"/>
        </w:rPr>
        <w:t xml:space="preserve"> motiva a ofrecer las premisas de</w:t>
      </w:r>
      <w:r w:rsidR="00024881" w:rsidRPr="00793313">
        <w:rPr>
          <w:rStyle w:val="fontstyle41"/>
          <w:rFonts w:ascii="Arial" w:hAnsi="Arial" w:cs="Arial"/>
        </w:rPr>
        <w:t xml:space="preserve"> </w:t>
      </w:r>
      <w:r w:rsidRPr="00793313">
        <w:rPr>
          <w:rStyle w:val="fontstyle41"/>
          <w:rFonts w:ascii="Arial" w:hAnsi="Arial" w:cs="Arial"/>
        </w:rPr>
        <w:t>l</w:t>
      </w:r>
      <w:r w:rsidR="00024881" w:rsidRPr="00793313">
        <w:rPr>
          <w:rStyle w:val="fontstyle41"/>
          <w:rFonts w:ascii="Arial" w:hAnsi="Arial" w:cs="Arial"/>
        </w:rPr>
        <w:t>os</w:t>
      </w:r>
      <w:r w:rsidRPr="00793313">
        <w:rPr>
          <w:rStyle w:val="fontstyle41"/>
          <w:rFonts w:ascii="Arial" w:hAnsi="Arial" w:cs="Arial"/>
        </w:rPr>
        <w:t xml:space="preserve"> enfoque</w:t>
      </w:r>
      <w:r w:rsidR="00024881" w:rsidRPr="00793313">
        <w:rPr>
          <w:rStyle w:val="fontstyle41"/>
          <w:rFonts w:ascii="Arial" w:hAnsi="Arial" w:cs="Arial"/>
        </w:rPr>
        <w:t>s</w:t>
      </w:r>
      <w:r w:rsidRPr="00793313">
        <w:rPr>
          <w:rStyle w:val="fontstyle41"/>
          <w:rFonts w:ascii="Arial" w:hAnsi="Arial" w:cs="Arial"/>
        </w:rPr>
        <w:t xml:space="preserve"> de gestión por resultados</w:t>
      </w:r>
      <w:r w:rsidR="00024881" w:rsidRPr="00793313">
        <w:rPr>
          <w:rStyle w:val="fontstyle41"/>
          <w:rFonts w:ascii="Arial" w:hAnsi="Arial" w:cs="Arial"/>
        </w:rPr>
        <w:t xml:space="preserve"> y gestión por procesos</w:t>
      </w:r>
      <w:r w:rsidRPr="00793313">
        <w:rPr>
          <w:rStyle w:val="fontstyle41"/>
          <w:rFonts w:ascii="Arial" w:hAnsi="Arial" w:cs="Arial"/>
        </w:rPr>
        <w:t>, como alternativa</w:t>
      </w:r>
      <w:r w:rsidR="00024881" w:rsidRPr="00793313">
        <w:rPr>
          <w:rStyle w:val="fontstyle41"/>
          <w:rFonts w:ascii="Arial" w:hAnsi="Arial" w:cs="Arial"/>
        </w:rPr>
        <w:t>s</w:t>
      </w:r>
      <w:r w:rsidRPr="00793313">
        <w:rPr>
          <w:rStyle w:val="fontstyle41"/>
          <w:rFonts w:ascii="Arial" w:hAnsi="Arial" w:cs="Arial"/>
        </w:rPr>
        <w:t xml:space="preserve"> para el logro de la calidad educativa</w:t>
      </w:r>
      <w:r w:rsidR="003D61F7" w:rsidRPr="00793313">
        <w:rPr>
          <w:rStyle w:val="fontstyle41"/>
          <w:rFonts w:ascii="Arial" w:hAnsi="Arial" w:cs="Arial"/>
        </w:rPr>
        <w:t xml:space="preserve"> y la integración participativa</w:t>
      </w:r>
      <w:r w:rsidRPr="00793313">
        <w:rPr>
          <w:rStyle w:val="fontstyle41"/>
          <w:rFonts w:ascii="Arial" w:hAnsi="Arial" w:cs="Arial"/>
        </w:rPr>
        <w:t xml:space="preserve">. </w:t>
      </w:r>
    </w:p>
    <w:p w14:paraId="216D5333" w14:textId="77777777" w:rsidR="000721D0" w:rsidRPr="00793313" w:rsidRDefault="00D150E6"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La</w:t>
      </w:r>
      <w:r w:rsidR="003D61F7" w:rsidRPr="00793313">
        <w:rPr>
          <w:rStyle w:val="fontstyle41"/>
          <w:rFonts w:ascii="Arial" w:hAnsi="Arial" w:cs="Arial"/>
        </w:rPr>
        <w:t xml:space="preserve"> gestión </w:t>
      </w:r>
      <w:r w:rsidR="000A0B39" w:rsidRPr="00793313">
        <w:rPr>
          <w:rStyle w:val="fontstyle41"/>
          <w:rFonts w:ascii="Arial" w:hAnsi="Arial" w:cs="Arial"/>
        </w:rPr>
        <w:t>por resultados en la universidad parte de la comprensión de resultados como: consecuencias positivas o negativas, esperadas o no, que ocurren a partir de la implementación de una serie de actividades académicas. Los resultados se suelen desagregar en varios niveles</w:t>
      </w:r>
      <w:r w:rsidR="009D073E" w:rsidRPr="00793313">
        <w:rPr>
          <w:rStyle w:val="fontstyle41"/>
          <w:rFonts w:ascii="Arial" w:hAnsi="Arial" w:cs="Arial"/>
        </w:rPr>
        <w:t>,</w:t>
      </w:r>
      <w:r w:rsidR="000A0B39" w:rsidRPr="00793313">
        <w:rPr>
          <w:rStyle w:val="fontstyle41"/>
          <w:rFonts w:ascii="Arial" w:hAnsi="Arial" w:cs="Arial"/>
        </w:rPr>
        <w:t xml:space="preserve"> dependiendo del momento de su ocurrencia y </w:t>
      </w:r>
      <w:r w:rsidR="009D073E" w:rsidRPr="00793313">
        <w:rPr>
          <w:rStyle w:val="fontstyle41"/>
          <w:rFonts w:ascii="Arial" w:hAnsi="Arial" w:cs="Arial"/>
        </w:rPr>
        <w:t xml:space="preserve">de </w:t>
      </w:r>
      <w:r w:rsidR="000A0B39" w:rsidRPr="00793313">
        <w:rPr>
          <w:rStyle w:val="fontstyle41"/>
          <w:rFonts w:ascii="Arial" w:hAnsi="Arial" w:cs="Arial"/>
        </w:rPr>
        <w:t xml:space="preserve">la complejidad de factores </w:t>
      </w:r>
      <w:r w:rsidR="000A0B39" w:rsidRPr="00793313">
        <w:rPr>
          <w:rStyle w:val="fontstyle41"/>
          <w:rFonts w:ascii="Arial" w:hAnsi="Arial" w:cs="Arial"/>
        </w:rPr>
        <w:lastRenderedPageBreak/>
        <w:t xml:space="preserve">que se </w:t>
      </w:r>
      <w:r w:rsidR="009D073E" w:rsidRPr="00793313">
        <w:rPr>
          <w:rStyle w:val="fontstyle41"/>
          <w:rFonts w:ascii="Arial" w:hAnsi="Arial" w:cs="Arial"/>
        </w:rPr>
        <w:t>interceptan</w:t>
      </w:r>
      <w:r w:rsidR="000A0B39" w:rsidRPr="00793313">
        <w:rPr>
          <w:rStyle w:val="fontstyle41"/>
          <w:rFonts w:ascii="Arial" w:hAnsi="Arial" w:cs="Arial"/>
        </w:rPr>
        <w:t xml:space="preserve"> para hacer posible su existencia. Se pueden definir resultados a nivel de</w:t>
      </w:r>
      <w:r w:rsidR="00024881" w:rsidRPr="00793313">
        <w:rPr>
          <w:rStyle w:val="fontstyle41"/>
          <w:rFonts w:ascii="Arial" w:hAnsi="Arial" w:cs="Arial"/>
        </w:rPr>
        <w:t xml:space="preserve"> productos</w:t>
      </w:r>
      <w:r w:rsidR="001D7273" w:rsidRPr="00793313">
        <w:rPr>
          <w:rStyle w:val="fontstyle41"/>
          <w:rFonts w:ascii="Arial" w:hAnsi="Arial" w:cs="Arial"/>
        </w:rPr>
        <w:t xml:space="preserve"> (Álvarez et al, 2013)</w:t>
      </w:r>
      <w:r w:rsidR="00024881" w:rsidRPr="00793313">
        <w:rPr>
          <w:rStyle w:val="fontstyle41"/>
          <w:rFonts w:ascii="Arial" w:hAnsi="Arial" w:cs="Arial"/>
        </w:rPr>
        <w:t>, efectos e impactos, a saber:</w:t>
      </w:r>
    </w:p>
    <w:p w14:paraId="7A1D9B06" w14:textId="77777777" w:rsidR="000721D0" w:rsidRPr="00793313" w:rsidRDefault="000A0B39" w:rsidP="00712ED6">
      <w:pPr>
        <w:pStyle w:val="ListParagraph"/>
        <w:numPr>
          <w:ilvl w:val="0"/>
          <w:numId w:val="3"/>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Los </w:t>
      </w:r>
      <w:r w:rsidRPr="00793313">
        <w:rPr>
          <w:rStyle w:val="fontstyle41"/>
          <w:rFonts w:ascii="Arial" w:hAnsi="Arial" w:cs="Arial"/>
          <w:b/>
        </w:rPr>
        <w:t>productos</w:t>
      </w:r>
      <w:r w:rsidRPr="00793313">
        <w:rPr>
          <w:rStyle w:val="fontstyle41"/>
          <w:rFonts w:ascii="Arial" w:hAnsi="Arial" w:cs="Arial"/>
        </w:rPr>
        <w:t xml:space="preserve"> son los resultados inmediatos que se obtienen durante la gestión, suelen ser tangibles como es el caso de los bienes, o expresados en forma de servicios, como lo son: el desarrollo de un plan de estudios en una carrera universitaria o el ofrecimiento de condiciones materiales óptimas para el estudio. </w:t>
      </w:r>
    </w:p>
    <w:p w14:paraId="5CD12AAA" w14:textId="3B4E5C9F" w:rsidR="000721D0" w:rsidRPr="00793313" w:rsidRDefault="000A0B39" w:rsidP="00712ED6">
      <w:pPr>
        <w:pStyle w:val="ListParagraph"/>
        <w:numPr>
          <w:ilvl w:val="0"/>
          <w:numId w:val="3"/>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Los </w:t>
      </w:r>
      <w:r w:rsidRPr="00793313">
        <w:rPr>
          <w:rStyle w:val="fontstyle41"/>
          <w:rFonts w:ascii="Arial" w:hAnsi="Arial" w:cs="Arial"/>
          <w:b/>
        </w:rPr>
        <w:t>efectos</w:t>
      </w:r>
      <w:r w:rsidRPr="00793313">
        <w:rPr>
          <w:rStyle w:val="fontstyle41"/>
          <w:rFonts w:ascii="Arial" w:hAnsi="Arial" w:cs="Arial"/>
        </w:rPr>
        <w:t xml:space="preserve"> son los resultados que se presentan a medida que se aprovechan los bienes o servicios ofrecidos luego de haber finalizado</w:t>
      </w:r>
      <w:r w:rsidR="003D61F7" w:rsidRPr="00793313">
        <w:rPr>
          <w:rStyle w:val="fontstyle41"/>
          <w:rFonts w:ascii="Arial" w:hAnsi="Arial" w:cs="Arial"/>
        </w:rPr>
        <w:t xml:space="preserve"> la gestión. Efectos tales como</w:t>
      </w:r>
      <w:r w:rsidRPr="00793313">
        <w:rPr>
          <w:rStyle w:val="fontstyle41"/>
          <w:rFonts w:ascii="Arial" w:hAnsi="Arial" w:cs="Arial"/>
        </w:rPr>
        <w:t xml:space="preserve"> la generación, </w:t>
      </w:r>
      <w:r w:rsidR="001717E8">
        <w:rPr>
          <w:rStyle w:val="fontstyle41"/>
          <w:rFonts w:ascii="Arial" w:hAnsi="Arial" w:cs="Arial"/>
        </w:rPr>
        <w:t xml:space="preserve">la </w:t>
      </w:r>
      <w:r w:rsidRPr="00793313">
        <w:rPr>
          <w:rStyle w:val="fontstyle41"/>
          <w:rFonts w:ascii="Arial" w:hAnsi="Arial" w:cs="Arial"/>
        </w:rPr>
        <w:t xml:space="preserve">perpetuación y utilización del conocimiento, o las capacidades que la población estudiantil pueda demostrar como resultado de su actividad de aprendizaje. </w:t>
      </w:r>
    </w:p>
    <w:p w14:paraId="5F5EB4C4" w14:textId="0EAB00D7" w:rsidR="000A0B39" w:rsidRDefault="000A0B39" w:rsidP="00712ED6">
      <w:pPr>
        <w:pStyle w:val="ListParagraph"/>
        <w:numPr>
          <w:ilvl w:val="0"/>
          <w:numId w:val="3"/>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Los </w:t>
      </w:r>
      <w:r w:rsidRPr="00793313">
        <w:rPr>
          <w:rStyle w:val="fontstyle41"/>
          <w:rFonts w:ascii="Arial" w:hAnsi="Arial" w:cs="Arial"/>
          <w:b/>
        </w:rPr>
        <w:t>impactos</w:t>
      </w:r>
      <w:r w:rsidRPr="00793313">
        <w:rPr>
          <w:rStyle w:val="fontstyle41"/>
          <w:rFonts w:ascii="Arial" w:hAnsi="Arial" w:cs="Arial"/>
        </w:rPr>
        <w:t xml:space="preserve"> son los resultados que se obtienen generalmente a más largo plazo, que implican cambios o transformaciones en la población estudiantil, instituciones u otros actores de la comunidad universitaria y que están asociados a múltiples factores, entre los cuales se encuentran aquellos relacionados con la gestión realizada. Se puede hacer referencia a impactos universitarios tan amplios como a aquellos que se relacionan con la contribución al desarrollo humano y a la calidad de </w:t>
      </w:r>
      <w:r w:rsidR="00AC0C9B" w:rsidRPr="00793313">
        <w:rPr>
          <w:rStyle w:val="fontstyle41"/>
          <w:rFonts w:ascii="Arial" w:hAnsi="Arial" w:cs="Arial"/>
        </w:rPr>
        <w:t>vida de los habitantes</w:t>
      </w:r>
      <w:r w:rsidR="003D61F7" w:rsidRPr="00793313">
        <w:rPr>
          <w:rStyle w:val="fontstyle41"/>
          <w:rFonts w:ascii="Arial" w:hAnsi="Arial" w:cs="Arial"/>
        </w:rPr>
        <w:t xml:space="preserve"> del país. </w:t>
      </w:r>
    </w:p>
    <w:p w14:paraId="7DDE06D5" w14:textId="77777777" w:rsidR="00646D11" w:rsidRPr="00646D11" w:rsidRDefault="00646D11" w:rsidP="00646D11">
      <w:pPr>
        <w:tabs>
          <w:tab w:val="left" w:pos="240"/>
        </w:tabs>
        <w:spacing w:after="0" w:line="360" w:lineRule="auto"/>
        <w:ind w:left="360"/>
        <w:jc w:val="both"/>
        <w:rPr>
          <w:rStyle w:val="fontstyle41"/>
          <w:rFonts w:ascii="Arial" w:hAnsi="Arial" w:cs="Arial"/>
        </w:rPr>
      </w:pPr>
    </w:p>
    <w:p w14:paraId="4F49AA74" w14:textId="1FD569F0" w:rsidR="000A0B39"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Es así como, aprovechando la relación de causalidad aportada por la cadena de resultados, se ha adoptado a nivel internacional la </w:t>
      </w:r>
      <w:r w:rsidR="006528BC" w:rsidRPr="00793313">
        <w:rPr>
          <w:rStyle w:val="fontstyle41"/>
          <w:rFonts w:ascii="Arial" w:hAnsi="Arial" w:cs="Arial"/>
        </w:rPr>
        <w:t xml:space="preserve">gestión pública </w:t>
      </w:r>
      <w:r w:rsidR="006528BC">
        <w:rPr>
          <w:rStyle w:val="fontstyle41"/>
          <w:rFonts w:ascii="Arial" w:hAnsi="Arial" w:cs="Arial"/>
        </w:rPr>
        <w:t>o</w:t>
      </w:r>
      <w:r w:rsidR="006528BC" w:rsidRPr="00793313">
        <w:rPr>
          <w:rStyle w:val="fontstyle41"/>
          <w:rFonts w:ascii="Arial" w:hAnsi="Arial" w:cs="Arial"/>
        </w:rPr>
        <w:t xml:space="preserve">rientada a resultados de desarrollo </w:t>
      </w:r>
      <w:r w:rsidRPr="00793313">
        <w:rPr>
          <w:rStyle w:val="fontstyle41"/>
          <w:rFonts w:ascii="Arial" w:hAnsi="Arial" w:cs="Arial"/>
        </w:rPr>
        <w:t>(</w:t>
      </w:r>
      <w:proofErr w:type="spellStart"/>
      <w:r w:rsidRPr="00793313">
        <w:rPr>
          <w:rStyle w:val="fontstyle41"/>
          <w:rFonts w:ascii="Arial" w:hAnsi="Arial" w:cs="Arial"/>
        </w:rPr>
        <w:t>GpRD</w:t>
      </w:r>
      <w:proofErr w:type="spellEnd"/>
      <w:r w:rsidRPr="00793313">
        <w:rPr>
          <w:rStyle w:val="fontstyle41"/>
          <w:rFonts w:ascii="Arial" w:hAnsi="Arial" w:cs="Arial"/>
        </w:rPr>
        <w:t xml:space="preserve">), conocida también como </w:t>
      </w:r>
      <w:r w:rsidR="006528BC" w:rsidRPr="00793313">
        <w:rPr>
          <w:rStyle w:val="fontstyle41"/>
          <w:rFonts w:ascii="Arial" w:hAnsi="Arial" w:cs="Arial"/>
        </w:rPr>
        <w:t>gestión para resultados</w:t>
      </w:r>
      <w:r w:rsidRPr="00793313">
        <w:rPr>
          <w:rStyle w:val="fontstyle41"/>
          <w:rFonts w:ascii="Arial" w:hAnsi="Arial" w:cs="Arial"/>
        </w:rPr>
        <w:t xml:space="preserve">, la cual pone especial énfasis en los resultados más que en los procedimientos. Es decir, se asocia a la noción de creación de valor público, medido en función del cambio social producido. La </w:t>
      </w:r>
      <w:proofErr w:type="spellStart"/>
      <w:r w:rsidRPr="00793313">
        <w:rPr>
          <w:rStyle w:val="fontstyle41"/>
          <w:rFonts w:ascii="Arial" w:hAnsi="Arial" w:cs="Arial"/>
        </w:rPr>
        <w:t>GpRD</w:t>
      </w:r>
      <w:proofErr w:type="spellEnd"/>
      <w:r w:rsidRPr="00793313">
        <w:rPr>
          <w:rStyle w:val="fontstyle41"/>
          <w:rFonts w:ascii="Arial" w:hAnsi="Arial" w:cs="Arial"/>
        </w:rPr>
        <w:t xml:space="preserve"> es un enfoque que analiza cinco pilares del ciclo de gestión de las políticas y de la administración pública</w:t>
      </w:r>
      <w:r w:rsidR="000721D0" w:rsidRPr="00793313">
        <w:rPr>
          <w:rStyle w:val="fontstyle41"/>
          <w:rFonts w:ascii="Arial" w:hAnsi="Arial" w:cs="Arial"/>
        </w:rPr>
        <w:t xml:space="preserve"> (BID, 2015)</w:t>
      </w:r>
      <w:r w:rsidRPr="00793313">
        <w:rPr>
          <w:rStyle w:val="fontstyle41"/>
          <w:rFonts w:ascii="Arial" w:hAnsi="Arial" w:cs="Arial"/>
        </w:rPr>
        <w:t xml:space="preserve">: </w:t>
      </w:r>
      <w:r w:rsidR="00686B7A" w:rsidRPr="00793313">
        <w:rPr>
          <w:rStyle w:val="fontstyle41"/>
          <w:rFonts w:ascii="Arial" w:hAnsi="Arial" w:cs="Arial"/>
        </w:rPr>
        <w:t>p</w:t>
      </w:r>
      <w:r w:rsidRPr="00793313">
        <w:rPr>
          <w:rStyle w:val="fontstyle41"/>
          <w:rFonts w:ascii="Arial" w:hAnsi="Arial" w:cs="Arial"/>
        </w:rPr>
        <w:t>lanificación (estratégica, programát</w:t>
      </w:r>
      <w:r w:rsidR="000721D0" w:rsidRPr="00793313">
        <w:rPr>
          <w:rStyle w:val="fontstyle41"/>
          <w:rFonts w:ascii="Arial" w:hAnsi="Arial" w:cs="Arial"/>
        </w:rPr>
        <w:t>ica, operativa y participativa)</w:t>
      </w:r>
      <w:r w:rsidR="00686B7A" w:rsidRPr="00793313">
        <w:rPr>
          <w:rStyle w:val="fontstyle41"/>
          <w:rFonts w:ascii="Arial" w:hAnsi="Arial" w:cs="Arial"/>
        </w:rPr>
        <w:t>; p</w:t>
      </w:r>
      <w:r w:rsidRPr="00793313">
        <w:rPr>
          <w:rStyle w:val="fontstyle41"/>
          <w:rFonts w:ascii="Arial" w:hAnsi="Arial" w:cs="Arial"/>
        </w:rPr>
        <w:t>resupuestación por resultados (presupuesto estructurado por programas, de mediano p</w:t>
      </w:r>
      <w:r w:rsidR="000721D0" w:rsidRPr="00793313">
        <w:rPr>
          <w:rStyle w:val="fontstyle41"/>
          <w:rFonts w:ascii="Arial" w:hAnsi="Arial" w:cs="Arial"/>
        </w:rPr>
        <w:t xml:space="preserve">lazo y difundido </w:t>
      </w:r>
      <w:r w:rsidR="000721D0" w:rsidRPr="00793313">
        <w:rPr>
          <w:rStyle w:val="fontstyle41"/>
          <w:rFonts w:ascii="Arial" w:hAnsi="Arial" w:cs="Arial"/>
        </w:rPr>
        <w:lastRenderedPageBreak/>
        <w:t>públicamente)</w:t>
      </w:r>
      <w:r w:rsidR="00686B7A" w:rsidRPr="00793313">
        <w:rPr>
          <w:rStyle w:val="fontstyle41"/>
          <w:rFonts w:ascii="Arial" w:hAnsi="Arial" w:cs="Arial"/>
        </w:rPr>
        <w:t>; g</w:t>
      </w:r>
      <w:r w:rsidRPr="00793313">
        <w:rPr>
          <w:rStyle w:val="fontstyle41"/>
          <w:rFonts w:ascii="Arial" w:hAnsi="Arial" w:cs="Arial"/>
        </w:rPr>
        <w:t>estión financiera (que incluye el sistema de adquisiciones,</w:t>
      </w:r>
      <w:r w:rsidR="000721D0" w:rsidRPr="00793313">
        <w:rPr>
          <w:rStyle w:val="fontstyle41"/>
          <w:rFonts w:ascii="Arial" w:hAnsi="Arial" w:cs="Arial"/>
        </w:rPr>
        <w:t xml:space="preserve"> contrataciones y de auditoría)</w:t>
      </w:r>
      <w:r w:rsidR="00686B7A" w:rsidRPr="00793313">
        <w:rPr>
          <w:rStyle w:val="fontstyle41"/>
          <w:rFonts w:ascii="Arial" w:hAnsi="Arial" w:cs="Arial"/>
        </w:rPr>
        <w:t>; g</w:t>
      </w:r>
      <w:r w:rsidRPr="00793313">
        <w:rPr>
          <w:rStyle w:val="fontstyle41"/>
          <w:rFonts w:ascii="Arial" w:hAnsi="Arial" w:cs="Arial"/>
        </w:rPr>
        <w:t>erencia de programas y proyectos (que incluye evaluación ex ante, planificación sectorial, calidad de los servici</w:t>
      </w:r>
      <w:r w:rsidR="000721D0" w:rsidRPr="00793313">
        <w:rPr>
          <w:rStyle w:val="fontstyle41"/>
          <w:rFonts w:ascii="Arial" w:hAnsi="Arial" w:cs="Arial"/>
        </w:rPr>
        <w:t xml:space="preserve">os y sistemas de información) </w:t>
      </w:r>
      <w:r w:rsidR="00686B7A" w:rsidRPr="00793313">
        <w:rPr>
          <w:rStyle w:val="fontstyle41"/>
          <w:rFonts w:ascii="Arial" w:hAnsi="Arial" w:cs="Arial"/>
        </w:rPr>
        <w:t>y s</w:t>
      </w:r>
      <w:r w:rsidRPr="00793313">
        <w:rPr>
          <w:rStyle w:val="fontstyle41"/>
          <w:rFonts w:ascii="Arial" w:hAnsi="Arial" w:cs="Arial"/>
        </w:rPr>
        <w:t xml:space="preserve">eguimiento y evaluación (que implica la entrega de información sobre el grado de cumplimiento de los resultados mediante sistemas de estadísticas, de seguimiento y de </w:t>
      </w:r>
      <w:r w:rsidR="004E43C0" w:rsidRPr="00793313">
        <w:rPr>
          <w:rStyle w:val="fontstyle41"/>
          <w:rFonts w:ascii="Arial" w:hAnsi="Arial" w:cs="Arial"/>
        </w:rPr>
        <w:t>evaluación</w:t>
      </w:r>
      <w:r w:rsidR="004D49CB" w:rsidRPr="00793313">
        <w:rPr>
          <w:rStyle w:val="fontstyle41"/>
          <w:rFonts w:ascii="Arial" w:hAnsi="Arial" w:cs="Arial"/>
        </w:rPr>
        <w:t>)</w:t>
      </w:r>
      <w:r w:rsidR="004D49CB">
        <w:rPr>
          <w:rStyle w:val="fontstyle41"/>
          <w:rFonts w:ascii="Arial" w:hAnsi="Arial" w:cs="Arial"/>
        </w:rPr>
        <w:t>.</w:t>
      </w:r>
      <w:r w:rsidR="004D49CB" w:rsidRPr="00793313">
        <w:rPr>
          <w:rStyle w:val="fontstyle41"/>
          <w:rFonts w:ascii="Arial" w:hAnsi="Arial" w:cs="Arial"/>
        </w:rPr>
        <w:t xml:space="preserve"> </w:t>
      </w:r>
      <w:r w:rsidR="004D49CB">
        <w:rPr>
          <w:rStyle w:val="fontstyle41"/>
          <w:rFonts w:ascii="Arial" w:hAnsi="Arial" w:cs="Arial"/>
        </w:rPr>
        <w:t>C</w:t>
      </w:r>
      <w:r w:rsidRPr="00793313">
        <w:rPr>
          <w:rStyle w:val="fontstyle41"/>
          <w:rFonts w:ascii="Arial" w:hAnsi="Arial" w:cs="Arial"/>
        </w:rPr>
        <w:t>onduce a colocar en primer lugar los resultados que se desean alcanzar, para analizar posteriormente los procesos, actividades e insumos que aseguran el logro de esos resultados.</w:t>
      </w:r>
    </w:p>
    <w:p w14:paraId="0A96D5C3" w14:textId="77777777" w:rsidR="00646D11" w:rsidRPr="00793313" w:rsidRDefault="00646D11" w:rsidP="00712ED6">
      <w:pPr>
        <w:tabs>
          <w:tab w:val="left" w:pos="240"/>
        </w:tabs>
        <w:spacing w:after="0" w:line="360" w:lineRule="auto"/>
        <w:jc w:val="both"/>
        <w:rPr>
          <w:rStyle w:val="fontstyle41"/>
          <w:rFonts w:ascii="Arial" w:hAnsi="Arial" w:cs="Arial"/>
        </w:rPr>
      </w:pPr>
    </w:p>
    <w:p w14:paraId="581D0984" w14:textId="2E9993D6" w:rsidR="004E43C0" w:rsidRDefault="004E43C0"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El enfoque de gestión por procesos parte de las experiencias del sec</w:t>
      </w:r>
      <w:r w:rsidR="00283470" w:rsidRPr="00793313">
        <w:rPr>
          <w:rStyle w:val="fontstyle41"/>
          <w:rFonts w:ascii="Arial" w:hAnsi="Arial" w:cs="Arial"/>
        </w:rPr>
        <w:t>tor industrial de mediados del s</w:t>
      </w:r>
      <w:r w:rsidRPr="00793313">
        <w:rPr>
          <w:rStyle w:val="fontstyle41"/>
          <w:rFonts w:ascii="Arial" w:hAnsi="Arial" w:cs="Arial"/>
        </w:rPr>
        <w:t>iglo XX y se document</w:t>
      </w:r>
      <w:r w:rsidR="00283470" w:rsidRPr="00793313">
        <w:rPr>
          <w:rStyle w:val="fontstyle41"/>
          <w:rFonts w:ascii="Arial" w:hAnsi="Arial" w:cs="Arial"/>
        </w:rPr>
        <w:t>a que en las últimas dos décadas</w:t>
      </w:r>
      <w:r w:rsidRPr="00793313">
        <w:rPr>
          <w:rStyle w:val="fontstyle41"/>
          <w:rFonts w:ascii="Arial" w:hAnsi="Arial" w:cs="Arial"/>
        </w:rPr>
        <w:t xml:space="preserve"> se han realizado aportes teórico-prácticos significativos de cómo su abordaje impacta sustantivamente los niveles de eficiencia y optimización de recursos en distintos tipos de organización, incluyendo las educativas (Ruiz</w:t>
      </w:r>
      <w:r w:rsidR="00E1170D" w:rsidRPr="00793313" w:rsidDel="00E1170D">
        <w:rPr>
          <w:rStyle w:val="fontstyle41"/>
          <w:rFonts w:ascii="Arial" w:hAnsi="Arial" w:cs="Arial"/>
        </w:rPr>
        <w:t xml:space="preserve"> </w:t>
      </w:r>
      <w:r w:rsidRPr="00793313">
        <w:rPr>
          <w:rStyle w:val="fontstyle41"/>
          <w:rFonts w:ascii="Arial" w:hAnsi="Arial" w:cs="Arial"/>
        </w:rPr>
        <w:t>et al</w:t>
      </w:r>
      <w:r w:rsidR="004D49CB">
        <w:rPr>
          <w:rStyle w:val="fontstyle41"/>
          <w:rFonts w:ascii="Arial" w:hAnsi="Arial" w:cs="Arial"/>
        </w:rPr>
        <w:t>.</w:t>
      </w:r>
      <w:r w:rsidRPr="00793313">
        <w:rPr>
          <w:rStyle w:val="fontstyle41"/>
          <w:rFonts w:ascii="Arial" w:hAnsi="Arial" w:cs="Arial"/>
        </w:rPr>
        <w:t>, 2013).</w:t>
      </w:r>
    </w:p>
    <w:p w14:paraId="4BECACDC" w14:textId="77777777" w:rsidR="00646D11" w:rsidRPr="00793313" w:rsidRDefault="00646D11" w:rsidP="00712ED6">
      <w:pPr>
        <w:tabs>
          <w:tab w:val="left" w:pos="240"/>
        </w:tabs>
        <w:spacing w:after="0" w:line="360" w:lineRule="auto"/>
        <w:jc w:val="both"/>
        <w:rPr>
          <w:rStyle w:val="fontstyle41"/>
          <w:rFonts w:ascii="Arial" w:hAnsi="Arial" w:cs="Arial"/>
        </w:rPr>
      </w:pPr>
    </w:p>
    <w:p w14:paraId="6D0303F0" w14:textId="77777777" w:rsidR="004E43C0" w:rsidRDefault="004E43C0"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Originalmente, la importancia de los procesos </w:t>
      </w:r>
      <w:r w:rsidR="00283470" w:rsidRPr="00793313">
        <w:rPr>
          <w:rStyle w:val="fontstyle41"/>
          <w:rFonts w:ascii="Arial" w:hAnsi="Arial" w:cs="Arial"/>
        </w:rPr>
        <w:t>se consolida</w:t>
      </w:r>
      <w:r w:rsidRPr="00793313">
        <w:rPr>
          <w:rStyle w:val="fontstyle41"/>
          <w:rFonts w:ascii="Arial" w:hAnsi="Arial" w:cs="Arial"/>
        </w:rPr>
        <w:t xml:space="preserve"> debido a las debilidades detectadas en la </w:t>
      </w:r>
      <w:r w:rsidR="00283470" w:rsidRPr="00793313">
        <w:rPr>
          <w:rStyle w:val="fontstyle41"/>
          <w:rFonts w:ascii="Arial" w:hAnsi="Arial" w:cs="Arial"/>
        </w:rPr>
        <w:t>administración</w:t>
      </w:r>
      <w:r w:rsidRPr="00793313">
        <w:rPr>
          <w:rStyle w:val="fontstyle41"/>
          <w:rFonts w:ascii="Arial" w:hAnsi="Arial" w:cs="Arial"/>
        </w:rPr>
        <w:t xml:space="preserve"> clásica del trabajo en áreas o </w:t>
      </w:r>
      <w:r w:rsidR="00283470" w:rsidRPr="00793313">
        <w:rPr>
          <w:rStyle w:val="fontstyle41"/>
          <w:rFonts w:ascii="Arial" w:hAnsi="Arial" w:cs="Arial"/>
        </w:rPr>
        <w:t>divisiones funcionales</w:t>
      </w:r>
      <w:r w:rsidRPr="00793313">
        <w:rPr>
          <w:rStyle w:val="fontstyle41"/>
          <w:rFonts w:ascii="Arial" w:hAnsi="Arial" w:cs="Arial"/>
        </w:rPr>
        <w:t xml:space="preserve">, influenciadas por los modelos organizacionales jerárquicos puros y como consecuencia de los diversos fallos en los que deriva la visión departamentalizada de una organización, sin los beneficios que el trabajo colaborativo ha documentado </w:t>
      </w:r>
      <w:r w:rsidR="00283470" w:rsidRPr="00793313">
        <w:rPr>
          <w:rStyle w:val="fontstyle41"/>
          <w:rFonts w:ascii="Arial" w:hAnsi="Arial" w:cs="Arial"/>
        </w:rPr>
        <w:t>recientemente</w:t>
      </w:r>
      <w:r w:rsidRPr="00793313">
        <w:rPr>
          <w:rStyle w:val="fontstyle41"/>
          <w:rFonts w:ascii="Arial" w:hAnsi="Arial" w:cs="Arial"/>
        </w:rPr>
        <w:t>.</w:t>
      </w:r>
    </w:p>
    <w:p w14:paraId="57936092" w14:textId="77777777" w:rsidR="00646D11" w:rsidRPr="00793313" w:rsidRDefault="00646D11" w:rsidP="00712ED6">
      <w:pPr>
        <w:tabs>
          <w:tab w:val="left" w:pos="240"/>
        </w:tabs>
        <w:spacing w:after="0" w:line="360" w:lineRule="auto"/>
        <w:jc w:val="both"/>
        <w:rPr>
          <w:rStyle w:val="fontstyle41"/>
          <w:rFonts w:ascii="Arial" w:hAnsi="Arial" w:cs="Arial"/>
        </w:rPr>
      </w:pPr>
    </w:p>
    <w:p w14:paraId="27BAF91D" w14:textId="01CA9177" w:rsidR="005531AB" w:rsidRDefault="005531AB"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relevancia asignada a los procesos, de forma transversal en la organización, desea evitar la mecanización del trabajo y la baja comprensión de los fines que persigue una actividad en distintos ámbitos institucionales. Se ha reconocido que la Teoría de Sistemas de </w:t>
      </w:r>
      <w:proofErr w:type="spellStart"/>
      <w:r w:rsidRPr="00793313">
        <w:rPr>
          <w:rStyle w:val="fontstyle41"/>
          <w:rFonts w:ascii="Arial" w:hAnsi="Arial" w:cs="Arial"/>
        </w:rPr>
        <w:t>Ludwing</w:t>
      </w:r>
      <w:proofErr w:type="spellEnd"/>
      <w:r w:rsidRPr="00793313">
        <w:rPr>
          <w:rStyle w:val="fontstyle41"/>
          <w:rFonts w:ascii="Arial" w:hAnsi="Arial" w:cs="Arial"/>
        </w:rPr>
        <w:t xml:space="preserve"> Von Bertalanffy, la Escuela Neoclásica de P. Drucker y los aportes de Deming son corrientes de pensamiento que desembocan en la gestión de procesos actual y su compendio de herramientas para la calidad (López, 2008).</w:t>
      </w:r>
    </w:p>
    <w:p w14:paraId="51B05C5F" w14:textId="77777777" w:rsidR="00646D11" w:rsidRPr="00793313" w:rsidRDefault="00646D11" w:rsidP="00712ED6">
      <w:pPr>
        <w:tabs>
          <w:tab w:val="left" w:pos="240"/>
        </w:tabs>
        <w:spacing w:after="0" w:line="360" w:lineRule="auto"/>
        <w:jc w:val="both"/>
        <w:rPr>
          <w:rStyle w:val="fontstyle41"/>
          <w:rFonts w:ascii="Arial" w:hAnsi="Arial" w:cs="Arial"/>
        </w:rPr>
      </w:pPr>
    </w:p>
    <w:p w14:paraId="4AF388CE" w14:textId="54C93D27" w:rsidR="00CE0386" w:rsidRDefault="00283470"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lastRenderedPageBreak/>
        <w:t>Con respecto a la definición de la gestión por procesos, l</w:t>
      </w:r>
      <w:r w:rsidR="00CE0386" w:rsidRPr="00793313">
        <w:rPr>
          <w:rStyle w:val="fontstyle41"/>
          <w:rFonts w:ascii="Arial" w:hAnsi="Arial" w:cs="Arial"/>
        </w:rPr>
        <w:t xml:space="preserve">a International </w:t>
      </w:r>
      <w:proofErr w:type="spellStart"/>
      <w:r w:rsidR="00CE0386" w:rsidRPr="00793313">
        <w:rPr>
          <w:rStyle w:val="fontstyle41"/>
          <w:rFonts w:ascii="Arial" w:hAnsi="Arial" w:cs="Arial"/>
        </w:rPr>
        <w:t>Organization</w:t>
      </w:r>
      <w:proofErr w:type="spellEnd"/>
      <w:r w:rsidR="00CE0386" w:rsidRPr="00793313">
        <w:rPr>
          <w:rStyle w:val="fontstyle41"/>
          <w:rFonts w:ascii="Arial" w:hAnsi="Arial" w:cs="Arial"/>
        </w:rPr>
        <w:t xml:space="preserve"> </w:t>
      </w:r>
      <w:proofErr w:type="spellStart"/>
      <w:r w:rsidR="00CE0386" w:rsidRPr="00793313">
        <w:rPr>
          <w:rStyle w:val="fontstyle41"/>
          <w:rFonts w:ascii="Arial" w:hAnsi="Arial" w:cs="Arial"/>
        </w:rPr>
        <w:t>for</w:t>
      </w:r>
      <w:proofErr w:type="spellEnd"/>
      <w:r w:rsidR="00CE0386" w:rsidRPr="00793313">
        <w:rPr>
          <w:rStyle w:val="fontstyle41"/>
          <w:rFonts w:ascii="Arial" w:hAnsi="Arial" w:cs="Arial"/>
        </w:rPr>
        <w:t xml:space="preserve"> </w:t>
      </w:r>
      <w:proofErr w:type="spellStart"/>
      <w:r w:rsidR="00CE0386" w:rsidRPr="00793313">
        <w:rPr>
          <w:rStyle w:val="fontstyle41"/>
          <w:rFonts w:ascii="Arial" w:hAnsi="Arial" w:cs="Arial"/>
        </w:rPr>
        <w:t>Standardization</w:t>
      </w:r>
      <w:proofErr w:type="spellEnd"/>
      <w:r w:rsidR="00CE0386" w:rsidRPr="00793313">
        <w:rPr>
          <w:rStyle w:val="fontstyle41"/>
          <w:rFonts w:ascii="Arial" w:hAnsi="Arial" w:cs="Arial"/>
        </w:rPr>
        <w:t xml:space="preserve"> (2015)</w:t>
      </w:r>
      <w:r w:rsidRPr="00793313">
        <w:rPr>
          <w:rStyle w:val="fontstyle41"/>
          <w:rFonts w:ascii="Arial" w:hAnsi="Arial" w:cs="Arial"/>
        </w:rPr>
        <w:t xml:space="preserve"> la identifica</w:t>
      </w:r>
      <w:r w:rsidR="00CE0386" w:rsidRPr="00793313">
        <w:rPr>
          <w:rStyle w:val="fontstyle41"/>
          <w:rFonts w:ascii="Arial" w:hAnsi="Arial" w:cs="Arial"/>
        </w:rPr>
        <w:t xml:space="preserve"> como el conjunto de elementos de una organización, interrelacionados o que interactúan para establecer políticas y objetivos conducentes a la transformación de elementos de entrada en elementos de salida (ISO, 2015). Esta </w:t>
      </w:r>
      <w:r w:rsidRPr="00793313">
        <w:rPr>
          <w:rStyle w:val="fontstyle41"/>
          <w:rFonts w:ascii="Arial" w:hAnsi="Arial" w:cs="Arial"/>
        </w:rPr>
        <w:t>conceptualización</w:t>
      </w:r>
      <w:r w:rsidR="00CE0386" w:rsidRPr="00793313">
        <w:rPr>
          <w:rStyle w:val="fontstyle41"/>
          <w:rFonts w:ascii="Arial" w:hAnsi="Arial" w:cs="Arial"/>
        </w:rPr>
        <w:t xml:space="preserve"> no sólo implica la </w:t>
      </w:r>
      <w:r w:rsidRPr="00793313">
        <w:rPr>
          <w:rStyle w:val="fontstyle41"/>
          <w:rFonts w:ascii="Arial" w:hAnsi="Arial" w:cs="Arial"/>
        </w:rPr>
        <w:t>transformación</w:t>
      </w:r>
      <w:r w:rsidR="00CE0386" w:rsidRPr="00793313">
        <w:rPr>
          <w:rStyle w:val="fontstyle41"/>
          <w:rFonts w:ascii="Arial" w:hAnsi="Arial" w:cs="Arial"/>
        </w:rPr>
        <w:t xml:space="preserve"> de insumos o servicios</w:t>
      </w:r>
      <w:r w:rsidR="004D49CB">
        <w:rPr>
          <w:rStyle w:val="fontstyle41"/>
          <w:rFonts w:ascii="Arial" w:hAnsi="Arial" w:cs="Arial"/>
        </w:rPr>
        <w:t>,</w:t>
      </w:r>
      <w:r w:rsidR="00CE0386" w:rsidRPr="00793313">
        <w:rPr>
          <w:rStyle w:val="fontstyle41"/>
          <w:rFonts w:ascii="Arial" w:hAnsi="Arial" w:cs="Arial"/>
        </w:rPr>
        <w:t xml:space="preserve"> sino también su mejoramiento continuo, la interrelación existente con los diferentes actores interesados y la determinación de los posibles requerimientos de calidad de las actividades ejecutadas.</w:t>
      </w:r>
    </w:p>
    <w:p w14:paraId="75CA3AA8" w14:textId="77777777" w:rsidR="00646D11" w:rsidRPr="00793313" w:rsidRDefault="00646D11" w:rsidP="00712ED6">
      <w:pPr>
        <w:tabs>
          <w:tab w:val="left" w:pos="240"/>
        </w:tabs>
        <w:spacing w:after="0" w:line="360" w:lineRule="auto"/>
        <w:jc w:val="both"/>
        <w:rPr>
          <w:rStyle w:val="fontstyle41"/>
          <w:rFonts w:ascii="Arial" w:hAnsi="Arial" w:cs="Arial"/>
        </w:rPr>
      </w:pPr>
    </w:p>
    <w:p w14:paraId="7BD4144F" w14:textId="594DDC7A" w:rsidR="00024881" w:rsidRDefault="00CE0386"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De tal manera, l</w:t>
      </w:r>
      <w:r w:rsidR="004E43C0" w:rsidRPr="00793313">
        <w:rPr>
          <w:rStyle w:val="fontstyle41"/>
          <w:rFonts w:ascii="Arial" w:hAnsi="Arial" w:cs="Arial"/>
        </w:rPr>
        <w:t>a</w:t>
      </w:r>
      <w:r w:rsidR="00024881" w:rsidRPr="00793313">
        <w:rPr>
          <w:rStyle w:val="fontstyle41"/>
          <w:rFonts w:ascii="Arial" w:hAnsi="Arial" w:cs="Arial"/>
        </w:rPr>
        <w:t xml:space="preserve"> gestión por procesos en las instituciones de educación superior aparece ligada a la experiencia de los distintos actores de la vida académica</w:t>
      </w:r>
      <w:r w:rsidRPr="00793313">
        <w:rPr>
          <w:rStyle w:val="fontstyle41"/>
          <w:rFonts w:ascii="Arial" w:hAnsi="Arial" w:cs="Arial"/>
        </w:rPr>
        <w:t xml:space="preserve"> y sus características</w:t>
      </w:r>
      <w:r w:rsidR="00024881" w:rsidRPr="00793313">
        <w:rPr>
          <w:rStyle w:val="fontstyle41"/>
          <w:rFonts w:ascii="Arial" w:hAnsi="Arial" w:cs="Arial"/>
        </w:rPr>
        <w:t>: estudiantes, personal académico y administrativo, autoridades universitarias, sociedad civil, beneficiarios de programas de acción social e investigaci</w:t>
      </w:r>
      <w:r w:rsidRPr="00793313">
        <w:rPr>
          <w:rStyle w:val="fontstyle41"/>
          <w:rFonts w:ascii="Arial" w:hAnsi="Arial" w:cs="Arial"/>
        </w:rPr>
        <w:t>ón, entre otros.</w:t>
      </w:r>
    </w:p>
    <w:p w14:paraId="75D48A4A" w14:textId="77777777" w:rsidR="00646D11" w:rsidRPr="00793313" w:rsidRDefault="00646D11" w:rsidP="00712ED6">
      <w:pPr>
        <w:tabs>
          <w:tab w:val="left" w:pos="240"/>
        </w:tabs>
        <w:spacing w:after="0" w:line="360" w:lineRule="auto"/>
        <w:jc w:val="both"/>
        <w:rPr>
          <w:rStyle w:val="fontstyle41"/>
          <w:rFonts w:ascii="Arial" w:hAnsi="Arial" w:cs="Arial"/>
        </w:rPr>
      </w:pPr>
    </w:p>
    <w:p w14:paraId="121C13DD" w14:textId="41D7C4EA" w:rsidR="00CE0386" w:rsidRPr="00793313" w:rsidRDefault="003A5855"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En cuanto a la ejecución y desarrollo de </w:t>
      </w:r>
      <w:r w:rsidR="00283470" w:rsidRPr="00793313">
        <w:rPr>
          <w:rStyle w:val="fontstyle41"/>
          <w:rFonts w:ascii="Arial" w:hAnsi="Arial" w:cs="Arial"/>
        </w:rPr>
        <w:t>este enfoque se identifican algunas acciones inherentes a su implementación</w:t>
      </w:r>
      <w:r w:rsidR="00511A71" w:rsidRPr="00793313">
        <w:rPr>
          <w:rStyle w:val="fontstyle41"/>
          <w:rFonts w:ascii="Arial" w:hAnsi="Arial" w:cs="Arial"/>
        </w:rPr>
        <w:t xml:space="preserve"> (Véliz, 2017</w:t>
      </w:r>
      <w:r w:rsidR="00FB37A8">
        <w:rPr>
          <w:rStyle w:val="fontstyle41"/>
          <w:rFonts w:ascii="Arial" w:hAnsi="Arial" w:cs="Arial"/>
        </w:rPr>
        <w:t>, p.32</w:t>
      </w:r>
      <w:r w:rsidR="00511A71" w:rsidRPr="00793313">
        <w:rPr>
          <w:rStyle w:val="fontstyle41"/>
          <w:rFonts w:ascii="Arial" w:hAnsi="Arial" w:cs="Arial"/>
        </w:rPr>
        <w:t>)</w:t>
      </w:r>
      <w:r w:rsidRPr="00793313">
        <w:rPr>
          <w:rStyle w:val="fontstyle41"/>
          <w:rFonts w:ascii="Arial" w:hAnsi="Arial" w:cs="Arial"/>
        </w:rPr>
        <w:t>:</w:t>
      </w:r>
    </w:p>
    <w:p w14:paraId="5A32ADD2" w14:textId="77777777" w:rsidR="003A5855" w:rsidRPr="00793313" w:rsidRDefault="00C2126E" w:rsidP="00712ED6">
      <w:pPr>
        <w:pStyle w:val="ListParagraph"/>
        <w:numPr>
          <w:ilvl w:val="0"/>
          <w:numId w:val="9"/>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w:t>
      </w:r>
      <w:r w:rsidRPr="00793313">
        <w:rPr>
          <w:rStyle w:val="fontstyle41"/>
          <w:rFonts w:ascii="Arial" w:hAnsi="Arial" w:cs="Arial"/>
          <w:b/>
        </w:rPr>
        <w:t>caracterización de procesos</w:t>
      </w:r>
      <w:r w:rsidRPr="00793313">
        <w:rPr>
          <w:rStyle w:val="fontstyle41"/>
          <w:rFonts w:ascii="Arial" w:hAnsi="Arial" w:cs="Arial"/>
        </w:rPr>
        <w:t xml:space="preserve"> consiste en definir sus entradas, salidas, usuarios, transformaciones y tipos. </w:t>
      </w:r>
      <w:r w:rsidR="003D07B4" w:rsidRPr="00793313">
        <w:rPr>
          <w:rStyle w:val="fontstyle41"/>
          <w:rFonts w:ascii="Arial" w:hAnsi="Arial" w:cs="Arial"/>
        </w:rPr>
        <w:t>La caracterización de los procesos procura mirar de forma horizontal las interacciones entre departamentos y prescindir de la ejecución unidireccional de tareas por unidades funcionales.</w:t>
      </w:r>
      <w:r w:rsidR="00C13474" w:rsidRPr="00793313">
        <w:rPr>
          <w:rStyle w:val="fontstyle41"/>
          <w:rFonts w:ascii="Arial" w:hAnsi="Arial" w:cs="Arial"/>
        </w:rPr>
        <w:t xml:space="preserve"> En ella se identifican los objetivos, dueños de proceso, participantes, riesgos, mediciones, entre otros aspectos.</w:t>
      </w:r>
    </w:p>
    <w:p w14:paraId="65433564" w14:textId="1B100851" w:rsidR="00C2126E" w:rsidRPr="00F355BC" w:rsidRDefault="00C2126E" w:rsidP="00712ED6">
      <w:pPr>
        <w:pStyle w:val="ListParagraph"/>
        <w:numPr>
          <w:ilvl w:val="0"/>
          <w:numId w:val="9"/>
        </w:numPr>
        <w:tabs>
          <w:tab w:val="left" w:pos="240"/>
        </w:tabs>
        <w:spacing w:after="0" w:line="360" w:lineRule="auto"/>
        <w:jc w:val="both"/>
        <w:rPr>
          <w:rStyle w:val="fontstyle41"/>
          <w:rFonts w:ascii="Arial" w:hAnsi="Arial" w:cs="Arial"/>
        </w:rPr>
      </w:pPr>
      <w:r w:rsidRPr="00F355BC">
        <w:rPr>
          <w:rStyle w:val="fontstyle41"/>
          <w:rFonts w:ascii="Arial" w:hAnsi="Arial" w:cs="Arial"/>
        </w:rPr>
        <w:t xml:space="preserve">La </w:t>
      </w:r>
      <w:r w:rsidR="00495DB2" w:rsidRPr="00F355BC">
        <w:rPr>
          <w:rStyle w:val="fontstyle41"/>
          <w:rFonts w:ascii="Arial" w:hAnsi="Arial" w:cs="Arial"/>
          <w:b/>
        </w:rPr>
        <w:t>formulación</w:t>
      </w:r>
      <w:r w:rsidRPr="00F355BC">
        <w:rPr>
          <w:rStyle w:val="fontstyle41"/>
          <w:rFonts w:ascii="Arial" w:hAnsi="Arial" w:cs="Arial"/>
          <w:b/>
        </w:rPr>
        <w:t xml:space="preserve"> de indicadores</w:t>
      </w:r>
      <w:r w:rsidR="00495DB2" w:rsidRPr="00F355BC">
        <w:rPr>
          <w:rStyle w:val="fontstyle41"/>
          <w:rFonts w:ascii="Arial" w:hAnsi="Arial" w:cs="Arial"/>
          <w:b/>
        </w:rPr>
        <w:t xml:space="preserve"> </w:t>
      </w:r>
      <w:r w:rsidR="00495DB2" w:rsidRPr="00F355BC">
        <w:rPr>
          <w:rStyle w:val="fontstyle41"/>
          <w:rFonts w:ascii="Arial" w:hAnsi="Arial" w:cs="Arial"/>
        </w:rPr>
        <w:t>permite comprender de forma cuantitativa o cualitativa el comportamiento o desempeño de un proceso. Se entiende que el desempeño es la capacidad del proceso para gestionar adecuadamente sus recursos y dar cumplimiento a los objetivos establecidos.</w:t>
      </w:r>
    </w:p>
    <w:p w14:paraId="5E6430F1" w14:textId="511BD6A7" w:rsidR="00C2126E" w:rsidRPr="00793313" w:rsidRDefault="00C2126E" w:rsidP="00712ED6">
      <w:pPr>
        <w:pStyle w:val="ListParagraph"/>
        <w:numPr>
          <w:ilvl w:val="0"/>
          <w:numId w:val="9"/>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w:t>
      </w:r>
      <w:r w:rsidRPr="00793313">
        <w:rPr>
          <w:rStyle w:val="fontstyle41"/>
          <w:rFonts w:ascii="Arial" w:hAnsi="Arial" w:cs="Arial"/>
          <w:b/>
        </w:rPr>
        <w:t>creación de estándares</w:t>
      </w:r>
      <w:r w:rsidR="00495DB2" w:rsidRPr="00793313">
        <w:rPr>
          <w:rStyle w:val="fontstyle41"/>
          <w:rFonts w:ascii="Arial" w:hAnsi="Arial" w:cs="Arial"/>
        </w:rPr>
        <w:t xml:space="preserve"> es un recurso que posibilita el establecimiento de estándares de referencia para evaluar los indicadores de proceso</w:t>
      </w:r>
      <w:r w:rsidR="00357303">
        <w:rPr>
          <w:rStyle w:val="fontstyle41"/>
          <w:rFonts w:ascii="Arial" w:hAnsi="Arial" w:cs="Arial"/>
        </w:rPr>
        <w:t xml:space="preserve"> utilizados</w:t>
      </w:r>
      <w:r w:rsidR="00495DB2" w:rsidRPr="00793313">
        <w:rPr>
          <w:rStyle w:val="fontstyle41"/>
          <w:rFonts w:ascii="Arial" w:hAnsi="Arial" w:cs="Arial"/>
        </w:rPr>
        <w:t xml:space="preserve"> para </w:t>
      </w:r>
      <w:r w:rsidR="00495DB2" w:rsidRPr="00793313">
        <w:rPr>
          <w:rStyle w:val="fontstyle41"/>
          <w:rFonts w:ascii="Arial" w:hAnsi="Arial" w:cs="Arial"/>
        </w:rPr>
        <w:lastRenderedPageBreak/>
        <w:t xml:space="preserve">conocer los rangos, </w:t>
      </w:r>
      <w:r w:rsidR="00357303">
        <w:rPr>
          <w:rStyle w:val="fontstyle41"/>
          <w:rFonts w:ascii="Arial" w:hAnsi="Arial" w:cs="Arial"/>
        </w:rPr>
        <w:t xml:space="preserve">los </w:t>
      </w:r>
      <w:r w:rsidR="00495DB2" w:rsidRPr="00793313">
        <w:rPr>
          <w:rStyle w:val="fontstyle41"/>
          <w:rFonts w:ascii="Arial" w:hAnsi="Arial" w:cs="Arial"/>
        </w:rPr>
        <w:t xml:space="preserve">parámetros o </w:t>
      </w:r>
      <w:r w:rsidR="00357303">
        <w:rPr>
          <w:rStyle w:val="fontstyle41"/>
          <w:rFonts w:ascii="Arial" w:hAnsi="Arial" w:cs="Arial"/>
        </w:rPr>
        <w:t xml:space="preserve">las </w:t>
      </w:r>
      <w:r w:rsidR="00495DB2" w:rsidRPr="00793313">
        <w:rPr>
          <w:rStyle w:val="fontstyle41"/>
          <w:rFonts w:ascii="Arial" w:hAnsi="Arial" w:cs="Arial"/>
        </w:rPr>
        <w:t>condiciones a los que un proceso debe responder en términos de calidad, aceptación o desempeño.</w:t>
      </w:r>
    </w:p>
    <w:p w14:paraId="44B671CE" w14:textId="77777777" w:rsidR="00C2126E" w:rsidRPr="00793313" w:rsidRDefault="00C2126E" w:rsidP="00712ED6">
      <w:pPr>
        <w:pStyle w:val="ListParagraph"/>
        <w:numPr>
          <w:ilvl w:val="0"/>
          <w:numId w:val="9"/>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Los </w:t>
      </w:r>
      <w:r w:rsidRPr="00793313">
        <w:rPr>
          <w:rStyle w:val="fontstyle41"/>
          <w:rFonts w:ascii="Arial" w:hAnsi="Arial" w:cs="Arial"/>
          <w:b/>
        </w:rPr>
        <w:t>criterios de desempeño</w:t>
      </w:r>
      <w:r w:rsidR="00170988" w:rsidRPr="00793313">
        <w:rPr>
          <w:rStyle w:val="fontstyle41"/>
          <w:rFonts w:ascii="Arial" w:hAnsi="Arial" w:cs="Arial"/>
        </w:rPr>
        <w:t xml:space="preserve"> posibilitan la integración de indicadores y estándares en la consecución del logro de objetivos de los procesos. Procuran la imparcialidad y la valoración de las posibles debilidades, con la finalidad de facilitar la toma de decisiones para la mejora continua, la atención de no conformidades o el replanteamiento de elementos estratégicos.</w:t>
      </w:r>
    </w:p>
    <w:p w14:paraId="2638C707" w14:textId="77777777" w:rsidR="005531AB" w:rsidRPr="00793313" w:rsidRDefault="005531AB" w:rsidP="00712ED6">
      <w:pPr>
        <w:tabs>
          <w:tab w:val="left" w:pos="240"/>
        </w:tabs>
        <w:spacing w:after="0" w:line="360" w:lineRule="auto"/>
        <w:jc w:val="both"/>
        <w:rPr>
          <w:rStyle w:val="fontstyle41"/>
          <w:rFonts w:ascii="Arial" w:hAnsi="Arial" w:cs="Arial"/>
        </w:rPr>
      </w:pPr>
    </w:p>
    <w:p w14:paraId="6B380D30" w14:textId="77777777" w:rsidR="000A0B39" w:rsidRPr="00793313" w:rsidRDefault="00E56871" w:rsidP="00712ED6">
      <w:pPr>
        <w:tabs>
          <w:tab w:val="left" w:pos="240"/>
        </w:tabs>
        <w:spacing w:after="0" w:line="360" w:lineRule="auto"/>
        <w:rPr>
          <w:rStyle w:val="fontstyle41"/>
          <w:rFonts w:ascii="Arial" w:hAnsi="Arial" w:cs="Arial"/>
          <w:b/>
          <w:color w:val="auto"/>
        </w:rPr>
      </w:pPr>
      <w:r w:rsidRPr="00793313">
        <w:rPr>
          <w:rStyle w:val="fontstyle41"/>
          <w:rFonts w:ascii="Arial" w:hAnsi="Arial" w:cs="Arial"/>
          <w:b/>
          <w:color w:val="auto"/>
        </w:rPr>
        <w:t>3</w:t>
      </w:r>
      <w:r w:rsidR="000A0B39" w:rsidRPr="00793313">
        <w:rPr>
          <w:rStyle w:val="fontstyle41"/>
          <w:rFonts w:ascii="Arial" w:hAnsi="Arial" w:cs="Arial"/>
          <w:b/>
          <w:color w:val="auto"/>
        </w:rPr>
        <w:t xml:space="preserve">. </w:t>
      </w:r>
      <w:r w:rsidRPr="00793313">
        <w:rPr>
          <w:rStyle w:val="fontstyle41"/>
          <w:rFonts w:ascii="Arial" w:hAnsi="Arial" w:cs="Arial"/>
          <w:b/>
          <w:color w:val="auto"/>
        </w:rPr>
        <w:t>La gestión por resultados, pr</w:t>
      </w:r>
      <w:r w:rsidR="000A0B39" w:rsidRPr="00793313">
        <w:rPr>
          <w:rStyle w:val="fontstyle41"/>
          <w:rFonts w:ascii="Arial" w:hAnsi="Arial" w:cs="Arial"/>
          <w:b/>
          <w:color w:val="auto"/>
        </w:rPr>
        <w:t xml:space="preserve">emisas para </w:t>
      </w:r>
      <w:r w:rsidRPr="00793313">
        <w:rPr>
          <w:rStyle w:val="fontstyle41"/>
          <w:rFonts w:ascii="Arial" w:hAnsi="Arial" w:cs="Arial"/>
          <w:b/>
          <w:color w:val="auto"/>
        </w:rPr>
        <w:t>su</w:t>
      </w:r>
      <w:r w:rsidR="000A0B39" w:rsidRPr="00793313">
        <w:rPr>
          <w:rStyle w:val="fontstyle41"/>
          <w:rFonts w:ascii="Arial" w:hAnsi="Arial" w:cs="Arial"/>
          <w:b/>
          <w:color w:val="auto"/>
        </w:rPr>
        <w:t xml:space="preserve"> implementación </w:t>
      </w:r>
    </w:p>
    <w:p w14:paraId="605EECBC" w14:textId="77777777" w:rsidR="000A0B39"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capacidad de la universidad pública para implementar una gestión basada en resultados es inherente a su esencia y guarda relación con su función dentro de la realidad nacional. La calidad del servicio que ofrece la universidad demuestra que existe un enfoque, no siempre declarado, de gestión hacia el logro y de transformación de la colectividad nacional, incluida la comunidad universitaria. </w:t>
      </w:r>
    </w:p>
    <w:p w14:paraId="6A392FF2" w14:textId="77777777" w:rsidR="00646D11" w:rsidRPr="00793313" w:rsidRDefault="00646D11" w:rsidP="00712ED6">
      <w:pPr>
        <w:tabs>
          <w:tab w:val="left" w:pos="240"/>
        </w:tabs>
        <w:spacing w:after="0" w:line="360" w:lineRule="auto"/>
        <w:jc w:val="both"/>
        <w:rPr>
          <w:rStyle w:val="fontstyle41"/>
          <w:rFonts w:ascii="Arial" w:hAnsi="Arial" w:cs="Arial"/>
        </w:rPr>
      </w:pPr>
    </w:p>
    <w:p w14:paraId="34ACE3B4" w14:textId="7F181A95" w:rsidR="004D2041" w:rsidRDefault="000A0B39" w:rsidP="00712ED6">
      <w:pPr>
        <w:tabs>
          <w:tab w:val="left" w:pos="240"/>
        </w:tabs>
        <w:spacing w:after="0" w:line="360" w:lineRule="auto"/>
        <w:jc w:val="both"/>
        <w:rPr>
          <w:rStyle w:val="fontstyle41"/>
          <w:rFonts w:ascii="Arial" w:hAnsi="Arial" w:cs="Arial"/>
          <w:color w:val="4F81BD" w:themeColor="accent1"/>
        </w:rPr>
      </w:pPr>
      <w:r w:rsidRPr="00793313">
        <w:rPr>
          <w:rStyle w:val="fontstyle41"/>
          <w:rFonts w:ascii="Arial" w:hAnsi="Arial" w:cs="Arial"/>
        </w:rPr>
        <w:t xml:space="preserve">Se podría asumir entonces que, la universidad se alinea mejor a una racionalidad de gerencia por resultados, capaz de adaptarse según el cambio social y de contribuir a </w:t>
      </w:r>
      <w:r w:rsidR="00ED260E">
        <w:rPr>
          <w:rStyle w:val="fontstyle41"/>
          <w:rFonts w:ascii="Arial" w:hAnsi="Arial" w:cs="Arial"/>
        </w:rPr>
        <w:t>e</w:t>
      </w:r>
      <w:r w:rsidR="00ED260E" w:rsidRPr="00793313">
        <w:rPr>
          <w:rStyle w:val="fontstyle41"/>
          <w:rFonts w:ascii="Arial" w:hAnsi="Arial" w:cs="Arial"/>
        </w:rPr>
        <w:t>ste</w:t>
      </w:r>
      <w:r w:rsidRPr="00793313">
        <w:rPr>
          <w:rStyle w:val="fontstyle41"/>
          <w:rFonts w:ascii="Arial" w:hAnsi="Arial" w:cs="Arial"/>
        </w:rPr>
        <w:t xml:space="preserve">, que a una racionalidad burocrática y de control directo. </w:t>
      </w:r>
      <w:r w:rsidR="00E1170D">
        <w:rPr>
          <w:rStyle w:val="fontstyle41"/>
          <w:rFonts w:ascii="Arial" w:hAnsi="Arial" w:cs="Arial"/>
        </w:rPr>
        <w:t>Por ejemplo, l</w:t>
      </w:r>
      <w:r w:rsidRPr="00793313">
        <w:rPr>
          <w:rStyle w:val="fontstyle41"/>
          <w:rFonts w:ascii="Arial" w:hAnsi="Arial" w:cs="Arial"/>
        </w:rPr>
        <w:t>a centralización que pretende la Universidad de Costa Rica de las labores sustantivas de docencia y de investigación, cuya ejecución depende en primera instancia de las unidades académicas, se refiere únicamente a la “indispensable para garantizar un alto grado de coordinación interna y una suficiente supervisión de la calidad académica” (UCR, 1987</w:t>
      </w:r>
      <w:r w:rsidR="008F2B79" w:rsidRPr="00793313">
        <w:rPr>
          <w:rStyle w:val="fontstyle41"/>
          <w:rFonts w:ascii="Arial" w:hAnsi="Arial" w:cs="Arial"/>
        </w:rPr>
        <w:t>, p. 24</w:t>
      </w:r>
      <w:r w:rsidRPr="00793313">
        <w:rPr>
          <w:rStyle w:val="fontstyle41"/>
          <w:rFonts w:ascii="Arial" w:hAnsi="Arial" w:cs="Arial"/>
        </w:rPr>
        <w:t xml:space="preserve">). </w:t>
      </w:r>
      <w:r w:rsidR="004D2041" w:rsidRPr="00793313">
        <w:rPr>
          <w:rStyle w:val="fontstyle41"/>
          <w:rFonts w:ascii="Arial" w:hAnsi="Arial" w:cs="Arial"/>
          <w:color w:val="auto"/>
        </w:rPr>
        <w:t>Si la centralización es la mínima, si por naturaleza la Universidad coincide con una gestión basada en resultados y si la calidad académica corresponde no sólo a garantizar el buen funcionamiento de l</w:t>
      </w:r>
      <w:r w:rsidR="002754F7" w:rsidRPr="00793313">
        <w:rPr>
          <w:rStyle w:val="fontstyle41"/>
          <w:rFonts w:ascii="Arial" w:hAnsi="Arial" w:cs="Arial"/>
          <w:color w:val="auto"/>
        </w:rPr>
        <w:t>as carreras y de la institución</w:t>
      </w:r>
      <w:r w:rsidR="004D2041" w:rsidRPr="00793313">
        <w:rPr>
          <w:rStyle w:val="fontstyle41"/>
          <w:rFonts w:ascii="Arial" w:hAnsi="Arial" w:cs="Arial"/>
          <w:color w:val="auto"/>
        </w:rPr>
        <w:t xml:space="preserve"> </w:t>
      </w:r>
      <w:r w:rsidR="002754F7" w:rsidRPr="00793313">
        <w:rPr>
          <w:rStyle w:val="fontstyle41"/>
          <w:rFonts w:ascii="Arial" w:hAnsi="Arial" w:cs="Arial"/>
          <w:color w:val="auto"/>
        </w:rPr>
        <w:t>(</w:t>
      </w:r>
      <w:r w:rsidR="004D2041" w:rsidRPr="00793313">
        <w:rPr>
          <w:rStyle w:val="fontstyle41"/>
          <w:rFonts w:ascii="Arial" w:hAnsi="Arial" w:cs="Arial"/>
          <w:color w:val="auto"/>
        </w:rPr>
        <w:t xml:space="preserve">lo cual ha sido el objeto de estudio de los modelos de acreditación hasta ahora existentes en la región latinoamericana, dedicados al análisis descriptivo de los recursos y </w:t>
      </w:r>
      <w:r w:rsidR="004D2041" w:rsidRPr="00793313">
        <w:rPr>
          <w:rStyle w:val="fontstyle41"/>
          <w:rFonts w:ascii="Arial" w:hAnsi="Arial" w:cs="Arial"/>
          <w:color w:val="auto"/>
        </w:rPr>
        <w:lastRenderedPageBreak/>
        <w:t>actores que participan en la implementación de un programa de estudio</w:t>
      </w:r>
      <w:r w:rsidR="002754F7" w:rsidRPr="00793313">
        <w:rPr>
          <w:rStyle w:val="fontstyle41"/>
          <w:rFonts w:ascii="Arial" w:hAnsi="Arial" w:cs="Arial"/>
          <w:color w:val="auto"/>
        </w:rPr>
        <w:t>)</w:t>
      </w:r>
      <w:r w:rsidR="004D2041" w:rsidRPr="00793313">
        <w:rPr>
          <w:rStyle w:val="fontstyle41"/>
          <w:rFonts w:ascii="Arial" w:hAnsi="Arial" w:cs="Arial"/>
          <w:color w:val="auto"/>
        </w:rPr>
        <w:t>; sino que la calidad universitaria corresponde a ofrecer respuestas que impacten sobre las necesidades y demandas que provienen del contexto, resalta la importancia de que cada unidad académica comprenda el enfoque de gestión por resultados y las herramientas disponibles para implementarlo.</w:t>
      </w:r>
      <w:r w:rsidR="004D2041" w:rsidRPr="00793313">
        <w:rPr>
          <w:rStyle w:val="fontstyle41"/>
          <w:rFonts w:ascii="Arial" w:hAnsi="Arial" w:cs="Arial"/>
          <w:color w:val="4F81BD" w:themeColor="accent1"/>
        </w:rPr>
        <w:t xml:space="preserve"> </w:t>
      </w:r>
    </w:p>
    <w:p w14:paraId="2EF14CED" w14:textId="77777777" w:rsidR="00646D11" w:rsidRPr="00793313" w:rsidRDefault="00646D11" w:rsidP="00712ED6">
      <w:pPr>
        <w:tabs>
          <w:tab w:val="left" w:pos="240"/>
        </w:tabs>
        <w:spacing w:after="0" w:line="360" w:lineRule="auto"/>
        <w:jc w:val="both"/>
        <w:rPr>
          <w:rStyle w:val="fontstyle41"/>
          <w:rFonts w:ascii="Arial" w:hAnsi="Arial" w:cs="Arial"/>
        </w:rPr>
      </w:pPr>
    </w:p>
    <w:p w14:paraId="67A85072" w14:textId="77777777" w:rsidR="004D2041" w:rsidRPr="00793313"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gestión por resultados funciona de </w:t>
      </w:r>
      <w:r w:rsidR="004D2041" w:rsidRPr="00793313">
        <w:rPr>
          <w:rStyle w:val="fontstyle41"/>
          <w:rFonts w:ascii="Arial" w:hAnsi="Arial" w:cs="Arial"/>
        </w:rPr>
        <w:t>afuera hacia adentro</w:t>
      </w:r>
      <w:r w:rsidRPr="00793313">
        <w:rPr>
          <w:rStyle w:val="fontstyle41"/>
          <w:rFonts w:ascii="Arial" w:hAnsi="Arial" w:cs="Arial"/>
        </w:rPr>
        <w:t xml:space="preserve">, es una gestión en la que se consideran las </w:t>
      </w:r>
      <w:r w:rsidR="004D2041" w:rsidRPr="00793313">
        <w:rPr>
          <w:rStyle w:val="fontstyle41"/>
          <w:rFonts w:ascii="Arial" w:hAnsi="Arial" w:cs="Arial"/>
        </w:rPr>
        <w:t>necesidades</w:t>
      </w:r>
      <w:r w:rsidRPr="00793313">
        <w:rPr>
          <w:rStyle w:val="fontstyle41"/>
          <w:rFonts w:ascii="Arial" w:hAnsi="Arial" w:cs="Arial"/>
        </w:rPr>
        <w:t xml:space="preserve"> de los usuarios, lo cual coincide significativamente con el paradigma académico que declara que: </w:t>
      </w:r>
    </w:p>
    <w:p w14:paraId="3F23205F" w14:textId="65E3EA05" w:rsidR="000A0B39" w:rsidRDefault="00E1170D" w:rsidP="00712ED6">
      <w:pPr>
        <w:tabs>
          <w:tab w:val="left" w:pos="240"/>
        </w:tabs>
        <w:spacing w:after="0" w:line="360" w:lineRule="auto"/>
        <w:ind w:left="709"/>
        <w:jc w:val="both"/>
        <w:rPr>
          <w:rStyle w:val="fontstyle41"/>
          <w:rFonts w:ascii="Arial" w:hAnsi="Arial" w:cs="Arial"/>
        </w:rPr>
      </w:pPr>
      <w:r w:rsidRPr="00BE27D5">
        <w:rPr>
          <w:rStyle w:val="fontstyle41"/>
          <w:rFonts w:ascii="Arial" w:hAnsi="Arial" w:cs="Arial"/>
        </w:rPr>
        <w:t xml:space="preserve">(…) </w:t>
      </w:r>
      <w:r w:rsidR="000A0B39" w:rsidRPr="00BE27D5">
        <w:rPr>
          <w:rStyle w:val="fontstyle41"/>
          <w:rFonts w:ascii="Arial" w:hAnsi="Arial" w:cs="Arial"/>
        </w:rPr>
        <w:t>el estudiante es el primer objetivo de cambio que se propone la Universidad de Costa Rica: él es el medio principal de la acción universitaria, y en el éxito de su transformación reside la mayor responsabilidad en cuanto a los resultados de la acción institucional</w:t>
      </w:r>
      <w:r w:rsidR="000A0B39" w:rsidRPr="00793313">
        <w:rPr>
          <w:rStyle w:val="fontstyle41"/>
          <w:rFonts w:ascii="Arial" w:hAnsi="Arial" w:cs="Arial"/>
          <w:i/>
        </w:rPr>
        <w:t xml:space="preserve"> </w:t>
      </w:r>
      <w:r w:rsidR="000A0B39" w:rsidRPr="00793313">
        <w:rPr>
          <w:rStyle w:val="fontstyle41"/>
          <w:rFonts w:ascii="Arial" w:hAnsi="Arial" w:cs="Arial"/>
        </w:rPr>
        <w:t>(UCR, 1987</w:t>
      </w:r>
      <w:r w:rsidR="008F2B79" w:rsidRPr="00793313">
        <w:rPr>
          <w:rStyle w:val="fontstyle41"/>
          <w:rFonts w:ascii="Arial" w:hAnsi="Arial" w:cs="Arial"/>
        </w:rPr>
        <w:t>, p.26</w:t>
      </w:r>
      <w:r w:rsidR="000A0B39" w:rsidRPr="00793313">
        <w:rPr>
          <w:rStyle w:val="fontstyle41"/>
          <w:rFonts w:ascii="Arial" w:hAnsi="Arial" w:cs="Arial"/>
        </w:rPr>
        <w:t>)</w:t>
      </w:r>
    </w:p>
    <w:p w14:paraId="7A20FD28" w14:textId="77777777" w:rsidR="00646D11" w:rsidRPr="00793313" w:rsidRDefault="00646D11" w:rsidP="00712ED6">
      <w:pPr>
        <w:tabs>
          <w:tab w:val="left" w:pos="240"/>
        </w:tabs>
        <w:spacing w:after="0" w:line="360" w:lineRule="auto"/>
        <w:ind w:left="709"/>
        <w:jc w:val="both"/>
        <w:rPr>
          <w:rStyle w:val="fontstyle41"/>
          <w:rFonts w:ascii="Arial" w:hAnsi="Arial" w:cs="Arial"/>
          <w:i/>
        </w:rPr>
      </w:pPr>
    </w:p>
    <w:p w14:paraId="419DB920" w14:textId="5AC0BE63" w:rsidR="000A0B39"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La puesta en práctica de la gestión por resultados solo se logra mediante la coordinación y el trabajo conjunto de agentes de cambio interdisciplinarios, flexibles e integrados a un objetivo común. Difícilmente se logra mediante el trabajo de agentes motivados por la competencia o la participación aislada. Requiere la contribución de varios actores y en muchas ocasiones pareciera convertirse en un ejercicio de ensayo y error donde</w:t>
      </w:r>
      <w:r w:rsidR="00ED260E" w:rsidRPr="00793313">
        <w:rPr>
          <w:rStyle w:val="fontstyle41"/>
          <w:rFonts w:ascii="Arial" w:hAnsi="Arial" w:cs="Arial"/>
        </w:rPr>
        <w:t>,</w:t>
      </w:r>
      <w:r w:rsidRPr="00793313">
        <w:rPr>
          <w:rStyle w:val="fontstyle41"/>
          <w:rFonts w:ascii="Arial" w:hAnsi="Arial" w:cs="Arial"/>
        </w:rPr>
        <w:t xml:space="preserve"> en el mejor de los casos, lo planificado se va ajustando según los resultados que se van obteniendo, o se obtienen alcances no planificados.</w:t>
      </w:r>
    </w:p>
    <w:p w14:paraId="5E9CD84C" w14:textId="77777777" w:rsidR="00646D11" w:rsidRPr="00793313" w:rsidRDefault="00646D11" w:rsidP="00712ED6">
      <w:pPr>
        <w:tabs>
          <w:tab w:val="left" w:pos="240"/>
        </w:tabs>
        <w:spacing w:after="0" w:line="360" w:lineRule="auto"/>
        <w:jc w:val="both"/>
        <w:rPr>
          <w:rStyle w:val="fontstyle41"/>
          <w:rFonts w:ascii="Arial" w:hAnsi="Arial" w:cs="Arial"/>
        </w:rPr>
      </w:pPr>
    </w:p>
    <w:p w14:paraId="5AD3C795" w14:textId="2F54CA56" w:rsidR="000A0B39" w:rsidRPr="00793313"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Dentro de las estrategias utilizadas para facilitar la gestión por resultados se encuentran: la implementación de un conjunto de incentivos, con el fin de estimular a través de recompensas, el logro de los objetivos por parte de los equipos de trabajo; la definición de estándares de calidad académica y la verificación de los resultados por medio de indicadores o variables. Por tal motivo, “para que la gestión del personal funcione de manera eficiente, se necesita </w:t>
      </w:r>
      <w:r w:rsidRPr="00793313">
        <w:rPr>
          <w:rStyle w:val="fontstyle41"/>
          <w:rFonts w:ascii="Arial" w:hAnsi="Arial" w:cs="Arial"/>
        </w:rPr>
        <w:lastRenderedPageBreak/>
        <w:t>establecer claramente la cadena de resultados y contar con un sistema de monitoreo que indique si las metas se están cumpliendo o no” (BID, s.f.).</w:t>
      </w:r>
    </w:p>
    <w:p w14:paraId="099C797F" w14:textId="77777777" w:rsidR="00AF4017" w:rsidRPr="00793313" w:rsidRDefault="00AF4017" w:rsidP="00712ED6">
      <w:pPr>
        <w:tabs>
          <w:tab w:val="left" w:pos="240"/>
        </w:tabs>
        <w:spacing w:after="0" w:line="360" w:lineRule="auto"/>
        <w:jc w:val="both"/>
        <w:rPr>
          <w:rStyle w:val="fontstyle41"/>
          <w:rFonts w:ascii="Arial" w:hAnsi="Arial" w:cs="Arial"/>
        </w:rPr>
      </w:pPr>
    </w:p>
    <w:p w14:paraId="52EDB2DC" w14:textId="77777777" w:rsidR="000A0B39" w:rsidRPr="00793313" w:rsidRDefault="000A0B39" w:rsidP="00712ED6">
      <w:pPr>
        <w:tabs>
          <w:tab w:val="left" w:pos="240"/>
        </w:tabs>
        <w:spacing w:after="0" w:line="360" w:lineRule="auto"/>
        <w:jc w:val="both"/>
        <w:rPr>
          <w:rStyle w:val="fontstyle41"/>
          <w:rFonts w:ascii="Arial" w:hAnsi="Arial" w:cs="Arial"/>
          <w:b/>
          <w:color w:val="auto"/>
        </w:rPr>
      </w:pPr>
      <w:r w:rsidRPr="00793313">
        <w:rPr>
          <w:rStyle w:val="fontstyle41"/>
          <w:rFonts w:ascii="Arial" w:hAnsi="Arial" w:cs="Arial"/>
          <w:b/>
          <w:color w:val="auto"/>
        </w:rPr>
        <w:t>Métodos frecuentemente utilizados</w:t>
      </w:r>
      <w:r w:rsidR="00E56871" w:rsidRPr="00793313">
        <w:rPr>
          <w:rStyle w:val="fontstyle41"/>
          <w:rFonts w:ascii="Arial" w:hAnsi="Arial" w:cs="Arial"/>
          <w:b/>
          <w:color w:val="auto"/>
        </w:rPr>
        <w:t xml:space="preserve"> en la gestión por resultados</w:t>
      </w:r>
    </w:p>
    <w:p w14:paraId="03F384D5" w14:textId="77777777" w:rsidR="000A0B39" w:rsidRPr="00793313"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Los organismos internacionales de desarrollo y el sector público en general han adoptado modelos lógicos para ayudar a identificar algunos de los elementos de una gestión basada en resultados, incorporando</w:t>
      </w:r>
      <w:r w:rsidRPr="00793313">
        <w:rPr>
          <w:rFonts w:ascii="Arial" w:hAnsi="Arial" w:cs="Arial"/>
          <w:sz w:val="24"/>
          <w:szCs w:val="24"/>
        </w:rPr>
        <w:t xml:space="preserve"> </w:t>
      </w:r>
      <w:r w:rsidRPr="00793313">
        <w:rPr>
          <w:rStyle w:val="fontstyle41"/>
          <w:rFonts w:ascii="Arial" w:hAnsi="Arial" w:cs="Arial"/>
        </w:rPr>
        <w:t>el seguimiento y la evaluación en sus actividades habituales, como instrumentos adecuados para medir los progresos relativos a los resultados, efectos e impactos de sus servicios, proyectos y programas. A continuación se presentan algunos métodos que podrían servir en la planificación y evaluación de la gestión universitaria:</w:t>
      </w:r>
    </w:p>
    <w:p w14:paraId="2EB84509" w14:textId="62E30E12" w:rsidR="00E1170D" w:rsidRDefault="000A0B39" w:rsidP="00712ED6">
      <w:pPr>
        <w:pStyle w:val="ListParagraph"/>
        <w:numPr>
          <w:ilvl w:val="0"/>
          <w:numId w:val="7"/>
        </w:numPr>
        <w:tabs>
          <w:tab w:val="left" w:pos="240"/>
        </w:tabs>
        <w:spacing w:after="0" w:line="360" w:lineRule="auto"/>
        <w:jc w:val="both"/>
        <w:rPr>
          <w:rStyle w:val="fontstyle41"/>
          <w:rFonts w:ascii="Arial" w:hAnsi="Arial" w:cs="Arial"/>
        </w:rPr>
      </w:pPr>
      <w:r w:rsidRPr="00793313">
        <w:rPr>
          <w:rStyle w:val="fontstyle41"/>
          <w:rFonts w:ascii="Arial" w:hAnsi="Arial" w:cs="Arial"/>
          <w:b/>
        </w:rPr>
        <w:t xml:space="preserve">Marco lógico, </w:t>
      </w:r>
      <w:r w:rsidRPr="00793313">
        <w:rPr>
          <w:rStyle w:val="fontstyle41"/>
          <w:rFonts w:ascii="Arial" w:hAnsi="Arial" w:cs="Arial"/>
        </w:rPr>
        <w:t>es un método que se utiliza en</w:t>
      </w:r>
      <w:r w:rsidRPr="00793313">
        <w:rPr>
          <w:rStyle w:val="fontstyle41"/>
          <w:rFonts w:ascii="Arial" w:hAnsi="Arial" w:cs="Arial"/>
          <w:b/>
        </w:rPr>
        <w:t xml:space="preserve"> </w:t>
      </w:r>
      <w:r w:rsidRPr="00793313">
        <w:rPr>
          <w:rStyle w:val="fontstyle41"/>
          <w:rFonts w:ascii="Arial" w:hAnsi="Arial" w:cs="Arial"/>
        </w:rPr>
        <w:t>América Latina desde 1969.</w:t>
      </w:r>
      <w:r w:rsidR="00E1170D">
        <w:rPr>
          <w:rStyle w:val="fontstyle41"/>
          <w:rFonts w:ascii="Arial" w:hAnsi="Arial" w:cs="Arial"/>
        </w:rPr>
        <w:t xml:space="preserve"> Al respecto Álvarez y </w:t>
      </w:r>
      <w:proofErr w:type="spellStart"/>
      <w:r w:rsidR="00E1170D">
        <w:rPr>
          <w:rStyle w:val="fontstyle41"/>
          <w:rFonts w:ascii="Arial" w:hAnsi="Arial" w:cs="Arial"/>
        </w:rPr>
        <w:t>Preinfalk</w:t>
      </w:r>
      <w:proofErr w:type="spellEnd"/>
      <w:r w:rsidR="00E1170D">
        <w:rPr>
          <w:rStyle w:val="fontstyle41"/>
          <w:rFonts w:ascii="Arial" w:hAnsi="Arial" w:cs="Arial"/>
        </w:rPr>
        <w:t xml:space="preserve"> (2018) indican:</w:t>
      </w:r>
    </w:p>
    <w:p w14:paraId="303B89DD" w14:textId="50C5A5A2" w:rsidR="000A0B39" w:rsidRPr="00511F03" w:rsidRDefault="000A0B39" w:rsidP="00BE27D5">
      <w:pPr>
        <w:tabs>
          <w:tab w:val="left" w:pos="240"/>
        </w:tabs>
        <w:spacing w:after="0" w:line="360" w:lineRule="auto"/>
        <w:ind w:left="1080"/>
        <w:jc w:val="both"/>
        <w:rPr>
          <w:rStyle w:val="fontstyle41"/>
          <w:rFonts w:ascii="Arial" w:hAnsi="Arial" w:cs="Arial"/>
        </w:rPr>
      </w:pPr>
      <w:r w:rsidRPr="00511F03">
        <w:rPr>
          <w:rStyle w:val="fontstyle41"/>
          <w:rFonts w:ascii="Arial" w:hAnsi="Arial" w:cs="Arial"/>
        </w:rPr>
        <w:t>Esta herramienta encaminada a apoyar el diseño y evaluac</w:t>
      </w:r>
      <w:r w:rsidR="002E0D12" w:rsidRPr="00511F03">
        <w:rPr>
          <w:rStyle w:val="fontstyle41"/>
          <w:rFonts w:ascii="Arial" w:hAnsi="Arial" w:cs="Arial"/>
        </w:rPr>
        <w:t>ión de proyectos de desarrollo</w:t>
      </w:r>
      <w:r w:rsidRPr="00511F03">
        <w:rPr>
          <w:rStyle w:val="fontstyle41"/>
          <w:rFonts w:ascii="Arial" w:hAnsi="Arial" w:cs="Arial"/>
        </w:rPr>
        <w:t xml:space="preserve"> se expresa bajo la forma de una matriz de doble entrada y </w:t>
      </w:r>
      <w:r w:rsidR="00231BE4" w:rsidRPr="00511F03">
        <w:rPr>
          <w:rStyle w:val="fontstyle41"/>
          <w:rFonts w:ascii="Arial" w:hAnsi="Arial" w:cs="Arial"/>
        </w:rPr>
        <w:t>consiste en</w:t>
      </w:r>
      <w:r w:rsidRPr="00511F03">
        <w:rPr>
          <w:rStyle w:val="fontstyle41"/>
          <w:rFonts w:ascii="Arial" w:hAnsi="Arial" w:cs="Arial"/>
        </w:rPr>
        <w:t xml:space="preserve"> dos tipos de lógica: una vertical estandarizada en cuatro niveles o componentes: actividades, productos, propósito y fin último; y una lógica horizontal en la que se identifican los indicadores objetivamente verificables, los medios de verificación y los supuestos para cada uno de los niveles anotados</w:t>
      </w:r>
      <w:r w:rsidR="00171C96">
        <w:rPr>
          <w:rStyle w:val="fontstyle41"/>
          <w:rFonts w:ascii="Arial" w:hAnsi="Arial" w:cs="Arial"/>
        </w:rPr>
        <w:t>.</w:t>
      </w:r>
      <w:r w:rsidRPr="00511F03">
        <w:rPr>
          <w:rStyle w:val="fontstyle41"/>
          <w:rFonts w:ascii="Arial" w:hAnsi="Arial" w:cs="Arial"/>
        </w:rPr>
        <w:t xml:space="preserve"> (</w:t>
      </w:r>
      <w:r w:rsidR="008F2B79" w:rsidRPr="00511F03">
        <w:rPr>
          <w:rStyle w:val="fontstyle41"/>
          <w:rFonts w:ascii="Arial" w:hAnsi="Arial" w:cs="Arial"/>
        </w:rPr>
        <w:t>p.5</w:t>
      </w:r>
      <w:r w:rsidRPr="00511F03">
        <w:rPr>
          <w:rStyle w:val="fontstyle41"/>
          <w:rFonts w:ascii="Arial" w:hAnsi="Arial" w:cs="Arial"/>
        </w:rPr>
        <w:t>)</w:t>
      </w:r>
    </w:p>
    <w:p w14:paraId="7724BCBF" w14:textId="6B49A622" w:rsidR="000A0B39" w:rsidRPr="00793313" w:rsidRDefault="000A0B39" w:rsidP="00712ED6">
      <w:pPr>
        <w:pStyle w:val="ListParagraph"/>
        <w:numPr>
          <w:ilvl w:val="0"/>
          <w:numId w:val="7"/>
        </w:numPr>
        <w:tabs>
          <w:tab w:val="left" w:pos="240"/>
        </w:tabs>
        <w:spacing w:after="0" w:line="360" w:lineRule="auto"/>
        <w:jc w:val="both"/>
        <w:rPr>
          <w:rFonts w:ascii="Arial" w:hAnsi="Arial" w:cs="Arial"/>
          <w:sz w:val="24"/>
          <w:szCs w:val="24"/>
        </w:rPr>
      </w:pPr>
      <w:r w:rsidRPr="00793313">
        <w:rPr>
          <w:rStyle w:val="fontstyle41"/>
          <w:rFonts w:ascii="Arial" w:hAnsi="Arial" w:cs="Arial"/>
          <w:b/>
        </w:rPr>
        <w:t>Teoría de la intervención o teoría del programa</w:t>
      </w:r>
      <w:r w:rsidRPr="00793313">
        <w:rPr>
          <w:rStyle w:val="fontstyle41"/>
          <w:rFonts w:ascii="Arial" w:hAnsi="Arial" w:cs="Arial"/>
        </w:rPr>
        <w:t xml:space="preserve">, consiste en evidenciar efectos e impactos a partir de los vínculos existentes entre los insumos, procesos y resultados. Además de determinar los actores involucrados y realizar un análisis del contexto en el que se desarrolla la intervención, se definen los procesos que permiten la ejecución de las actividades y los resultados obtenidos. Consiste en un encadenamiento lógico de causa y efecto, que se explica en función de algunos supuestos y que ha sido desarrollado como una mejor expresión del </w:t>
      </w:r>
      <w:r w:rsidR="00171C96" w:rsidRPr="00793313">
        <w:rPr>
          <w:rStyle w:val="fontstyle41"/>
          <w:rFonts w:ascii="Arial" w:hAnsi="Arial" w:cs="Arial"/>
        </w:rPr>
        <w:t xml:space="preserve">método del marco lógico </w:t>
      </w:r>
      <w:r w:rsidRPr="00793313">
        <w:rPr>
          <w:rStyle w:val="fontstyle41"/>
          <w:rFonts w:ascii="Arial" w:hAnsi="Arial" w:cs="Arial"/>
        </w:rPr>
        <w:t xml:space="preserve">(MML). </w:t>
      </w:r>
      <w:r w:rsidRPr="00793313">
        <w:rPr>
          <w:rFonts w:ascii="Arial" w:hAnsi="Arial" w:cs="Arial"/>
          <w:sz w:val="24"/>
          <w:szCs w:val="24"/>
        </w:rPr>
        <w:t xml:space="preserve"> </w:t>
      </w:r>
    </w:p>
    <w:p w14:paraId="037764D6" w14:textId="77777777" w:rsidR="00171C96" w:rsidRDefault="000A0B39" w:rsidP="00712ED6">
      <w:pPr>
        <w:pStyle w:val="ListParagraph"/>
        <w:numPr>
          <w:ilvl w:val="0"/>
          <w:numId w:val="7"/>
        </w:numPr>
        <w:tabs>
          <w:tab w:val="left" w:pos="240"/>
        </w:tabs>
        <w:spacing w:after="0" w:line="360" w:lineRule="auto"/>
        <w:jc w:val="both"/>
        <w:rPr>
          <w:rStyle w:val="fontstyle41"/>
          <w:rFonts w:ascii="Arial" w:hAnsi="Arial" w:cs="Arial"/>
        </w:rPr>
      </w:pPr>
      <w:r w:rsidRPr="00793313">
        <w:rPr>
          <w:rStyle w:val="fontstyle41"/>
          <w:rFonts w:ascii="Arial" w:hAnsi="Arial" w:cs="Arial"/>
          <w:b/>
        </w:rPr>
        <w:lastRenderedPageBreak/>
        <w:t>Teoría del cambio</w:t>
      </w:r>
      <w:r w:rsidRPr="00793313">
        <w:rPr>
          <w:rStyle w:val="fontstyle41"/>
          <w:rFonts w:ascii="Arial" w:hAnsi="Arial" w:cs="Arial"/>
        </w:rPr>
        <w:t xml:space="preserve">, es un método utilizado más recientemente por las agencias de cooperación europeas y que ha resultado útil en los procesos participativos de planificación y evaluación, en la medida en que facilita la comprensión colectiva del cambio que se quiere lograr. </w:t>
      </w:r>
    </w:p>
    <w:p w14:paraId="16E964E2" w14:textId="628920FB" w:rsidR="00171C96" w:rsidRDefault="000A0B39" w:rsidP="00F300D2">
      <w:pPr>
        <w:pStyle w:val="ListParagraph"/>
        <w:tabs>
          <w:tab w:val="left" w:pos="240"/>
        </w:tabs>
        <w:spacing w:after="0" w:line="360" w:lineRule="auto"/>
        <w:ind w:left="1416"/>
        <w:jc w:val="both"/>
        <w:rPr>
          <w:rStyle w:val="fontstyle41"/>
          <w:rFonts w:ascii="Arial" w:hAnsi="Arial" w:cs="Arial"/>
        </w:rPr>
      </w:pPr>
      <w:r w:rsidRPr="00793313">
        <w:rPr>
          <w:rStyle w:val="fontstyle41"/>
          <w:rFonts w:ascii="Arial" w:hAnsi="Arial" w:cs="Arial"/>
        </w:rPr>
        <w:t>Explicita los mecanismos del cambio, así como los supuestos, riesgos y contexto que apoya las relaciones causales existentes entre los productos, los efectos e impactos de la intervención</w:t>
      </w:r>
      <w:r w:rsidR="00E1170D">
        <w:rPr>
          <w:rStyle w:val="fontstyle41"/>
          <w:rFonts w:ascii="Arial" w:hAnsi="Arial" w:cs="Arial"/>
        </w:rPr>
        <w:t xml:space="preserve"> (…)</w:t>
      </w:r>
      <w:r w:rsidRPr="00793313">
        <w:rPr>
          <w:rStyle w:val="fontstyle41"/>
          <w:rFonts w:ascii="Arial" w:hAnsi="Arial" w:cs="Arial"/>
        </w:rPr>
        <w:t>, puede ser utilizada para probar mediante evidencias lo que ocurre en la cadena de resultados</w:t>
      </w:r>
      <w:r w:rsidR="00171C96">
        <w:rPr>
          <w:rStyle w:val="fontstyle41"/>
          <w:rFonts w:ascii="Arial" w:hAnsi="Arial" w:cs="Arial"/>
        </w:rPr>
        <w:t>.</w:t>
      </w:r>
      <w:r w:rsidRPr="00793313">
        <w:rPr>
          <w:rStyle w:val="fontstyle41"/>
          <w:rFonts w:ascii="Arial" w:hAnsi="Arial" w:cs="Arial"/>
        </w:rPr>
        <w:t xml:space="preserve"> (Álvarez y </w:t>
      </w:r>
      <w:proofErr w:type="spellStart"/>
      <w:r w:rsidRPr="00793313">
        <w:rPr>
          <w:rStyle w:val="fontstyle41"/>
          <w:rFonts w:ascii="Arial" w:hAnsi="Arial" w:cs="Arial"/>
        </w:rPr>
        <w:t>Preinfalk</w:t>
      </w:r>
      <w:proofErr w:type="spellEnd"/>
      <w:r w:rsidRPr="00793313">
        <w:rPr>
          <w:rStyle w:val="fontstyle41"/>
          <w:rFonts w:ascii="Arial" w:hAnsi="Arial" w:cs="Arial"/>
        </w:rPr>
        <w:t>, 2018</w:t>
      </w:r>
      <w:r w:rsidR="008F2B79" w:rsidRPr="00793313">
        <w:rPr>
          <w:rStyle w:val="fontstyle41"/>
          <w:rFonts w:ascii="Arial" w:hAnsi="Arial" w:cs="Arial"/>
        </w:rPr>
        <w:t>, p.11</w:t>
      </w:r>
      <w:r w:rsidRPr="00793313">
        <w:rPr>
          <w:rStyle w:val="fontstyle41"/>
          <w:rFonts w:ascii="Arial" w:hAnsi="Arial" w:cs="Arial"/>
        </w:rPr>
        <w:t xml:space="preserve">) </w:t>
      </w:r>
    </w:p>
    <w:p w14:paraId="5769E6F1" w14:textId="0A0B2821" w:rsidR="000A0B39" w:rsidRPr="00793313" w:rsidRDefault="000A0B39" w:rsidP="00F300D2">
      <w:pPr>
        <w:pStyle w:val="ListParagraph"/>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teoría del cambio incluye un análisis de situación o de contexto, análisis de actores, análisis institucional, definición de una visión compartida y la construcción de un modelo lógico de cambio y de indicadores. Se aplica en procesos de planificación institucionales flexibles, en contextos inciertos, emergentes o complejos, donde la atención se centra principalmente en los resultados, en lugar de los procesos o las actividades. Una de sus herramientas, utilizada especialmente en la evaluación de proyectos cambiantes, es conocida como </w:t>
      </w:r>
      <w:r w:rsidRPr="00793313">
        <w:rPr>
          <w:rStyle w:val="fontstyle41"/>
          <w:rFonts w:ascii="Arial" w:hAnsi="Arial" w:cs="Arial"/>
          <w:b/>
        </w:rPr>
        <w:t>cosecha de alcances</w:t>
      </w:r>
      <w:r w:rsidRPr="00793313">
        <w:rPr>
          <w:rStyle w:val="fontstyle41"/>
          <w:rFonts w:ascii="Arial" w:hAnsi="Arial" w:cs="Arial"/>
        </w:rPr>
        <w:t xml:space="preserve">, </w:t>
      </w:r>
      <w:r w:rsidR="00E177AA">
        <w:rPr>
          <w:rStyle w:val="fontstyle41"/>
          <w:rFonts w:ascii="Arial" w:hAnsi="Arial" w:cs="Arial"/>
        </w:rPr>
        <w:t>basada</w:t>
      </w:r>
      <w:r w:rsidRPr="00793313">
        <w:rPr>
          <w:rStyle w:val="fontstyle41"/>
          <w:rFonts w:ascii="Arial" w:hAnsi="Arial" w:cs="Arial"/>
        </w:rPr>
        <w:t xml:space="preserve"> en la premisa de realidades no estáticas</w:t>
      </w:r>
      <w:r w:rsidR="00E177AA">
        <w:rPr>
          <w:rStyle w:val="fontstyle41"/>
          <w:rFonts w:ascii="Arial" w:hAnsi="Arial" w:cs="Arial"/>
        </w:rPr>
        <w:t>,</w:t>
      </w:r>
      <w:r w:rsidRPr="00793313">
        <w:rPr>
          <w:rStyle w:val="fontstyle41"/>
          <w:rFonts w:ascii="Arial" w:hAnsi="Arial" w:cs="Arial"/>
        </w:rPr>
        <w:t xml:space="preserve"> sino </w:t>
      </w:r>
      <w:proofErr w:type="spellStart"/>
      <w:r w:rsidRPr="00793313">
        <w:rPr>
          <w:rStyle w:val="fontstyle41"/>
          <w:rFonts w:ascii="Arial" w:hAnsi="Arial" w:cs="Arial"/>
        </w:rPr>
        <w:t>paradógicas</w:t>
      </w:r>
      <w:proofErr w:type="spellEnd"/>
      <w:r w:rsidRPr="00793313">
        <w:rPr>
          <w:rStyle w:val="fontstyle41"/>
          <w:rFonts w:ascii="Arial" w:hAnsi="Arial" w:cs="Arial"/>
        </w:rPr>
        <w:t xml:space="preserve">. </w:t>
      </w:r>
      <w:r w:rsidR="00E177AA">
        <w:rPr>
          <w:rStyle w:val="fontstyle41"/>
          <w:rFonts w:ascii="Arial" w:hAnsi="Arial" w:cs="Arial"/>
        </w:rPr>
        <w:t>C</w:t>
      </w:r>
      <w:r w:rsidRPr="00793313">
        <w:rPr>
          <w:rStyle w:val="fontstyle41"/>
          <w:rFonts w:ascii="Arial" w:hAnsi="Arial" w:cs="Arial"/>
        </w:rPr>
        <w:t>onsiste en desarrollar cuatro pasos básicos: definición de la cosecha de alcances esperados y no esperados, construcción de la teoría de cambio ejecutada, comparación con la teoría de cambio original y emisión del juicio de valor por parte de la persona evaluadora (Retolaza, 2010).</w:t>
      </w:r>
    </w:p>
    <w:p w14:paraId="14CD99A0" w14:textId="77777777" w:rsidR="00686B7A" w:rsidRPr="00793313" w:rsidRDefault="00686B7A" w:rsidP="00712ED6">
      <w:pPr>
        <w:tabs>
          <w:tab w:val="left" w:pos="240"/>
        </w:tabs>
        <w:spacing w:after="0" w:line="360" w:lineRule="auto"/>
        <w:jc w:val="both"/>
        <w:rPr>
          <w:rStyle w:val="fontstyle41"/>
          <w:rFonts w:ascii="Arial" w:hAnsi="Arial" w:cs="Arial"/>
          <w:i/>
          <w:color w:val="0000FF"/>
        </w:rPr>
      </w:pPr>
    </w:p>
    <w:p w14:paraId="2E8B3C15" w14:textId="0C392021" w:rsidR="00686B7A" w:rsidRPr="00F355BC" w:rsidRDefault="00686B7A" w:rsidP="00712ED6">
      <w:pPr>
        <w:tabs>
          <w:tab w:val="left" w:pos="240"/>
        </w:tabs>
        <w:spacing w:after="0" w:line="360" w:lineRule="auto"/>
        <w:jc w:val="both"/>
        <w:rPr>
          <w:rStyle w:val="fontstyle41"/>
          <w:rFonts w:ascii="Arial" w:hAnsi="Arial" w:cs="Arial"/>
          <w:b/>
          <w:color w:val="auto"/>
        </w:rPr>
      </w:pPr>
      <w:r w:rsidRPr="00F355BC">
        <w:rPr>
          <w:rStyle w:val="fontstyle41"/>
          <w:rFonts w:ascii="Arial" w:hAnsi="Arial" w:cs="Arial"/>
          <w:b/>
          <w:color w:val="auto"/>
        </w:rPr>
        <w:t xml:space="preserve">Acerca de los retos de </w:t>
      </w:r>
      <w:r w:rsidR="00E56871" w:rsidRPr="00F355BC">
        <w:rPr>
          <w:rStyle w:val="fontstyle41"/>
          <w:rFonts w:ascii="Arial" w:hAnsi="Arial" w:cs="Arial"/>
          <w:b/>
          <w:color w:val="auto"/>
        </w:rPr>
        <w:t xml:space="preserve">la implementación de la gestión por resultados en </w:t>
      </w:r>
      <w:r w:rsidRPr="00F355BC">
        <w:rPr>
          <w:rStyle w:val="fontstyle41"/>
          <w:rFonts w:ascii="Arial" w:hAnsi="Arial" w:cs="Arial"/>
          <w:b/>
          <w:color w:val="auto"/>
        </w:rPr>
        <w:t xml:space="preserve">la </w:t>
      </w:r>
      <w:r w:rsidR="00E177AA" w:rsidRPr="00F355BC">
        <w:rPr>
          <w:rStyle w:val="fontstyle41"/>
          <w:rFonts w:ascii="Arial" w:hAnsi="Arial" w:cs="Arial"/>
          <w:b/>
          <w:color w:val="auto"/>
        </w:rPr>
        <w:t xml:space="preserve">educación superior universitaria </w:t>
      </w:r>
    </w:p>
    <w:p w14:paraId="2E8CCADF" w14:textId="06ABFBC5" w:rsidR="00686B7A" w:rsidRDefault="00686B7A" w:rsidP="00712ED6">
      <w:pPr>
        <w:tabs>
          <w:tab w:val="left" w:pos="240"/>
        </w:tabs>
        <w:spacing w:after="0" w:line="360" w:lineRule="auto"/>
        <w:jc w:val="both"/>
        <w:rPr>
          <w:rStyle w:val="fontstyle41"/>
          <w:rFonts w:ascii="Arial" w:hAnsi="Arial" w:cs="Arial"/>
        </w:rPr>
      </w:pPr>
      <w:r w:rsidRPr="00F355BC">
        <w:rPr>
          <w:rStyle w:val="fontstyle41"/>
          <w:rFonts w:ascii="Arial" w:hAnsi="Arial" w:cs="Arial"/>
        </w:rPr>
        <w:t>Ajustarse a modelos puede resultar en una</w:t>
      </w:r>
      <w:r w:rsidRPr="00793313">
        <w:rPr>
          <w:rStyle w:val="fontstyle41"/>
          <w:rFonts w:ascii="Arial" w:hAnsi="Arial" w:cs="Arial"/>
        </w:rPr>
        <w:t xml:space="preserve"> presión que no todas las instituciones están dispuestas a asumir. La implementación exitosa de un enfoque, una herramienta o un modelo dependen del balance que logren las unidades académicas o las diferentes dependencias de </w:t>
      </w:r>
      <w:r w:rsidRPr="00793313">
        <w:rPr>
          <w:rStyle w:val="fontstyle41"/>
          <w:rFonts w:ascii="Arial" w:hAnsi="Arial" w:cs="Arial"/>
        </w:rPr>
        <w:lastRenderedPageBreak/>
        <w:t xml:space="preserve">la universidad, entre conocimiento, premisas y experiencias aportadas por la comunidad de autores e implementadores y las condiciones de </w:t>
      </w:r>
      <w:r w:rsidR="00437CB2" w:rsidRPr="00793313">
        <w:rPr>
          <w:rStyle w:val="fontstyle41"/>
          <w:rFonts w:ascii="Arial" w:hAnsi="Arial" w:cs="Arial"/>
        </w:rPr>
        <w:t>las dependencias en términos de</w:t>
      </w:r>
      <w:r w:rsidRPr="00793313">
        <w:rPr>
          <w:rStyle w:val="fontstyle41"/>
          <w:rFonts w:ascii="Arial" w:hAnsi="Arial" w:cs="Arial"/>
        </w:rPr>
        <w:t xml:space="preserve"> formas de apropiación del conocimiento, formación disciplinar y cultura organizacional</w:t>
      </w:r>
      <w:r w:rsidR="00511A71" w:rsidRPr="00793313">
        <w:rPr>
          <w:rStyle w:val="fontstyle41"/>
          <w:rFonts w:ascii="Arial" w:hAnsi="Arial" w:cs="Arial"/>
        </w:rPr>
        <w:t xml:space="preserve"> (Durán et al</w:t>
      </w:r>
      <w:r w:rsidR="00147B9F">
        <w:rPr>
          <w:rStyle w:val="fontstyle41"/>
          <w:rFonts w:ascii="Arial" w:hAnsi="Arial" w:cs="Arial"/>
        </w:rPr>
        <w:t>.</w:t>
      </w:r>
      <w:r w:rsidR="00511A71" w:rsidRPr="00793313">
        <w:rPr>
          <w:rStyle w:val="fontstyle41"/>
          <w:rFonts w:ascii="Arial" w:hAnsi="Arial" w:cs="Arial"/>
        </w:rPr>
        <w:t>, 1987)</w:t>
      </w:r>
      <w:r w:rsidRPr="00793313">
        <w:rPr>
          <w:rStyle w:val="fontstyle41"/>
          <w:rFonts w:ascii="Arial" w:hAnsi="Arial" w:cs="Arial"/>
        </w:rPr>
        <w:t>.</w:t>
      </w:r>
    </w:p>
    <w:p w14:paraId="4222C3AF" w14:textId="77777777" w:rsidR="00646D11" w:rsidRPr="00793313" w:rsidRDefault="00646D11" w:rsidP="00712ED6">
      <w:pPr>
        <w:tabs>
          <w:tab w:val="left" w:pos="240"/>
        </w:tabs>
        <w:spacing w:after="0" w:line="360" w:lineRule="auto"/>
        <w:jc w:val="both"/>
        <w:rPr>
          <w:rStyle w:val="fontstyle41"/>
          <w:rFonts w:ascii="Arial" w:hAnsi="Arial" w:cs="Arial"/>
        </w:rPr>
      </w:pPr>
    </w:p>
    <w:p w14:paraId="6A4F8D4C" w14:textId="0EE656D0" w:rsidR="00686B7A" w:rsidRDefault="00686B7A"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Discutir sobre gestión por resultados, puede producir tensiones académicas en el marco de una complejidad universitaria que se origina a partir de un discurso, pero que termina influyendo en el pragmatismo acerca de la autonomía universitaria y que al mismo tiempo coexiste con el discurso acerca del necesario aporte de la </w:t>
      </w:r>
      <w:r w:rsidR="00147B9F">
        <w:rPr>
          <w:rStyle w:val="fontstyle41"/>
          <w:rFonts w:ascii="Arial" w:hAnsi="Arial" w:cs="Arial"/>
        </w:rPr>
        <w:t>u</w:t>
      </w:r>
      <w:r w:rsidR="00147B9F" w:rsidRPr="00793313">
        <w:rPr>
          <w:rStyle w:val="fontstyle41"/>
          <w:rFonts w:ascii="Arial" w:hAnsi="Arial" w:cs="Arial"/>
        </w:rPr>
        <w:t xml:space="preserve">niversidad </w:t>
      </w:r>
      <w:r w:rsidRPr="00793313">
        <w:rPr>
          <w:rStyle w:val="fontstyle41"/>
          <w:rFonts w:ascii="Arial" w:hAnsi="Arial" w:cs="Arial"/>
        </w:rPr>
        <w:t>a las demandas y cambios sociales, entre ellos: superar el reto de la innovación, digitalización, avances en las tecnologías de información y comunicación, dinámica de un sistema económico basado en el conocimiento, condiciones ambientales y crecimiento demográfico, entre otros.</w:t>
      </w:r>
    </w:p>
    <w:p w14:paraId="4AB9F5E0" w14:textId="77777777" w:rsidR="00646D11" w:rsidRPr="00793313" w:rsidRDefault="00646D11" w:rsidP="00712ED6">
      <w:pPr>
        <w:tabs>
          <w:tab w:val="left" w:pos="240"/>
        </w:tabs>
        <w:spacing w:after="0" w:line="360" w:lineRule="auto"/>
        <w:jc w:val="both"/>
        <w:rPr>
          <w:rStyle w:val="fontstyle41"/>
          <w:rFonts w:ascii="Arial" w:hAnsi="Arial" w:cs="Arial"/>
        </w:rPr>
      </w:pPr>
    </w:p>
    <w:p w14:paraId="08EC96F9" w14:textId="677E39A8" w:rsidR="00686B7A" w:rsidRPr="00793313" w:rsidRDefault="00686B7A"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La contribución de las teorías y los enfoques de gestión a la identidad de las unidades académicas se genera de manera más o menos ineludible, en función de la apropiación que se haga de los mismos, la cual se obtiene a partir del nivel de acercamiento, análisis y valoración que le ocupe entre el personal docente y administrativo. Dependiendo del nivel de apropiación, así será la comprensión sobre la necesidad de enfocar más los esfuerzos al logro de resultados y no exclusivamente al cumplimiento de algunas funciones previamente determinadas.</w:t>
      </w:r>
    </w:p>
    <w:p w14:paraId="77687352" w14:textId="7076CD2D" w:rsidR="00686B7A" w:rsidRPr="00793313" w:rsidRDefault="00686B7A"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El compromiso adquirido con la calidad académica condiciona la forma de trabajo y las estrategias que se implementan en la búsqueda de oportunidades de mejora interna. No consiste en demostrarle a la comunidad la capacidad </w:t>
      </w:r>
      <w:r w:rsidR="00147B9F">
        <w:rPr>
          <w:rStyle w:val="fontstyle41"/>
          <w:rFonts w:ascii="Arial" w:hAnsi="Arial" w:cs="Arial"/>
        </w:rPr>
        <w:t>de</w:t>
      </w:r>
      <w:r w:rsidRPr="00793313">
        <w:rPr>
          <w:rStyle w:val="fontstyle41"/>
          <w:rFonts w:ascii="Arial" w:hAnsi="Arial" w:cs="Arial"/>
        </w:rPr>
        <w:t xml:space="preserve"> la unidad académica y la universidad en general, para ofrecer un servicio educativo con excelencia, que repercute en su interacción con la sociedad, sino en demostrar que ese compromiso influye sobre la gestión interna y beneficia los procesos de aprendizaje, investigación y acción social de la universidad, donde predomina la construcción y no el consumo de conocimiento y donde el referente ético y los </w:t>
      </w:r>
      <w:r w:rsidRPr="00793313">
        <w:rPr>
          <w:rStyle w:val="fontstyle41"/>
          <w:rFonts w:ascii="Arial" w:hAnsi="Arial" w:cs="Arial"/>
        </w:rPr>
        <w:lastRenderedPageBreak/>
        <w:t xml:space="preserve">valores caracterizan esta construcción e influyen en la formación de personas sensibles a la realidad social. </w:t>
      </w:r>
    </w:p>
    <w:p w14:paraId="7D1CF8B6" w14:textId="77777777" w:rsidR="00686B7A" w:rsidRPr="00793313" w:rsidRDefault="00686B7A" w:rsidP="00712ED6">
      <w:pPr>
        <w:tabs>
          <w:tab w:val="left" w:pos="240"/>
        </w:tabs>
        <w:spacing w:after="0" w:line="360" w:lineRule="auto"/>
        <w:jc w:val="both"/>
        <w:rPr>
          <w:rStyle w:val="fontstyle41"/>
          <w:rFonts w:ascii="Arial" w:hAnsi="Arial" w:cs="Arial"/>
        </w:rPr>
      </w:pPr>
    </w:p>
    <w:p w14:paraId="5B7E5BEC" w14:textId="77777777" w:rsidR="00686B7A" w:rsidRPr="00793313" w:rsidRDefault="00686B7A" w:rsidP="00712ED6">
      <w:pPr>
        <w:tabs>
          <w:tab w:val="left" w:pos="240"/>
        </w:tabs>
        <w:spacing w:after="0" w:line="360" w:lineRule="auto"/>
        <w:jc w:val="both"/>
        <w:rPr>
          <w:rStyle w:val="fontstyle41"/>
          <w:rFonts w:ascii="Arial" w:hAnsi="Arial" w:cs="Arial"/>
          <w:b/>
          <w:color w:val="auto"/>
        </w:rPr>
      </w:pPr>
      <w:r w:rsidRPr="00793313">
        <w:rPr>
          <w:rStyle w:val="fontstyle41"/>
          <w:rFonts w:ascii="Arial" w:hAnsi="Arial" w:cs="Arial"/>
          <w:b/>
          <w:color w:val="auto"/>
        </w:rPr>
        <w:t>Acerca de la propuesta de valor de</w:t>
      </w:r>
      <w:r w:rsidR="00E56871" w:rsidRPr="00793313">
        <w:rPr>
          <w:rStyle w:val="fontstyle41"/>
          <w:rFonts w:ascii="Arial" w:hAnsi="Arial" w:cs="Arial"/>
          <w:b/>
          <w:color w:val="auto"/>
        </w:rPr>
        <w:t xml:space="preserve"> </w:t>
      </w:r>
      <w:r w:rsidRPr="00793313">
        <w:rPr>
          <w:rStyle w:val="fontstyle41"/>
          <w:rFonts w:ascii="Arial" w:hAnsi="Arial" w:cs="Arial"/>
          <w:b/>
          <w:color w:val="auto"/>
        </w:rPr>
        <w:t>l</w:t>
      </w:r>
      <w:r w:rsidR="00E56871" w:rsidRPr="00793313">
        <w:rPr>
          <w:rStyle w:val="fontstyle41"/>
          <w:rFonts w:ascii="Arial" w:hAnsi="Arial" w:cs="Arial"/>
          <w:b/>
          <w:color w:val="auto"/>
        </w:rPr>
        <w:t>a</w:t>
      </w:r>
      <w:r w:rsidRPr="00793313">
        <w:rPr>
          <w:rStyle w:val="fontstyle41"/>
          <w:rFonts w:ascii="Arial" w:hAnsi="Arial" w:cs="Arial"/>
          <w:b/>
          <w:color w:val="auto"/>
        </w:rPr>
        <w:t xml:space="preserve"> </w:t>
      </w:r>
      <w:r w:rsidR="00E56871" w:rsidRPr="00793313">
        <w:rPr>
          <w:rStyle w:val="fontstyle41"/>
          <w:rFonts w:ascii="Arial" w:hAnsi="Arial" w:cs="Arial"/>
          <w:b/>
          <w:color w:val="auto"/>
        </w:rPr>
        <w:t>gestión por resultados</w:t>
      </w:r>
      <w:r w:rsidRPr="00793313">
        <w:rPr>
          <w:rStyle w:val="fontstyle41"/>
          <w:rFonts w:ascii="Arial" w:hAnsi="Arial" w:cs="Arial"/>
          <w:b/>
          <w:color w:val="auto"/>
        </w:rPr>
        <w:t xml:space="preserve"> </w:t>
      </w:r>
    </w:p>
    <w:p w14:paraId="199945AD" w14:textId="77777777" w:rsidR="00686B7A" w:rsidRPr="00793313" w:rsidRDefault="00686B7A"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Entre los principales beneficios incluidos en el enfoque de gestión por resultados se encuentra:</w:t>
      </w:r>
    </w:p>
    <w:p w14:paraId="2812C8A1" w14:textId="18AA2DD0" w:rsidR="00686B7A" w:rsidRPr="00793313" w:rsidRDefault="00686B7A" w:rsidP="00712ED6">
      <w:pPr>
        <w:pStyle w:val="ListParagraph"/>
        <w:numPr>
          <w:ilvl w:val="0"/>
          <w:numId w:val="6"/>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gestión por resultados ofrece una ruta </w:t>
      </w:r>
      <w:r w:rsidR="00147B9F">
        <w:rPr>
          <w:rStyle w:val="fontstyle41"/>
          <w:rFonts w:ascii="Arial" w:hAnsi="Arial" w:cs="Arial"/>
        </w:rPr>
        <w:t>por</w:t>
      </w:r>
      <w:r w:rsidR="00147B9F" w:rsidRPr="00793313">
        <w:rPr>
          <w:rStyle w:val="fontstyle41"/>
          <w:rFonts w:ascii="Arial" w:hAnsi="Arial" w:cs="Arial"/>
        </w:rPr>
        <w:t xml:space="preserve"> </w:t>
      </w:r>
      <w:r w:rsidRPr="00793313">
        <w:rPr>
          <w:rStyle w:val="fontstyle41"/>
          <w:rFonts w:ascii="Arial" w:hAnsi="Arial" w:cs="Arial"/>
        </w:rPr>
        <w:t>seguir que facilita la toma de decisiones en función de los cambios requeridos para fortalecer a la unidad académica y para contribuir a la efectividad de las actividades sustantivas de la universidad, en materia de docencia, investigación y acción social.</w:t>
      </w:r>
    </w:p>
    <w:p w14:paraId="73A7869A" w14:textId="53AC3EC8" w:rsidR="00686B7A" w:rsidRPr="00793313" w:rsidRDefault="00686B7A" w:rsidP="00712ED6">
      <w:pPr>
        <w:pStyle w:val="ListParagraph"/>
        <w:numPr>
          <w:ilvl w:val="0"/>
          <w:numId w:val="6"/>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Facilita la reflexión académica y el diálogo en cuanto a los resultados que se desean alcanzar en consonancia con las políticas institucionales, en los ámbitos curricular, administrativo y docente; así como en cuanto a los aspectos que deben someterse a negociación para asegurar una cultura de calidad. </w:t>
      </w:r>
      <w:r w:rsidR="00147B9F">
        <w:rPr>
          <w:rStyle w:val="fontstyle41"/>
          <w:rFonts w:ascii="Arial" w:hAnsi="Arial" w:cs="Arial"/>
        </w:rPr>
        <w:t>Lo anterior</w:t>
      </w:r>
      <w:r w:rsidR="00147B9F" w:rsidRPr="00793313">
        <w:rPr>
          <w:rStyle w:val="fontstyle41"/>
          <w:rFonts w:ascii="Arial" w:hAnsi="Arial" w:cs="Arial"/>
        </w:rPr>
        <w:t xml:space="preserve"> </w:t>
      </w:r>
      <w:r w:rsidRPr="00793313">
        <w:rPr>
          <w:rStyle w:val="fontstyle41"/>
          <w:rFonts w:ascii="Arial" w:hAnsi="Arial" w:cs="Arial"/>
        </w:rPr>
        <w:t xml:space="preserve">aporta a la cohesión grupal en torno a una visión universitaria y </w:t>
      </w:r>
      <w:r w:rsidR="00147B9F">
        <w:rPr>
          <w:rStyle w:val="fontstyle41"/>
          <w:rFonts w:ascii="Arial" w:hAnsi="Arial" w:cs="Arial"/>
        </w:rPr>
        <w:t xml:space="preserve">a </w:t>
      </w:r>
      <w:r w:rsidRPr="00793313">
        <w:rPr>
          <w:rStyle w:val="fontstyle41"/>
          <w:rFonts w:ascii="Arial" w:hAnsi="Arial" w:cs="Arial"/>
        </w:rPr>
        <w:t>un sentido de identidad con la organización.</w:t>
      </w:r>
    </w:p>
    <w:p w14:paraId="7CE3B209" w14:textId="11F15DAB" w:rsidR="00686B7A" w:rsidRPr="00793313" w:rsidRDefault="00686B7A" w:rsidP="00712ED6">
      <w:pPr>
        <w:pStyle w:val="ListParagraph"/>
        <w:numPr>
          <w:ilvl w:val="0"/>
          <w:numId w:val="6"/>
        </w:numPr>
        <w:tabs>
          <w:tab w:val="left" w:pos="240"/>
        </w:tabs>
        <w:spacing w:after="0" w:line="360" w:lineRule="auto"/>
        <w:jc w:val="both"/>
        <w:rPr>
          <w:rStyle w:val="fontstyle41"/>
          <w:rFonts w:ascii="Arial" w:hAnsi="Arial" w:cs="Arial"/>
        </w:rPr>
      </w:pPr>
      <w:r w:rsidRPr="00793313">
        <w:rPr>
          <w:rStyle w:val="fontstyle41"/>
          <w:rFonts w:ascii="Arial" w:hAnsi="Arial" w:cs="Arial"/>
        </w:rPr>
        <w:t>Provee información importante para comunicar e intercambiar con la comunidad universitaria sobre los procesos, el accionar y los logros alcanzados. Algo que debería poder realizarse de forma ágil en una organización educativa que fomenta el aprendizaje a partir del intercambio y la comprensión de otras experiencias.</w:t>
      </w:r>
    </w:p>
    <w:p w14:paraId="4631F948" w14:textId="73A328E2" w:rsidR="00686B7A" w:rsidRPr="00793313" w:rsidRDefault="00686B7A" w:rsidP="00712ED6">
      <w:pPr>
        <w:pStyle w:val="ListParagraph"/>
        <w:numPr>
          <w:ilvl w:val="0"/>
          <w:numId w:val="6"/>
        </w:numPr>
        <w:tabs>
          <w:tab w:val="left" w:pos="240"/>
        </w:tabs>
        <w:spacing w:after="0" w:line="360" w:lineRule="auto"/>
        <w:jc w:val="both"/>
        <w:rPr>
          <w:rStyle w:val="fontstyle41"/>
          <w:rFonts w:ascii="Arial" w:hAnsi="Arial" w:cs="Arial"/>
        </w:rPr>
      </w:pPr>
      <w:r w:rsidRPr="00793313">
        <w:rPr>
          <w:rStyle w:val="fontstyle41"/>
          <w:rFonts w:ascii="Arial" w:hAnsi="Arial" w:cs="Arial"/>
        </w:rPr>
        <w:t>Facilita la labor de la persona gestora al visibilizar los diferentes niveles de aporte que realiza la unidad académica y al enlazar sus funciones con los procesos, resultados e impacto que se proponen en el modelo, independientemente de los intereses o criterios particulares que puedan generar otros actores que interactúan con ella.</w:t>
      </w:r>
    </w:p>
    <w:p w14:paraId="06351C4C" w14:textId="5564560B" w:rsidR="00686B7A" w:rsidRPr="00793313" w:rsidRDefault="00686B7A" w:rsidP="00712ED6">
      <w:pPr>
        <w:pStyle w:val="ListParagraph"/>
        <w:numPr>
          <w:ilvl w:val="0"/>
          <w:numId w:val="6"/>
        </w:num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Permite distinguir entre lo urgente y lo importante en una gestión generalmente condicionada por una serie de factores como la limitación de tiempo, las prioridades de otras dependencias universitarias, el exceso de tareas burocráticas que también requieren atención y otras labores vinculadas a la gestión como participación en </w:t>
      </w:r>
      <w:r w:rsidRPr="00793313">
        <w:rPr>
          <w:rStyle w:val="fontstyle41"/>
          <w:rFonts w:ascii="Arial" w:hAnsi="Arial" w:cs="Arial"/>
        </w:rPr>
        <w:lastRenderedPageBreak/>
        <w:t>comisiones institucionales, negociación de convenios y resolución de conflictos entre docentes y estudiantes, por poner algunos ejemplos.</w:t>
      </w:r>
    </w:p>
    <w:p w14:paraId="3E8B3A9E" w14:textId="0545CC3A" w:rsidR="00686B7A" w:rsidRPr="00793313" w:rsidRDefault="00686B7A" w:rsidP="00712ED6">
      <w:pPr>
        <w:pStyle w:val="ListParagraph"/>
        <w:numPr>
          <w:ilvl w:val="0"/>
          <w:numId w:val="6"/>
        </w:numPr>
        <w:tabs>
          <w:tab w:val="left" w:pos="240"/>
        </w:tabs>
        <w:spacing w:after="0" w:line="360" w:lineRule="auto"/>
        <w:jc w:val="both"/>
        <w:rPr>
          <w:rStyle w:val="fontstyle41"/>
          <w:rFonts w:ascii="Arial" w:hAnsi="Arial" w:cs="Arial"/>
        </w:rPr>
      </w:pPr>
      <w:r w:rsidRPr="00793313">
        <w:rPr>
          <w:rStyle w:val="fontstyle41"/>
          <w:rFonts w:ascii="Arial" w:hAnsi="Arial" w:cs="Arial"/>
        </w:rPr>
        <w:t>Revela debilidades o vacíos en cuanto a los insumos que son necesarios para lograr los resultados deseados, tales como el conocimiento de la normativa institucional, protocolos, resoluciones y planes estratégicos; formación necesaria para gestionar los resultados y recursos materiales requeridos.</w:t>
      </w:r>
    </w:p>
    <w:p w14:paraId="7E54A346" w14:textId="77777777" w:rsidR="00686B7A" w:rsidRPr="00793313" w:rsidRDefault="00686B7A" w:rsidP="00712ED6">
      <w:pPr>
        <w:tabs>
          <w:tab w:val="left" w:pos="240"/>
        </w:tabs>
        <w:spacing w:after="0" w:line="360" w:lineRule="auto"/>
        <w:jc w:val="both"/>
        <w:rPr>
          <w:rStyle w:val="fontstyle41"/>
          <w:rFonts w:ascii="Arial" w:hAnsi="Arial" w:cs="Arial"/>
          <w:i/>
          <w:color w:val="0000FF"/>
        </w:rPr>
      </w:pPr>
    </w:p>
    <w:p w14:paraId="1008B981" w14:textId="77777777" w:rsidR="000A0B39" w:rsidRPr="00793313" w:rsidRDefault="000A0B39" w:rsidP="00712ED6">
      <w:pPr>
        <w:tabs>
          <w:tab w:val="left" w:pos="240"/>
        </w:tabs>
        <w:spacing w:after="0" w:line="360" w:lineRule="auto"/>
        <w:jc w:val="both"/>
        <w:rPr>
          <w:rStyle w:val="fontstyle41"/>
          <w:rFonts w:ascii="Arial" w:hAnsi="Arial" w:cs="Arial"/>
          <w:b/>
          <w:color w:val="auto"/>
        </w:rPr>
      </w:pPr>
      <w:r w:rsidRPr="00793313">
        <w:rPr>
          <w:rStyle w:val="fontstyle41"/>
          <w:rFonts w:ascii="Arial" w:hAnsi="Arial" w:cs="Arial"/>
          <w:b/>
          <w:color w:val="auto"/>
        </w:rPr>
        <w:t xml:space="preserve">Una buena práctica </w:t>
      </w:r>
      <w:r w:rsidR="00686B7A" w:rsidRPr="00793313">
        <w:rPr>
          <w:rStyle w:val="fontstyle41"/>
          <w:rFonts w:ascii="Arial" w:hAnsi="Arial" w:cs="Arial"/>
          <w:b/>
          <w:color w:val="auto"/>
        </w:rPr>
        <w:t>documentada del</w:t>
      </w:r>
      <w:r w:rsidRPr="00793313">
        <w:rPr>
          <w:rStyle w:val="fontstyle41"/>
          <w:rFonts w:ascii="Arial" w:hAnsi="Arial" w:cs="Arial"/>
          <w:b/>
          <w:color w:val="auto"/>
        </w:rPr>
        <w:t xml:space="preserve"> enfoque</w:t>
      </w:r>
      <w:r w:rsidR="00E56871" w:rsidRPr="00793313">
        <w:rPr>
          <w:rStyle w:val="fontstyle41"/>
          <w:rFonts w:ascii="Arial" w:hAnsi="Arial" w:cs="Arial"/>
          <w:b/>
          <w:color w:val="auto"/>
        </w:rPr>
        <w:t xml:space="preserve"> de gestión por resultados</w:t>
      </w:r>
    </w:p>
    <w:p w14:paraId="39C1541E" w14:textId="657747B6" w:rsidR="000A0B39" w:rsidRPr="00793313" w:rsidRDefault="000A0B39"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La Universidad Internacional de Andalucía (UNIA) estableció para su departamento de gestión de becas una cadena de valor, </w:t>
      </w:r>
      <w:r w:rsidR="00147B9F" w:rsidRPr="00793313">
        <w:rPr>
          <w:rStyle w:val="fontstyle41"/>
          <w:rFonts w:ascii="Arial" w:hAnsi="Arial" w:cs="Arial"/>
        </w:rPr>
        <w:t>relacionand</w:t>
      </w:r>
      <w:r w:rsidR="00147B9F">
        <w:rPr>
          <w:rStyle w:val="fontstyle41"/>
          <w:rFonts w:ascii="Arial" w:hAnsi="Arial" w:cs="Arial"/>
        </w:rPr>
        <w:t>o</w:t>
      </w:r>
      <w:r w:rsidR="00147B9F" w:rsidRPr="00793313">
        <w:rPr>
          <w:rStyle w:val="fontstyle41"/>
          <w:rFonts w:ascii="Arial" w:hAnsi="Arial" w:cs="Arial"/>
        </w:rPr>
        <w:t xml:space="preserve"> </w:t>
      </w:r>
      <w:r w:rsidRPr="00793313">
        <w:rPr>
          <w:rStyle w:val="fontstyle41"/>
          <w:rFonts w:ascii="Arial" w:hAnsi="Arial" w:cs="Arial"/>
        </w:rPr>
        <w:t>sus objetivos estratégicos con los objetivos y los ejes del plan estratégico de la Universidad. Con esta consideración construyó una lógica de intervención que incluyó (Almeida, 2015</w:t>
      </w:r>
      <w:r w:rsidR="00F7291E" w:rsidRPr="00793313">
        <w:rPr>
          <w:rStyle w:val="fontstyle41"/>
          <w:rFonts w:ascii="Arial" w:hAnsi="Arial" w:cs="Arial"/>
        </w:rPr>
        <w:t>, p.96-98</w:t>
      </w:r>
      <w:r w:rsidRPr="00793313">
        <w:rPr>
          <w:rStyle w:val="fontstyle41"/>
          <w:rFonts w:ascii="Arial" w:hAnsi="Arial" w:cs="Arial"/>
        </w:rPr>
        <w:t>):</w:t>
      </w:r>
    </w:p>
    <w:p w14:paraId="48C4DCF6" w14:textId="77777777" w:rsidR="000A0B39" w:rsidRPr="00793313" w:rsidRDefault="000A0B39"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En insumos</w:t>
      </w:r>
      <w:r w:rsidRPr="00793313">
        <w:rPr>
          <w:rStyle w:val="fontstyle41"/>
          <w:rFonts w:ascii="Arial" w:hAnsi="Arial" w:cs="Arial"/>
        </w:rPr>
        <w:t xml:space="preserve">: </w:t>
      </w:r>
      <w:r w:rsidR="00163098" w:rsidRPr="00793313">
        <w:rPr>
          <w:rStyle w:val="fontstyle41"/>
          <w:rFonts w:ascii="Arial" w:hAnsi="Arial" w:cs="Arial"/>
        </w:rPr>
        <w:t>e</w:t>
      </w:r>
      <w:r w:rsidRPr="00793313">
        <w:rPr>
          <w:rStyle w:val="fontstyle41"/>
          <w:rFonts w:ascii="Arial" w:hAnsi="Arial" w:cs="Arial"/>
        </w:rPr>
        <w:t>xistencia de una polí</w:t>
      </w:r>
      <w:r w:rsidR="00686B7A" w:rsidRPr="00793313">
        <w:rPr>
          <w:rStyle w:val="fontstyle41"/>
          <w:rFonts w:ascii="Arial" w:hAnsi="Arial" w:cs="Arial"/>
        </w:rPr>
        <w:t>tica de becas y vigencia de un r</w:t>
      </w:r>
      <w:r w:rsidRPr="00793313">
        <w:rPr>
          <w:rStyle w:val="fontstyle41"/>
          <w:rFonts w:ascii="Arial" w:hAnsi="Arial" w:cs="Arial"/>
        </w:rPr>
        <w:t>eglamento,  programación académica dotada de becas y ayudas, dotación económica para becas y ayudas, retención de crédito presupuestario, presupuesto de gasto en becas y ayudas, gestión de las becas y ayudas, recursos humanos, financieros, materiales y organizativos.</w:t>
      </w:r>
    </w:p>
    <w:p w14:paraId="435DAFF2" w14:textId="77777777" w:rsidR="000A0B39" w:rsidRPr="00793313" w:rsidRDefault="000A0B39"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En actividades</w:t>
      </w:r>
      <w:r w:rsidR="00163098" w:rsidRPr="00793313">
        <w:rPr>
          <w:rStyle w:val="fontstyle41"/>
          <w:rFonts w:ascii="Arial" w:hAnsi="Arial" w:cs="Arial"/>
        </w:rPr>
        <w:t>: p</w:t>
      </w:r>
      <w:r w:rsidRPr="00793313">
        <w:rPr>
          <w:rStyle w:val="fontstyle41"/>
          <w:rFonts w:ascii="Arial" w:hAnsi="Arial" w:cs="Arial"/>
        </w:rPr>
        <w:t xml:space="preserve">rocesos de apoyo (procesos de gestión de las becas y ayudas, elaboración de resolución que da cobertura a la convocatoria de becas, determinación del número de becas y ayudas, determinación del plazo de presentación de solicitudes de plazas, </w:t>
      </w:r>
      <w:r w:rsidR="00163098" w:rsidRPr="00793313">
        <w:rPr>
          <w:rStyle w:val="fontstyle41"/>
          <w:rFonts w:ascii="Arial" w:hAnsi="Arial" w:cs="Arial"/>
        </w:rPr>
        <w:t>entre otros</w:t>
      </w:r>
      <w:r w:rsidRPr="00793313">
        <w:rPr>
          <w:rStyle w:val="fontstyle41"/>
          <w:rFonts w:ascii="Arial" w:hAnsi="Arial" w:cs="Arial"/>
        </w:rPr>
        <w:t>.</w:t>
      </w:r>
    </w:p>
    <w:p w14:paraId="7C33A3F0" w14:textId="77777777" w:rsidR="000A0B39" w:rsidRPr="00793313" w:rsidRDefault="000A0B39"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En producto</w:t>
      </w:r>
      <w:r w:rsidRPr="00793313">
        <w:rPr>
          <w:rStyle w:val="fontstyle41"/>
          <w:rFonts w:ascii="Arial" w:hAnsi="Arial" w:cs="Arial"/>
        </w:rPr>
        <w:t>: adjudicación de las becas y ayudas.</w:t>
      </w:r>
    </w:p>
    <w:p w14:paraId="642523E6" w14:textId="6A58BC9E" w:rsidR="000A0B39" w:rsidRPr="00793313" w:rsidRDefault="000A0B39"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En efectos</w:t>
      </w:r>
      <w:r w:rsidR="00163098" w:rsidRPr="00793313">
        <w:rPr>
          <w:rStyle w:val="fontstyle41"/>
          <w:rFonts w:ascii="Arial" w:hAnsi="Arial" w:cs="Arial"/>
        </w:rPr>
        <w:t>: i</w:t>
      </w:r>
      <w:r w:rsidRPr="00793313">
        <w:rPr>
          <w:rStyle w:val="fontstyle41"/>
          <w:rFonts w:ascii="Arial" w:hAnsi="Arial" w:cs="Arial"/>
        </w:rPr>
        <w:t>gualdad de oportunidades sin discriminaciones económicas y geográficas, objetividad, concurrencia, publicidad, impulso al desarrollo profesional de</w:t>
      </w:r>
      <w:r w:rsidR="00147B9F">
        <w:rPr>
          <w:rStyle w:val="fontstyle41"/>
          <w:rFonts w:ascii="Arial" w:hAnsi="Arial" w:cs="Arial"/>
        </w:rPr>
        <w:t>l</w:t>
      </w:r>
      <w:r w:rsidRPr="00793313">
        <w:rPr>
          <w:rStyle w:val="fontstyle41"/>
          <w:rFonts w:ascii="Arial" w:hAnsi="Arial" w:cs="Arial"/>
        </w:rPr>
        <w:t xml:space="preserve"> alumnado, derecho al estudio, movilidad estudiantil universitaria, equidad, solidaridad, unidad de criterios, eficiencia, pertinencia, transparencia y acceso de colectivos desfavorecidos.</w:t>
      </w:r>
    </w:p>
    <w:p w14:paraId="7FDF162D" w14:textId="51030ACA" w:rsidR="000A0B39" w:rsidRPr="00793313" w:rsidRDefault="000A0B39"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lastRenderedPageBreak/>
        <w:t>En impactos</w:t>
      </w:r>
      <w:r w:rsidRPr="00793313">
        <w:rPr>
          <w:rStyle w:val="fontstyle41"/>
          <w:rFonts w:ascii="Arial" w:hAnsi="Arial" w:cs="Arial"/>
        </w:rPr>
        <w:t xml:space="preserve">: </w:t>
      </w:r>
      <w:r w:rsidR="00163098" w:rsidRPr="00793313">
        <w:rPr>
          <w:rStyle w:val="fontstyle41"/>
          <w:rFonts w:ascii="Arial" w:hAnsi="Arial" w:cs="Arial"/>
        </w:rPr>
        <w:t>e</w:t>
      </w:r>
      <w:r w:rsidRPr="00793313">
        <w:rPr>
          <w:rStyle w:val="fontstyle41"/>
          <w:rFonts w:ascii="Arial" w:hAnsi="Arial" w:cs="Arial"/>
        </w:rPr>
        <w:t xml:space="preserve">n relación </w:t>
      </w:r>
      <w:r w:rsidR="00147B9F">
        <w:rPr>
          <w:rStyle w:val="fontstyle41"/>
          <w:rFonts w:ascii="Arial" w:hAnsi="Arial" w:cs="Arial"/>
        </w:rPr>
        <w:t>con el</w:t>
      </w:r>
      <w:r w:rsidR="00147B9F" w:rsidRPr="00793313">
        <w:rPr>
          <w:rStyle w:val="fontstyle41"/>
          <w:rFonts w:ascii="Arial" w:hAnsi="Arial" w:cs="Arial"/>
        </w:rPr>
        <w:t xml:space="preserve"> </w:t>
      </w:r>
      <w:r w:rsidRPr="00793313">
        <w:rPr>
          <w:rStyle w:val="fontstyle41"/>
          <w:rFonts w:ascii="Arial" w:hAnsi="Arial" w:cs="Arial"/>
        </w:rPr>
        <w:t xml:space="preserve">binomio becas/ayudas-formación: formación en recursos humanos, mejora de las posibilidades de un desarrollo académico para el alumnado, igualdad de oportunidades en el derecho a la educación, eliminación de obstáculos de orden socioeconómico que impiden el acceso a los estudios de postgrado en la UNIA.  En la oferta académica: consolidación de la oferta formativa y mejora de la posición estratégica de la UNIA, impacto relacionado con la economía/sociedad del conocimiento, mejora de la oferta formativa internacional de la UNIA, adecuación de la oferta académica a las necesidades del entorno. En relación </w:t>
      </w:r>
      <w:r w:rsidR="00147B9F">
        <w:rPr>
          <w:rStyle w:val="fontstyle41"/>
          <w:rFonts w:ascii="Arial" w:hAnsi="Arial" w:cs="Arial"/>
        </w:rPr>
        <w:t>con</w:t>
      </w:r>
      <w:r w:rsidR="00147B9F" w:rsidRPr="00793313">
        <w:rPr>
          <w:rStyle w:val="fontstyle41"/>
          <w:rFonts w:ascii="Arial" w:hAnsi="Arial" w:cs="Arial"/>
        </w:rPr>
        <w:t xml:space="preserve"> </w:t>
      </w:r>
      <w:r w:rsidRPr="00793313">
        <w:rPr>
          <w:rStyle w:val="fontstyle41"/>
          <w:rFonts w:ascii="Arial" w:hAnsi="Arial" w:cs="Arial"/>
        </w:rPr>
        <w:t>los entornos nacional e internacional de la UNIA: mayor capacitac</w:t>
      </w:r>
      <w:r w:rsidR="00163098" w:rsidRPr="00793313">
        <w:rPr>
          <w:rStyle w:val="fontstyle41"/>
          <w:rFonts w:ascii="Arial" w:hAnsi="Arial" w:cs="Arial"/>
        </w:rPr>
        <w:t>ión para el cumplimiento de la m</w:t>
      </w:r>
      <w:r w:rsidRPr="00793313">
        <w:rPr>
          <w:rStyle w:val="fontstyle41"/>
          <w:rFonts w:ascii="Arial" w:hAnsi="Arial" w:cs="Arial"/>
        </w:rPr>
        <w:t xml:space="preserve">isión, abriéndose a los </w:t>
      </w:r>
      <w:r w:rsidR="00E1170D">
        <w:rPr>
          <w:rStyle w:val="fontstyle41"/>
          <w:rFonts w:ascii="Arial" w:hAnsi="Arial" w:cs="Arial"/>
        </w:rPr>
        <w:t>interesados y poblaciones beneficiarias</w:t>
      </w:r>
      <w:r w:rsidRPr="00793313">
        <w:rPr>
          <w:rStyle w:val="fontstyle41"/>
          <w:rFonts w:ascii="Arial" w:hAnsi="Arial" w:cs="Arial"/>
        </w:rPr>
        <w:t xml:space="preserve">, mejora sostenible de la calidad de vida </w:t>
      </w:r>
      <w:r w:rsidR="00147B9F">
        <w:rPr>
          <w:rStyle w:val="fontstyle41"/>
          <w:rFonts w:ascii="Arial" w:hAnsi="Arial" w:cs="Arial"/>
        </w:rPr>
        <w:t>-</w:t>
      </w:r>
      <w:r w:rsidRPr="00793313">
        <w:rPr>
          <w:rStyle w:val="fontstyle41"/>
          <w:rFonts w:ascii="Arial" w:hAnsi="Arial" w:cs="Arial"/>
        </w:rPr>
        <w:t>vía formación</w:t>
      </w:r>
      <w:r w:rsidR="00147B9F">
        <w:rPr>
          <w:rStyle w:val="fontstyle41"/>
          <w:rFonts w:ascii="Arial" w:hAnsi="Arial" w:cs="Arial"/>
        </w:rPr>
        <w:t>-</w:t>
      </w:r>
      <w:r w:rsidRPr="00793313">
        <w:rPr>
          <w:rStyle w:val="fontstyle41"/>
          <w:rFonts w:ascii="Arial" w:hAnsi="Arial" w:cs="Arial"/>
        </w:rPr>
        <w:t xml:space="preserve">, conocimiento, innovación, adecuación de la oferta académica a las necesidades del entorno, contribución al desarrollo </w:t>
      </w:r>
      <w:proofErr w:type="spellStart"/>
      <w:r w:rsidRPr="00793313">
        <w:rPr>
          <w:rStyle w:val="fontstyle41"/>
          <w:rFonts w:ascii="Arial" w:hAnsi="Arial" w:cs="Arial"/>
        </w:rPr>
        <w:t>socieconómico</w:t>
      </w:r>
      <w:proofErr w:type="spellEnd"/>
      <w:r w:rsidRPr="00793313">
        <w:rPr>
          <w:rStyle w:val="fontstyle41"/>
          <w:rFonts w:ascii="Arial" w:hAnsi="Arial" w:cs="Arial"/>
        </w:rPr>
        <w:t xml:space="preserve"> del entorno. En la aplicación directa de la política de becas y ayudas: aplicación óptima del reglamento de la UNIA, posibilidades de participación en convocatorias y programas conjuntos. En relación con el perfil profesion</w:t>
      </w:r>
      <w:r w:rsidR="00163098" w:rsidRPr="00793313">
        <w:rPr>
          <w:rStyle w:val="fontstyle41"/>
          <w:rFonts w:ascii="Arial" w:hAnsi="Arial" w:cs="Arial"/>
        </w:rPr>
        <w:t>alizante de las programaciones:</w:t>
      </w:r>
      <w:r w:rsidRPr="00793313">
        <w:rPr>
          <w:rStyle w:val="fontstyle41"/>
          <w:rFonts w:ascii="Arial" w:hAnsi="Arial" w:cs="Arial"/>
        </w:rPr>
        <w:t xml:space="preserve"> mayor desarrollo del perfil profesionalizante en los programas académicos, aumento de las prácticas profesionales curriculares, potenciación de las posibilidades de inserción laboral y empleabilidad, acercamientos Universidad-empresa en entornos UNIA, aumento de los convenios de prácticas con instituciones/empresas</w:t>
      </w:r>
      <w:r w:rsidR="00163098" w:rsidRPr="00793313">
        <w:rPr>
          <w:rStyle w:val="fontstyle41"/>
          <w:rFonts w:ascii="Arial" w:hAnsi="Arial" w:cs="Arial"/>
        </w:rPr>
        <w:t>, entre otras acciones relevantes.</w:t>
      </w:r>
    </w:p>
    <w:p w14:paraId="2C62C492" w14:textId="77777777" w:rsidR="00833259" w:rsidRPr="00793313" w:rsidRDefault="00833259" w:rsidP="00712ED6">
      <w:pPr>
        <w:tabs>
          <w:tab w:val="left" w:pos="240"/>
        </w:tabs>
        <w:spacing w:after="0" w:line="360" w:lineRule="auto"/>
        <w:rPr>
          <w:rStyle w:val="fontstyle51"/>
          <w:rFonts w:ascii="Arial" w:hAnsi="Arial" w:cs="Arial"/>
          <w:b/>
        </w:rPr>
      </w:pPr>
    </w:p>
    <w:p w14:paraId="641BD134" w14:textId="77777777" w:rsidR="00833259" w:rsidRPr="00793313" w:rsidRDefault="00163098" w:rsidP="00712ED6">
      <w:pPr>
        <w:tabs>
          <w:tab w:val="left" w:pos="240"/>
        </w:tabs>
        <w:spacing w:after="0" w:line="360" w:lineRule="auto"/>
        <w:rPr>
          <w:rStyle w:val="fontstyle41"/>
          <w:rFonts w:ascii="Arial" w:hAnsi="Arial" w:cs="Arial"/>
          <w:b/>
          <w:color w:val="auto"/>
        </w:rPr>
      </w:pPr>
      <w:r w:rsidRPr="00793313">
        <w:rPr>
          <w:rStyle w:val="fontstyle41"/>
          <w:rFonts w:ascii="Arial" w:hAnsi="Arial" w:cs="Arial"/>
          <w:b/>
          <w:color w:val="auto"/>
        </w:rPr>
        <w:t>3</w:t>
      </w:r>
      <w:r w:rsidR="00833259" w:rsidRPr="00793313">
        <w:rPr>
          <w:rStyle w:val="fontstyle41"/>
          <w:rFonts w:ascii="Arial" w:hAnsi="Arial" w:cs="Arial"/>
          <w:b/>
          <w:color w:val="auto"/>
        </w:rPr>
        <w:t xml:space="preserve">. </w:t>
      </w:r>
      <w:r w:rsidR="00E56871" w:rsidRPr="00793313">
        <w:rPr>
          <w:rStyle w:val="fontstyle41"/>
          <w:rFonts w:ascii="Arial" w:hAnsi="Arial" w:cs="Arial"/>
          <w:b/>
          <w:color w:val="auto"/>
        </w:rPr>
        <w:t>La gestión por procesos, p</w:t>
      </w:r>
      <w:r w:rsidR="00833259" w:rsidRPr="00793313">
        <w:rPr>
          <w:rStyle w:val="fontstyle41"/>
          <w:rFonts w:ascii="Arial" w:hAnsi="Arial" w:cs="Arial"/>
          <w:b/>
          <w:color w:val="auto"/>
        </w:rPr>
        <w:t xml:space="preserve">remisas para </w:t>
      </w:r>
      <w:r w:rsidR="00E56871" w:rsidRPr="00793313">
        <w:rPr>
          <w:rStyle w:val="fontstyle41"/>
          <w:rFonts w:ascii="Arial" w:hAnsi="Arial" w:cs="Arial"/>
          <w:b/>
          <w:color w:val="auto"/>
        </w:rPr>
        <w:t>su implementación</w:t>
      </w:r>
      <w:r w:rsidR="00833259" w:rsidRPr="00793313">
        <w:rPr>
          <w:rStyle w:val="fontstyle41"/>
          <w:rFonts w:ascii="Arial" w:hAnsi="Arial" w:cs="Arial"/>
          <w:b/>
          <w:color w:val="auto"/>
        </w:rPr>
        <w:t xml:space="preserve"> </w:t>
      </w:r>
    </w:p>
    <w:p w14:paraId="1A35B2A0" w14:textId="77777777" w:rsidR="00833259" w:rsidRPr="00793313" w:rsidRDefault="002171E7"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La gestión por procesos implica, en primer término</w:t>
      </w:r>
      <w:r w:rsidR="00492FCA" w:rsidRPr="00793313">
        <w:rPr>
          <w:rStyle w:val="fontstyle41"/>
          <w:rFonts w:ascii="Arial" w:hAnsi="Arial" w:cs="Arial"/>
        </w:rPr>
        <w:t>, el conocimiento de las actividades sustantivas de la organización</w:t>
      </w:r>
      <w:r w:rsidR="003D07B4" w:rsidRPr="00793313">
        <w:rPr>
          <w:rStyle w:val="fontstyle41"/>
          <w:rFonts w:ascii="Arial" w:hAnsi="Arial" w:cs="Arial"/>
        </w:rPr>
        <w:t xml:space="preserve"> (en este caso educativa)</w:t>
      </w:r>
      <w:r w:rsidR="00492FCA" w:rsidRPr="00793313">
        <w:rPr>
          <w:rStyle w:val="fontstyle41"/>
          <w:rFonts w:ascii="Arial" w:hAnsi="Arial" w:cs="Arial"/>
        </w:rPr>
        <w:t xml:space="preserve"> y cómo estas se desarrollan con la colaboración </w:t>
      </w:r>
      <w:r w:rsidR="00B330CE" w:rsidRPr="00793313">
        <w:rPr>
          <w:rStyle w:val="fontstyle41"/>
          <w:rFonts w:ascii="Arial" w:hAnsi="Arial" w:cs="Arial"/>
        </w:rPr>
        <w:t xml:space="preserve">de </w:t>
      </w:r>
      <w:r w:rsidR="003D07B4" w:rsidRPr="00793313">
        <w:rPr>
          <w:rStyle w:val="fontstyle41"/>
          <w:rFonts w:ascii="Arial" w:hAnsi="Arial" w:cs="Arial"/>
        </w:rPr>
        <w:t xml:space="preserve">las diversas </w:t>
      </w:r>
      <w:r w:rsidR="00B330CE" w:rsidRPr="00793313">
        <w:rPr>
          <w:rStyle w:val="fontstyle41"/>
          <w:rFonts w:ascii="Arial" w:hAnsi="Arial" w:cs="Arial"/>
        </w:rPr>
        <w:t>áreas, departamentos e instancias que la componen.</w:t>
      </w:r>
    </w:p>
    <w:p w14:paraId="19126BD6" w14:textId="7CC1C231" w:rsidR="00B330CE" w:rsidRPr="00793313" w:rsidRDefault="00B330CE"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lastRenderedPageBreak/>
        <w:t xml:space="preserve">Un elemento distintivo del enfoque es la importancia </w:t>
      </w:r>
      <w:r w:rsidR="00774C42">
        <w:rPr>
          <w:rStyle w:val="fontstyle41"/>
          <w:rFonts w:ascii="Arial" w:hAnsi="Arial" w:cs="Arial"/>
        </w:rPr>
        <w:t>de</w:t>
      </w:r>
      <w:r w:rsidRPr="00793313">
        <w:rPr>
          <w:rStyle w:val="fontstyle41"/>
          <w:rFonts w:ascii="Arial" w:hAnsi="Arial" w:cs="Arial"/>
        </w:rPr>
        <w:t xml:space="preserve"> la identificación de los tipos de procesos existentes</w:t>
      </w:r>
      <w:r w:rsidR="00C13474" w:rsidRPr="00793313">
        <w:rPr>
          <w:rStyle w:val="fontstyle41"/>
          <w:rFonts w:ascii="Arial" w:hAnsi="Arial" w:cs="Arial"/>
        </w:rPr>
        <w:t xml:space="preserve"> (mapa de procesos)</w:t>
      </w:r>
      <w:r w:rsidRPr="00793313">
        <w:rPr>
          <w:rStyle w:val="fontstyle41"/>
          <w:rFonts w:ascii="Arial" w:hAnsi="Arial" w:cs="Arial"/>
        </w:rPr>
        <w:t>, cuya clasificación habitualmente se agrupa en cuatro grandes categorías</w:t>
      </w:r>
      <w:r w:rsidR="00511A71" w:rsidRPr="00793313">
        <w:rPr>
          <w:rStyle w:val="fontstyle41"/>
          <w:rFonts w:ascii="Arial" w:hAnsi="Arial" w:cs="Arial"/>
        </w:rPr>
        <w:t xml:space="preserve"> (Alonso, 2014</w:t>
      </w:r>
      <w:r w:rsidR="00FB37A8">
        <w:rPr>
          <w:rStyle w:val="fontstyle41"/>
          <w:rFonts w:ascii="Arial" w:hAnsi="Arial" w:cs="Arial"/>
        </w:rPr>
        <w:t>, p.160</w:t>
      </w:r>
      <w:r w:rsidR="00511A71" w:rsidRPr="00793313">
        <w:rPr>
          <w:rStyle w:val="fontstyle41"/>
          <w:rFonts w:ascii="Arial" w:hAnsi="Arial" w:cs="Arial"/>
        </w:rPr>
        <w:t>)</w:t>
      </w:r>
      <w:r w:rsidRPr="00793313">
        <w:rPr>
          <w:rStyle w:val="fontstyle41"/>
          <w:rFonts w:ascii="Arial" w:hAnsi="Arial" w:cs="Arial"/>
        </w:rPr>
        <w:t>:</w:t>
      </w:r>
    </w:p>
    <w:p w14:paraId="72BF9DB2" w14:textId="7B891FE5" w:rsidR="00B330CE" w:rsidRPr="00793313" w:rsidRDefault="00B330CE"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Procesos estratégicos</w:t>
      </w:r>
      <w:r w:rsidRPr="00793313">
        <w:rPr>
          <w:rStyle w:val="fontstyle41"/>
          <w:rFonts w:ascii="Arial" w:hAnsi="Arial" w:cs="Arial"/>
        </w:rPr>
        <w:t>: relacionados con la misión y visión institucional, así como otros elementos de planificación, desarrollo, innovación y crecimiento a mediano o largo plazo. Habitualmente</w:t>
      </w:r>
      <w:r w:rsidR="00774C42">
        <w:rPr>
          <w:rStyle w:val="fontstyle41"/>
          <w:rFonts w:ascii="Arial" w:hAnsi="Arial" w:cs="Arial"/>
        </w:rPr>
        <w:t>,</w:t>
      </w:r>
      <w:r w:rsidRPr="00793313">
        <w:rPr>
          <w:rStyle w:val="fontstyle41"/>
          <w:rFonts w:ascii="Arial" w:hAnsi="Arial" w:cs="Arial"/>
        </w:rPr>
        <w:t xml:space="preserve"> sus salidas suministran toma de decisiones con respecto al análisis del entorno.</w:t>
      </w:r>
    </w:p>
    <w:p w14:paraId="3C11B544" w14:textId="3043D7B3" w:rsidR="00B330CE" w:rsidRPr="00793313" w:rsidRDefault="00B330CE"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Procesos misionales</w:t>
      </w:r>
      <w:r w:rsidRPr="00793313">
        <w:rPr>
          <w:rStyle w:val="fontstyle41"/>
          <w:rFonts w:ascii="Arial" w:hAnsi="Arial" w:cs="Arial"/>
        </w:rPr>
        <w:t xml:space="preserve">: </w:t>
      </w:r>
      <w:r w:rsidR="00774C42">
        <w:rPr>
          <w:rStyle w:val="fontstyle41"/>
          <w:rFonts w:ascii="Arial" w:hAnsi="Arial" w:cs="Arial"/>
        </w:rPr>
        <w:t>acordes</w:t>
      </w:r>
      <w:r w:rsidR="00774C42" w:rsidRPr="00793313">
        <w:rPr>
          <w:rStyle w:val="fontstyle41"/>
          <w:rFonts w:ascii="Arial" w:hAnsi="Arial" w:cs="Arial"/>
        </w:rPr>
        <w:t xml:space="preserve"> </w:t>
      </w:r>
      <w:r w:rsidRPr="00793313">
        <w:rPr>
          <w:rStyle w:val="fontstyle41"/>
          <w:rFonts w:ascii="Arial" w:hAnsi="Arial" w:cs="Arial"/>
        </w:rPr>
        <w:t>con la razón de ser de la institución; contempla todas aquellas actividades y tareas que conforman el eje de trabajo que da sentido al accionar organizacional. Sus salidas impactan directamente a la persona usuaria y a la misión identificada.</w:t>
      </w:r>
    </w:p>
    <w:p w14:paraId="0E63D86F" w14:textId="3DC87C38" w:rsidR="00B330CE" w:rsidRPr="00793313" w:rsidRDefault="00B330CE"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Procesos de apoyo</w:t>
      </w:r>
      <w:r w:rsidRPr="00793313">
        <w:rPr>
          <w:rStyle w:val="fontstyle41"/>
          <w:rFonts w:ascii="Arial" w:hAnsi="Arial" w:cs="Arial"/>
        </w:rPr>
        <w:t xml:space="preserve">: </w:t>
      </w:r>
      <w:r w:rsidR="004C26B1" w:rsidRPr="00793313">
        <w:rPr>
          <w:rStyle w:val="fontstyle41"/>
          <w:rFonts w:ascii="Arial" w:hAnsi="Arial" w:cs="Arial"/>
        </w:rPr>
        <w:t xml:space="preserve">generan recursos para el funcionamiento de la organización y </w:t>
      </w:r>
      <w:r w:rsidR="00774C42">
        <w:rPr>
          <w:rStyle w:val="fontstyle41"/>
          <w:rFonts w:ascii="Arial" w:hAnsi="Arial" w:cs="Arial"/>
        </w:rPr>
        <w:t>aportan</w:t>
      </w:r>
      <w:r w:rsidR="00774C42" w:rsidRPr="00793313">
        <w:rPr>
          <w:rStyle w:val="fontstyle41"/>
          <w:rFonts w:ascii="Arial" w:hAnsi="Arial" w:cs="Arial"/>
        </w:rPr>
        <w:t xml:space="preserve"> </w:t>
      </w:r>
      <w:r w:rsidR="004C26B1" w:rsidRPr="00793313">
        <w:rPr>
          <w:rStyle w:val="fontstyle41"/>
          <w:rFonts w:ascii="Arial" w:hAnsi="Arial" w:cs="Arial"/>
        </w:rPr>
        <w:t xml:space="preserve">soporte logístico. </w:t>
      </w:r>
      <w:r w:rsidR="00774C42" w:rsidRPr="00793313">
        <w:rPr>
          <w:rStyle w:val="fontstyle41"/>
          <w:rFonts w:ascii="Arial" w:hAnsi="Arial" w:cs="Arial"/>
        </w:rPr>
        <w:t>Sus</w:t>
      </w:r>
      <w:r w:rsidR="004C26B1" w:rsidRPr="00793313">
        <w:rPr>
          <w:rStyle w:val="fontstyle41"/>
          <w:rFonts w:ascii="Arial" w:hAnsi="Arial" w:cs="Arial"/>
        </w:rPr>
        <w:t xml:space="preserve"> salidas impactan directamente </w:t>
      </w:r>
      <w:r w:rsidR="00774C42">
        <w:rPr>
          <w:rStyle w:val="fontstyle41"/>
          <w:rFonts w:ascii="Arial" w:hAnsi="Arial" w:cs="Arial"/>
        </w:rPr>
        <w:t xml:space="preserve">a </w:t>
      </w:r>
      <w:r w:rsidR="004C26B1" w:rsidRPr="00793313">
        <w:rPr>
          <w:rStyle w:val="fontstyle41"/>
          <w:rFonts w:ascii="Arial" w:hAnsi="Arial" w:cs="Arial"/>
        </w:rPr>
        <w:t>los indicadores meta y a los colaboradores del grupo de trabajo asignado al proceso.</w:t>
      </w:r>
    </w:p>
    <w:p w14:paraId="2772CEED" w14:textId="3287DEBD" w:rsidR="004C26B1" w:rsidRPr="00793313" w:rsidRDefault="004C26B1"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Procesos de control, evaluación y mejora</w:t>
      </w:r>
      <w:r w:rsidRPr="00793313">
        <w:rPr>
          <w:rStyle w:val="fontstyle41"/>
          <w:rFonts w:ascii="Arial" w:hAnsi="Arial" w:cs="Arial"/>
        </w:rPr>
        <w:t>: controlan el cumplimiento de especificaciones, evalúan el desempeño y aseguran la mejora continua. Sus salidas impactan la percepción de calidad en el proceso. Actualmente</w:t>
      </w:r>
      <w:r w:rsidR="00774C42">
        <w:rPr>
          <w:rStyle w:val="fontstyle41"/>
          <w:rFonts w:ascii="Arial" w:hAnsi="Arial" w:cs="Arial"/>
        </w:rPr>
        <w:t>,</w:t>
      </w:r>
      <w:r w:rsidRPr="00793313">
        <w:rPr>
          <w:rStyle w:val="fontstyle41"/>
          <w:rFonts w:ascii="Arial" w:hAnsi="Arial" w:cs="Arial"/>
        </w:rPr>
        <w:t xml:space="preserve"> se ha</w:t>
      </w:r>
      <w:r w:rsidR="00774C42">
        <w:rPr>
          <w:rStyle w:val="fontstyle41"/>
          <w:rFonts w:ascii="Arial" w:hAnsi="Arial" w:cs="Arial"/>
        </w:rPr>
        <w:t>n</w:t>
      </w:r>
      <w:r w:rsidRPr="00793313">
        <w:rPr>
          <w:rStyle w:val="fontstyle41"/>
          <w:rFonts w:ascii="Arial" w:hAnsi="Arial" w:cs="Arial"/>
        </w:rPr>
        <w:t xml:space="preserve"> sumado a este tipo de procesos los de control del riesgo.</w:t>
      </w:r>
    </w:p>
    <w:p w14:paraId="7A792134" w14:textId="4F5256EC" w:rsidR="004C26B1" w:rsidRDefault="004C26B1"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Se sugiere que una organización interesada en la gestión por procesos diseñe la estructura de procesos y procedimientos que caracteriza a su institución. En el caso de una unidad académica</w:t>
      </w:r>
      <w:r w:rsidR="00774C42">
        <w:rPr>
          <w:rStyle w:val="fontstyle41"/>
          <w:rFonts w:ascii="Arial" w:hAnsi="Arial" w:cs="Arial"/>
        </w:rPr>
        <w:t>,</w:t>
      </w:r>
      <w:r w:rsidRPr="00793313">
        <w:rPr>
          <w:rStyle w:val="fontstyle41"/>
          <w:rFonts w:ascii="Arial" w:hAnsi="Arial" w:cs="Arial"/>
        </w:rPr>
        <w:t xml:space="preserve"> implicará conocer los asuntos más elementales de la interacción con sus actores, por ejemplo los procesos de admisión, graduación y extensión, como otros más elaborados que pueden especificarse en el área de investigación y la articulación estratégica implícita.</w:t>
      </w:r>
    </w:p>
    <w:p w14:paraId="57CE0CB1" w14:textId="77777777" w:rsidR="00646D11" w:rsidRPr="00793313" w:rsidRDefault="00646D11" w:rsidP="00712ED6">
      <w:pPr>
        <w:tabs>
          <w:tab w:val="left" w:pos="240"/>
        </w:tabs>
        <w:spacing w:after="0" w:line="360" w:lineRule="auto"/>
        <w:jc w:val="both"/>
        <w:rPr>
          <w:rStyle w:val="fontstyle41"/>
          <w:rFonts w:ascii="Arial" w:hAnsi="Arial" w:cs="Arial"/>
        </w:rPr>
      </w:pPr>
    </w:p>
    <w:p w14:paraId="13FBB032" w14:textId="77777777" w:rsidR="004C26B1" w:rsidRDefault="004C26B1"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A manera de ejemplo: la planificación presupuestaria de una instancia académica será un proceso de tipo estratégico, la apertura de oferta académica para un ciclo lectivo próximo será </w:t>
      </w:r>
      <w:r w:rsidRPr="00793313">
        <w:rPr>
          <w:rStyle w:val="fontstyle41"/>
          <w:rFonts w:ascii="Arial" w:hAnsi="Arial" w:cs="Arial"/>
        </w:rPr>
        <w:lastRenderedPageBreak/>
        <w:t>de tipo misional. La realización de cursos de educación continua corresponde a los procesos de apoyo y la autoevaluación a los de control, evaluación y mejora. En este contexto, cada tipo de proceso tendrá un líder particular (dueño de proceso) y una forma específica para desarrollarlo (procedimiento); entre más grande sea la organización y más complejos los fines estratégicos de la misma, más variable será la gama de procedimientos de una institución.</w:t>
      </w:r>
    </w:p>
    <w:p w14:paraId="16C9CDD3" w14:textId="77777777" w:rsidR="00646D11" w:rsidRPr="00793313" w:rsidRDefault="00646D11" w:rsidP="00712ED6">
      <w:pPr>
        <w:tabs>
          <w:tab w:val="left" w:pos="240"/>
        </w:tabs>
        <w:spacing w:after="0" w:line="360" w:lineRule="auto"/>
        <w:jc w:val="both"/>
        <w:rPr>
          <w:rStyle w:val="fontstyle41"/>
          <w:rFonts w:ascii="Arial" w:hAnsi="Arial" w:cs="Arial"/>
        </w:rPr>
      </w:pPr>
    </w:p>
    <w:p w14:paraId="39A31BA5" w14:textId="5D08D030" w:rsidR="004C26B1" w:rsidRPr="00793313" w:rsidRDefault="00C13474"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Se sugiere que al implementar </w:t>
      </w:r>
      <w:r w:rsidR="00774C42" w:rsidRPr="00793313">
        <w:rPr>
          <w:rStyle w:val="fontstyle41"/>
          <w:rFonts w:ascii="Arial" w:hAnsi="Arial" w:cs="Arial"/>
        </w:rPr>
        <w:t>e</w:t>
      </w:r>
      <w:r w:rsidR="00774C42">
        <w:rPr>
          <w:rStyle w:val="fontstyle41"/>
          <w:rFonts w:ascii="Arial" w:hAnsi="Arial" w:cs="Arial"/>
        </w:rPr>
        <w:t>l</w:t>
      </w:r>
      <w:r w:rsidR="00774C42" w:rsidRPr="00793313">
        <w:rPr>
          <w:rStyle w:val="fontstyle41"/>
          <w:rFonts w:ascii="Arial" w:hAnsi="Arial" w:cs="Arial"/>
        </w:rPr>
        <w:t xml:space="preserve"> </w:t>
      </w:r>
      <w:r w:rsidRPr="00793313">
        <w:rPr>
          <w:rStyle w:val="fontstyle41"/>
          <w:rFonts w:ascii="Arial" w:hAnsi="Arial" w:cs="Arial"/>
        </w:rPr>
        <w:t xml:space="preserve">enfoque se sigan los siguientes pasos, no sólo con el fin de garantizar su éxito, sino también de hacer que </w:t>
      </w:r>
      <w:r w:rsidR="00774C42">
        <w:rPr>
          <w:rStyle w:val="fontstyle41"/>
          <w:rFonts w:ascii="Arial" w:hAnsi="Arial" w:cs="Arial"/>
        </w:rPr>
        <w:t>l</w:t>
      </w:r>
      <w:r w:rsidR="00774C42" w:rsidRPr="00793313">
        <w:rPr>
          <w:rStyle w:val="fontstyle41"/>
          <w:rFonts w:ascii="Arial" w:hAnsi="Arial" w:cs="Arial"/>
        </w:rPr>
        <w:t xml:space="preserve">a </w:t>
      </w:r>
      <w:r w:rsidRPr="00793313">
        <w:rPr>
          <w:rStyle w:val="fontstyle41"/>
          <w:rFonts w:ascii="Arial" w:hAnsi="Arial" w:cs="Arial"/>
        </w:rPr>
        <w:t>experiencia sea amigable para las personas vinculadas con su desarrollo</w:t>
      </w:r>
      <w:r w:rsidR="00511A71" w:rsidRPr="00793313">
        <w:rPr>
          <w:rStyle w:val="fontstyle41"/>
          <w:rFonts w:ascii="Arial" w:hAnsi="Arial" w:cs="Arial"/>
        </w:rPr>
        <w:t xml:space="preserve"> (</w:t>
      </w:r>
      <w:proofErr w:type="spellStart"/>
      <w:r w:rsidR="00511A71" w:rsidRPr="00793313">
        <w:rPr>
          <w:rStyle w:val="fontstyle41"/>
          <w:rFonts w:ascii="Arial" w:hAnsi="Arial" w:cs="Arial"/>
        </w:rPr>
        <w:t>Gimer</w:t>
      </w:r>
      <w:proofErr w:type="spellEnd"/>
      <w:r w:rsidR="00E1170D" w:rsidRPr="00793313" w:rsidDel="00E1170D">
        <w:rPr>
          <w:rStyle w:val="fontstyle41"/>
          <w:rFonts w:ascii="Arial" w:hAnsi="Arial" w:cs="Arial"/>
        </w:rPr>
        <w:t xml:space="preserve"> </w:t>
      </w:r>
      <w:r w:rsidR="00511A71" w:rsidRPr="00793313">
        <w:rPr>
          <w:rStyle w:val="fontstyle41"/>
          <w:rFonts w:ascii="Arial" w:hAnsi="Arial" w:cs="Arial"/>
        </w:rPr>
        <w:t>et al, 2010)</w:t>
      </w:r>
      <w:r w:rsidRPr="00793313">
        <w:rPr>
          <w:rStyle w:val="fontstyle41"/>
          <w:rFonts w:ascii="Arial" w:hAnsi="Arial" w:cs="Arial"/>
        </w:rPr>
        <w:t>:</w:t>
      </w:r>
    </w:p>
    <w:p w14:paraId="41686C99" w14:textId="77777777" w:rsidR="00C13474" w:rsidRPr="00793313" w:rsidRDefault="00C13474"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 xml:space="preserve">Definir el mapa de procesos: </w:t>
      </w:r>
      <w:r w:rsidRPr="00793313">
        <w:rPr>
          <w:rStyle w:val="fontstyle41"/>
          <w:rFonts w:ascii="Arial" w:hAnsi="Arial" w:cs="Arial"/>
        </w:rPr>
        <w:t>consiste en determinar el nivel y caracterización de los procesos particulares de la instancia.</w:t>
      </w:r>
    </w:p>
    <w:p w14:paraId="5E1AF363" w14:textId="3627A8FD" w:rsidR="00C13474" w:rsidRPr="00793313" w:rsidRDefault="00C13474"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 xml:space="preserve">Seleccionar un proceso piloto: </w:t>
      </w:r>
      <w:r w:rsidRPr="00793313">
        <w:rPr>
          <w:rStyle w:val="fontstyle41"/>
          <w:rFonts w:ascii="Arial" w:hAnsi="Arial" w:cs="Arial"/>
        </w:rPr>
        <w:t xml:space="preserve">implica la selección de un proceso clave sobre el cual llevar a cabo la implementación, </w:t>
      </w:r>
      <w:r w:rsidR="00774C42" w:rsidRPr="00793313">
        <w:rPr>
          <w:rStyle w:val="fontstyle41"/>
          <w:rFonts w:ascii="Arial" w:hAnsi="Arial" w:cs="Arial"/>
        </w:rPr>
        <w:t>e</w:t>
      </w:r>
      <w:r w:rsidR="00774C42">
        <w:rPr>
          <w:rStyle w:val="fontstyle41"/>
          <w:rFonts w:ascii="Arial" w:hAnsi="Arial" w:cs="Arial"/>
        </w:rPr>
        <w:t>l</w:t>
      </w:r>
      <w:r w:rsidR="00774C42" w:rsidRPr="00793313">
        <w:rPr>
          <w:rStyle w:val="fontstyle41"/>
          <w:rFonts w:ascii="Arial" w:hAnsi="Arial" w:cs="Arial"/>
        </w:rPr>
        <w:t xml:space="preserve"> </w:t>
      </w:r>
      <w:r w:rsidRPr="00793313">
        <w:rPr>
          <w:rStyle w:val="fontstyle41"/>
          <w:rFonts w:ascii="Arial" w:hAnsi="Arial" w:cs="Arial"/>
        </w:rPr>
        <w:t xml:space="preserve">proceso debe ser estratégico o misional, de forma preferente. </w:t>
      </w:r>
    </w:p>
    <w:p w14:paraId="4AF7F395" w14:textId="2A8ACCCD" w:rsidR="00C13474" w:rsidRPr="00793313" w:rsidRDefault="00C13474"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 xml:space="preserve">Implementar el enfoque piloto: </w:t>
      </w:r>
      <w:r w:rsidRPr="00793313">
        <w:rPr>
          <w:rStyle w:val="fontstyle41"/>
          <w:rFonts w:ascii="Arial" w:hAnsi="Arial" w:cs="Arial"/>
        </w:rPr>
        <w:t xml:space="preserve">se debe ejecutar el proceso según su caracterización y puntos de control. </w:t>
      </w:r>
    </w:p>
    <w:p w14:paraId="25487412" w14:textId="77777777" w:rsidR="00C13474" w:rsidRPr="00F355BC" w:rsidRDefault="00C13474" w:rsidP="00712ED6">
      <w:pPr>
        <w:pStyle w:val="ListParagraph"/>
        <w:numPr>
          <w:ilvl w:val="0"/>
          <w:numId w:val="8"/>
        </w:numPr>
        <w:tabs>
          <w:tab w:val="left" w:pos="240"/>
        </w:tabs>
        <w:spacing w:after="0" w:line="360" w:lineRule="auto"/>
        <w:jc w:val="both"/>
        <w:rPr>
          <w:rStyle w:val="fontstyle41"/>
          <w:rFonts w:ascii="Arial" w:hAnsi="Arial" w:cs="Arial"/>
        </w:rPr>
      </w:pPr>
      <w:r w:rsidRPr="00F355BC">
        <w:rPr>
          <w:rStyle w:val="fontstyle41"/>
          <w:rFonts w:ascii="Arial" w:hAnsi="Arial" w:cs="Arial"/>
          <w:b/>
        </w:rPr>
        <w:t>Aplicar el ciclo PHVA:</w:t>
      </w:r>
      <w:r w:rsidRPr="00F355BC">
        <w:rPr>
          <w:rStyle w:val="fontstyle41"/>
          <w:rFonts w:ascii="Arial" w:hAnsi="Arial" w:cs="Arial"/>
        </w:rPr>
        <w:t xml:space="preserve"> este ciclo consta de cuatro fases: planificar, hacer, verificar y actuar; éstas se constituyen en función del aseguramiento de calidad, con tal de que evidenciar y realizar acciones de mejora cada vez que se ejecute el proceso.</w:t>
      </w:r>
    </w:p>
    <w:p w14:paraId="56E9E43A" w14:textId="77777777" w:rsidR="00646D11" w:rsidRDefault="00646D11" w:rsidP="00712ED6">
      <w:pPr>
        <w:tabs>
          <w:tab w:val="left" w:pos="240"/>
        </w:tabs>
        <w:spacing w:after="0" w:line="360" w:lineRule="auto"/>
        <w:jc w:val="both"/>
        <w:rPr>
          <w:rStyle w:val="fontstyle41"/>
          <w:rFonts w:ascii="Arial" w:hAnsi="Arial" w:cs="Arial"/>
        </w:rPr>
      </w:pPr>
    </w:p>
    <w:p w14:paraId="6799A151" w14:textId="5F9349E8" w:rsidR="00C13474" w:rsidRPr="00793313" w:rsidRDefault="0061788B"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Para que </w:t>
      </w:r>
      <w:r w:rsidR="00F355BC" w:rsidRPr="00793313">
        <w:rPr>
          <w:rStyle w:val="fontstyle41"/>
          <w:rFonts w:ascii="Arial" w:hAnsi="Arial" w:cs="Arial"/>
        </w:rPr>
        <w:t>e</w:t>
      </w:r>
      <w:r w:rsidR="00F355BC">
        <w:rPr>
          <w:rStyle w:val="fontstyle41"/>
          <w:rFonts w:ascii="Arial" w:hAnsi="Arial" w:cs="Arial"/>
        </w:rPr>
        <w:t xml:space="preserve">l </w:t>
      </w:r>
      <w:r w:rsidRPr="00793313">
        <w:rPr>
          <w:rStyle w:val="fontstyle41"/>
          <w:rFonts w:ascii="Arial" w:hAnsi="Arial" w:cs="Arial"/>
        </w:rPr>
        <w:t xml:space="preserve">enfoque </w:t>
      </w:r>
      <w:r w:rsidR="00F355BC">
        <w:rPr>
          <w:rStyle w:val="fontstyle41"/>
          <w:rFonts w:ascii="Arial" w:hAnsi="Arial" w:cs="Arial"/>
        </w:rPr>
        <w:t>logre</w:t>
      </w:r>
      <w:r w:rsidR="00F355BC" w:rsidRPr="00793313">
        <w:rPr>
          <w:rStyle w:val="fontstyle41"/>
          <w:rFonts w:ascii="Arial" w:hAnsi="Arial" w:cs="Arial"/>
        </w:rPr>
        <w:t xml:space="preserve"> </w:t>
      </w:r>
      <w:r w:rsidRPr="00793313">
        <w:rPr>
          <w:rStyle w:val="fontstyle41"/>
          <w:rFonts w:ascii="Arial" w:hAnsi="Arial" w:cs="Arial"/>
        </w:rPr>
        <w:t xml:space="preserve">una buena aceptación en la organización deberá </w:t>
      </w:r>
      <w:r w:rsidR="00F355BC">
        <w:rPr>
          <w:rStyle w:val="fontstyle41"/>
          <w:rFonts w:ascii="Arial" w:hAnsi="Arial" w:cs="Arial"/>
        </w:rPr>
        <w:t xml:space="preserve">ser </w:t>
      </w:r>
      <w:r w:rsidR="00F355BC" w:rsidRPr="00793313">
        <w:rPr>
          <w:rStyle w:val="fontstyle41"/>
          <w:rFonts w:ascii="Arial" w:hAnsi="Arial" w:cs="Arial"/>
        </w:rPr>
        <w:t>implementa</w:t>
      </w:r>
      <w:r w:rsidR="00F355BC">
        <w:rPr>
          <w:rStyle w:val="fontstyle41"/>
          <w:rFonts w:ascii="Arial" w:hAnsi="Arial" w:cs="Arial"/>
        </w:rPr>
        <w:t xml:space="preserve">do </w:t>
      </w:r>
      <w:r w:rsidR="00F14595" w:rsidRPr="00793313">
        <w:rPr>
          <w:rStyle w:val="fontstyle41"/>
          <w:rFonts w:ascii="Arial" w:hAnsi="Arial" w:cs="Arial"/>
        </w:rPr>
        <w:t xml:space="preserve">paulatinamente, partiendo de los procesos clave y </w:t>
      </w:r>
      <w:r w:rsidRPr="00793313">
        <w:rPr>
          <w:rStyle w:val="fontstyle41"/>
          <w:rFonts w:ascii="Arial" w:hAnsi="Arial" w:cs="Arial"/>
        </w:rPr>
        <w:t xml:space="preserve">contar con el apoyo de lo que la norma ISO 9001:2015 </w:t>
      </w:r>
      <w:r w:rsidR="00F14595" w:rsidRPr="00793313">
        <w:rPr>
          <w:rStyle w:val="fontstyle41"/>
          <w:rFonts w:ascii="Arial" w:hAnsi="Arial" w:cs="Arial"/>
        </w:rPr>
        <w:t xml:space="preserve">(ISO, 2015) </w:t>
      </w:r>
      <w:r w:rsidRPr="00793313">
        <w:rPr>
          <w:rStyle w:val="fontstyle41"/>
          <w:rFonts w:ascii="Arial" w:hAnsi="Arial" w:cs="Arial"/>
        </w:rPr>
        <w:t xml:space="preserve">denomina como alta dirección o tomadores de decisiones. En el caso particular de la </w:t>
      </w:r>
      <w:r w:rsidR="00F355BC" w:rsidRPr="00793313">
        <w:rPr>
          <w:rStyle w:val="fontstyle41"/>
          <w:rFonts w:ascii="Arial" w:hAnsi="Arial" w:cs="Arial"/>
        </w:rPr>
        <w:t xml:space="preserve">educación superior </w:t>
      </w:r>
      <w:r w:rsidRPr="00793313">
        <w:rPr>
          <w:rStyle w:val="fontstyle41"/>
          <w:rFonts w:ascii="Arial" w:hAnsi="Arial" w:cs="Arial"/>
        </w:rPr>
        <w:t xml:space="preserve">estas serán las personas vinculadas </w:t>
      </w:r>
      <w:r w:rsidR="00F355BC">
        <w:rPr>
          <w:rStyle w:val="fontstyle41"/>
          <w:rFonts w:ascii="Arial" w:hAnsi="Arial" w:cs="Arial"/>
        </w:rPr>
        <w:t>con</w:t>
      </w:r>
      <w:r w:rsidR="00F355BC" w:rsidRPr="00793313">
        <w:rPr>
          <w:rStyle w:val="fontstyle41"/>
          <w:rFonts w:ascii="Arial" w:hAnsi="Arial" w:cs="Arial"/>
        </w:rPr>
        <w:t xml:space="preserve"> </w:t>
      </w:r>
      <w:r w:rsidRPr="00793313">
        <w:rPr>
          <w:rStyle w:val="fontstyle41"/>
          <w:rFonts w:ascii="Arial" w:hAnsi="Arial" w:cs="Arial"/>
        </w:rPr>
        <w:t>coordinaciones de procesos, jefaturas, direcciones de carrera, decanaturas, entre otras figuras del ámbito de la autoridad universitaria.</w:t>
      </w:r>
    </w:p>
    <w:p w14:paraId="0BCE84E8" w14:textId="77777777" w:rsidR="002171E7" w:rsidRPr="00793313" w:rsidRDefault="002171E7" w:rsidP="00712ED6">
      <w:pPr>
        <w:tabs>
          <w:tab w:val="left" w:pos="240"/>
        </w:tabs>
        <w:spacing w:after="0" w:line="360" w:lineRule="auto"/>
        <w:jc w:val="both"/>
        <w:rPr>
          <w:rStyle w:val="fontstyle41"/>
          <w:rFonts w:ascii="Arial" w:hAnsi="Arial" w:cs="Arial"/>
          <w:i/>
          <w:color w:val="0000FF"/>
        </w:rPr>
      </w:pPr>
    </w:p>
    <w:p w14:paraId="0CCD8204" w14:textId="77777777" w:rsidR="00686B7A" w:rsidRPr="00793313" w:rsidRDefault="00686B7A" w:rsidP="00712ED6">
      <w:pPr>
        <w:tabs>
          <w:tab w:val="left" w:pos="240"/>
        </w:tabs>
        <w:spacing w:after="0" w:line="360" w:lineRule="auto"/>
        <w:jc w:val="both"/>
        <w:rPr>
          <w:rStyle w:val="fontstyle41"/>
          <w:rFonts w:ascii="Arial" w:hAnsi="Arial" w:cs="Arial"/>
          <w:b/>
          <w:color w:val="auto"/>
        </w:rPr>
      </w:pPr>
      <w:r w:rsidRPr="00793313">
        <w:rPr>
          <w:rStyle w:val="fontstyle41"/>
          <w:rFonts w:ascii="Arial" w:hAnsi="Arial" w:cs="Arial"/>
          <w:b/>
          <w:color w:val="auto"/>
        </w:rPr>
        <w:t>Métodos frecuentemente utilizados</w:t>
      </w:r>
      <w:r w:rsidR="00E56871" w:rsidRPr="00793313">
        <w:rPr>
          <w:rStyle w:val="fontstyle41"/>
          <w:rFonts w:ascii="Arial" w:hAnsi="Arial" w:cs="Arial"/>
          <w:b/>
          <w:color w:val="auto"/>
        </w:rPr>
        <w:t xml:space="preserve"> en la gestión por procesos</w:t>
      </w:r>
    </w:p>
    <w:p w14:paraId="43017CBD" w14:textId="30873C5F" w:rsidR="00686B7A" w:rsidRPr="00793313" w:rsidRDefault="0061788B"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Existe una amplia gama de herramientas vinculadas a la gestión por procesos. De seguido se exponen algunas de las herramientas básicas que pueden </w:t>
      </w:r>
      <w:r w:rsidR="00F355BC">
        <w:rPr>
          <w:rStyle w:val="fontstyle41"/>
          <w:rFonts w:ascii="Arial" w:hAnsi="Arial" w:cs="Arial"/>
        </w:rPr>
        <w:t>lograr</w:t>
      </w:r>
      <w:r w:rsidR="00F355BC" w:rsidRPr="00793313">
        <w:rPr>
          <w:rStyle w:val="fontstyle41"/>
          <w:rFonts w:ascii="Arial" w:hAnsi="Arial" w:cs="Arial"/>
        </w:rPr>
        <w:t xml:space="preserve"> </w:t>
      </w:r>
      <w:r w:rsidRPr="00793313">
        <w:rPr>
          <w:rStyle w:val="fontstyle41"/>
          <w:rFonts w:ascii="Arial" w:hAnsi="Arial" w:cs="Arial"/>
        </w:rPr>
        <w:t>que su implementación sea ordenada y clara en el ámbito académico:</w:t>
      </w:r>
    </w:p>
    <w:p w14:paraId="2B1B3BB9" w14:textId="77777777" w:rsidR="0061788B" w:rsidRPr="00793313" w:rsidRDefault="0061788B"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 xml:space="preserve">Mapa de procesos: </w:t>
      </w:r>
      <w:r w:rsidRPr="00793313">
        <w:rPr>
          <w:rStyle w:val="fontstyle41"/>
          <w:rFonts w:ascii="Arial" w:hAnsi="Arial" w:cs="Arial"/>
        </w:rPr>
        <w:t>identifica visualmente la secuencia y agrupación lógica de los procesos de la instancia respectiva, en función de las categorías estratégica, misional, de apoyo, control, evaluación y mejora. La disposición de un mapa de procesos es el paso fundamental para que el resto de las herramientas puedan aplicarse. Debe ser el resultado consensuado entre todas las personas participantes</w:t>
      </w:r>
      <w:r w:rsidR="008C2BE4" w:rsidRPr="00793313">
        <w:rPr>
          <w:rStyle w:val="fontstyle41"/>
          <w:rFonts w:ascii="Arial" w:hAnsi="Arial" w:cs="Arial"/>
        </w:rPr>
        <w:t xml:space="preserve"> en una unidad académica, la reglamentación universitaria vigente</w:t>
      </w:r>
      <w:r w:rsidRPr="00793313">
        <w:rPr>
          <w:rStyle w:val="fontstyle41"/>
          <w:rFonts w:ascii="Arial" w:hAnsi="Arial" w:cs="Arial"/>
        </w:rPr>
        <w:t xml:space="preserve"> y contar con el visto bueno de los tomadores de decisiones</w:t>
      </w:r>
      <w:r w:rsidR="008C2BE4" w:rsidRPr="00793313">
        <w:rPr>
          <w:rStyle w:val="fontstyle41"/>
          <w:rFonts w:ascii="Arial" w:hAnsi="Arial" w:cs="Arial"/>
        </w:rPr>
        <w:t xml:space="preserve"> del nivel respectivo</w:t>
      </w:r>
      <w:r w:rsidRPr="00793313">
        <w:rPr>
          <w:rStyle w:val="fontstyle41"/>
          <w:rFonts w:ascii="Arial" w:hAnsi="Arial" w:cs="Arial"/>
        </w:rPr>
        <w:t>.</w:t>
      </w:r>
    </w:p>
    <w:p w14:paraId="4ECEF29C" w14:textId="6B18F6F7" w:rsidR="0061788B" w:rsidRPr="00793313" w:rsidRDefault="0061788B" w:rsidP="00712ED6">
      <w:pPr>
        <w:pStyle w:val="ListParagraph"/>
        <w:numPr>
          <w:ilvl w:val="0"/>
          <w:numId w:val="8"/>
        </w:numPr>
        <w:tabs>
          <w:tab w:val="left" w:pos="240"/>
        </w:tabs>
        <w:spacing w:after="0" w:line="360" w:lineRule="auto"/>
        <w:jc w:val="both"/>
        <w:rPr>
          <w:rStyle w:val="fontstyle41"/>
          <w:rFonts w:ascii="Arial" w:hAnsi="Arial" w:cs="Arial"/>
        </w:rPr>
      </w:pPr>
      <w:r w:rsidRPr="00793313">
        <w:rPr>
          <w:rStyle w:val="fontstyle41"/>
          <w:rFonts w:ascii="Arial" w:hAnsi="Arial" w:cs="Arial"/>
          <w:b/>
        </w:rPr>
        <w:t xml:space="preserve">Hoja de procesos: </w:t>
      </w:r>
      <w:r w:rsidRPr="00793313">
        <w:rPr>
          <w:rStyle w:val="fontstyle41"/>
          <w:rFonts w:ascii="Arial" w:hAnsi="Arial" w:cs="Arial"/>
        </w:rPr>
        <w:t>es un instrumento que aglutina toda la información obtenida en la caracterización del proceso. Puede elaborarse aplicando una técnica como el análisis PEPSU</w:t>
      </w:r>
      <w:r w:rsidR="0055702A">
        <w:rPr>
          <w:rStyle w:val="fontstyle41"/>
          <w:rFonts w:ascii="Arial" w:hAnsi="Arial" w:cs="Arial"/>
        </w:rPr>
        <w:t xml:space="preserve"> (</w:t>
      </w:r>
      <w:r w:rsidR="0098503C">
        <w:rPr>
          <w:rStyle w:val="fontstyle41"/>
          <w:rFonts w:ascii="Arial" w:hAnsi="Arial" w:cs="Arial"/>
        </w:rPr>
        <w:t>proveedores, entradas, proceso, salidas y usuarios)</w:t>
      </w:r>
      <w:r w:rsidRPr="00793313">
        <w:rPr>
          <w:rStyle w:val="fontstyle41"/>
          <w:rFonts w:ascii="Arial" w:hAnsi="Arial" w:cs="Arial"/>
        </w:rPr>
        <w:t xml:space="preserve"> o SIPOC (</w:t>
      </w:r>
      <w:r w:rsidR="0098503C">
        <w:rPr>
          <w:rStyle w:val="fontstyle41"/>
          <w:rFonts w:ascii="Arial" w:hAnsi="Arial" w:cs="Arial"/>
        </w:rPr>
        <w:t>por sus s</w:t>
      </w:r>
      <w:r w:rsidRPr="00793313">
        <w:rPr>
          <w:rStyle w:val="fontstyle41"/>
          <w:rFonts w:ascii="Arial" w:hAnsi="Arial" w:cs="Arial"/>
        </w:rPr>
        <w:t>iglas en inglés), que permite hacer un mapeo de alto nivel de las entradas, transformaciones y beneficiarios de un proceso.</w:t>
      </w:r>
      <w:r w:rsidR="008C2BE4" w:rsidRPr="00793313">
        <w:rPr>
          <w:rStyle w:val="fontstyle41"/>
          <w:rFonts w:ascii="Arial" w:hAnsi="Arial" w:cs="Arial"/>
        </w:rPr>
        <w:t xml:space="preserve"> Pueden existir cuantas hojas se requiera en tanto describan las acciones más clave y medulares del actuar académico o administrativo.</w:t>
      </w:r>
    </w:p>
    <w:p w14:paraId="743E32AB" w14:textId="5EFF4308" w:rsidR="0061788B" w:rsidRPr="00793313" w:rsidRDefault="008C2BE4" w:rsidP="00712ED6">
      <w:pPr>
        <w:pStyle w:val="ListParagraph"/>
        <w:numPr>
          <w:ilvl w:val="0"/>
          <w:numId w:val="8"/>
        </w:numPr>
        <w:tabs>
          <w:tab w:val="left" w:pos="240"/>
        </w:tabs>
        <w:spacing w:after="0" w:line="360" w:lineRule="auto"/>
        <w:jc w:val="both"/>
        <w:rPr>
          <w:rStyle w:val="fontstyle41"/>
          <w:rFonts w:ascii="Arial" w:hAnsi="Arial" w:cs="Arial"/>
        </w:rPr>
      </w:pPr>
      <w:r w:rsidRPr="0027247D">
        <w:rPr>
          <w:rStyle w:val="fontstyle41"/>
          <w:rFonts w:ascii="Arial" w:hAnsi="Arial" w:cs="Arial"/>
          <w:b/>
        </w:rPr>
        <w:t xml:space="preserve">Consolidado de indicadores: </w:t>
      </w:r>
      <w:r w:rsidRPr="0027247D">
        <w:rPr>
          <w:rStyle w:val="fontstyle41"/>
          <w:rFonts w:ascii="Arial" w:hAnsi="Arial" w:cs="Arial"/>
        </w:rPr>
        <w:t xml:space="preserve">contiene los logros obtenidos de la implementación de un proceso, acorde con los criterios de desempeño e indicadores establecidos para el mismo. </w:t>
      </w:r>
      <w:r w:rsidR="0027247D" w:rsidRPr="0027247D">
        <w:rPr>
          <w:rStyle w:val="fontstyle41"/>
          <w:rFonts w:ascii="Arial" w:hAnsi="Arial" w:cs="Arial"/>
        </w:rPr>
        <w:t>E</w:t>
      </w:r>
      <w:r w:rsidR="0027247D">
        <w:rPr>
          <w:rStyle w:val="fontstyle41"/>
          <w:rFonts w:ascii="Arial" w:hAnsi="Arial" w:cs="Arial"/>
        </w:rPr>
        <w:t>l</w:t>
      </w:r>
      <w:r w:rsidR="0027247D" w:rsidRPr="0027247D">
        <w:rPr>
          <w:rStyle w:val="fontstyle41"/>
          <w:rFonts w:ascii="Arial" w:hAnsi="Arial" w:cs="Arial"/>
        </w:rPr>
        <w:t xml:space="preserve"> </w:t>
      </w:r>
      <w:r w:rsidRPr="0027247D">
        <w:rPr>
          <w:rStyle w:val="fontstyle41"/>
          <w:rFonts w:ascii="Arial" w:hAnsi="Arial" w:cs="Arial"/>
        </w:rPr>
        <w:t>consolidado permite evaluar la evolución en el rendimiento del enfoque, especialmente de forma comparativa en los periodos en que se</w:t>
      </w:r>
      <w:r w:rsidRPr="00793313">
        <w:rPr>
          <w:rStyle w:val="fontstyle41"/>
          <w:rFonts w:ascii="Arial" w:hAnsi="Arial" w:cs="Arial"/>
        </w:rPr>
        <w:t xml:space="preserve"> haya decidido hacer mediciones (semanales, mensuales, anuales, entre otros de interés). </w:t>
      </w:r>
      <w:r w:rsidR="00E13F23">
        <w:rPr>
          <w:rStyle w:val="fontstyle41"/>
          <w:rFonts w:ascii="Arial" w:hAnsi="Arial" w:cs="Arial"/>
        </w:rPr>
        <w:t>C</w:t>
      </w:r>
      <w:r w:rsidR="00E13F23" w:rsidRPr="00793313">
        <w:rPr>
          <w:rStyle w:val="fontstyle41"/>
          <w:rFonts w:ascii="Arial" w:hAnsi="Arial" w:cs="Arial"/>
        </w:rPr>
        <w:t xml:space="preserve">on frecuencia, </w:t>
      </w:r>
      <w:r w:rsidR="00E13F23">
        <w:rPr>
          <w:rStyle w:val="fontstyle41"/>
          <w:rFonts w:ascii="Arial" w:hAnsi="Arial" w:cs="Arial"/>
        </w:rPr>
        <w:t>e</w:t>
      </w:r>
      <w:r w:rsidR="0027247D">
        <w:rPr>
          <w:rStyle w:val="fontstyle41"/>
          <w:rFonts w:ascii="Arial" w:hAnsi="Arial" w:cs="Arial"/>
        </w:rPr>
        <w:t>l</w:t>
      </w:r>
      <w:r w:rsidR="0027247D" w:rsidRPr="00793313">
        <w:rPr>
          <w:rStyle w:val="fontstyle41"/>
          <w:rFonts w:ascii="Arial" w:hAnsi="Arial" w:cs="Arial"/>
        </w:rPr>
        <w:t xml:space="preserve"> </w:t>
      </w:r>
      <w:r w:rsidRPr="00793313">
        <w:rPr>
          <w:rStyle w:val="fontstyle41"/>
          <w:rFonts w:ascii="Arial" w:hAnsi="Arial" w:cs="Arial"/>
        </w:rPr>
        <w:t xml:space="preserve">consolidado, se vincula </w:t>
      </w:r>
      <w:r w:rsidR="00E13F23">
        <w:rPr>
          <w:rStyle w:val="fontstyle41"/>
          <w:rFonts w:ascii="Arial" w:hAnsi="Arial" w:cs="Arial"/>
        </w:rPr>
        <w:t>con</w:t>
      </w:r>
      <w:r w:rsidR="00E13F23" w:rsidRPr="00793313">
        <w:rPr>
          <w:rStyle w:val="fontstyle41"/>
          <w:rFonts w:ascii="Arial" w:hAnsi="Arial" w:cs="Arial"/>
        </w:rPr>
        <w:t xml:space="preserve"> </w:t>
      </w:r>
      <w:r w:rsidRPr="00793313">
        <w:rPr>
          <w:rStyle w:val="fontstyle41"/>
          <w:rFonts w:ascii="Arial" w:hAnsi="Arial" w:cs="Arial"/>
        </w:rPr>
        <w:t>programas de mejora continua, como por ejemplo acciones de mejora devenidas de la acreditación de carreras universitarias.</w:t>
      </w:r>
    </w:p>
    <w:p w14:paraId="112ACED3" w14:textId="77777777" w:rsidR="002171E7" w:rsidRPr="00793313" w:rsidRDefault="002171E7" w:rsidP="00712ED6">
      <w:pPr>
        <w:tabs>
          <w:tab w:val="left" w:pos="240"/>
        </w:tabs>
        <w:spacing w:after="0" w:line="360" w:lineRule="auto"/>
        <w:jc w:val="both"/>
        <w:rPr>
          <w:rStyle w:val="fontstyle41"/>
          <w:rFonts w:ascii="Arial" w:hAnsi="Arial" w:cs="Arial"/>
          <w:i/>
          <w:color w:val="0000FF"/>
        </w:rPr>
      </w:pPr>
    </w:p>
    <w:p w14:paraId="324D1C24" w14:textId="34834CAA" w:rsidR="00686B7A" w:rsidRPr="00793313" w:rsidRDefault="00686B7A" w:rsidP="00712ED6">
      <w:pPr>
        <w:tabs>
          <w:tab w:val="left" w:pos="240"/>
        </w:tabs>
        <w:spacing w:after="0" w:line="360" w:lineRule="auto"/>
        <w:jc w:val="both"/>
        <w:rPr>
          <w:rStyle w:val="fontstyle41"/>
          <w:rFonts w:ascii="Arial" w:hAnsi="Arial" w:cs="Arial"/>
          <w:b/>
          <w:color w:val="auto"/>
        </w:rPr>
      </w:pPr>
      <w:r w:rsidRPr="00793313">
        <w:rPr>
          <w:rStyle w:val="fontstyle41"/>
          <w:rFonts w:ascii="Arial" w:hAnsi="Arial" w:cs="Arial"/>
          <w:b/>
          <w:color w:val="auto"/>
        </w:rPr>
        <w:lastRenderedPageBreak/>
        <w:t>Acerca de los retos de implementación</w:t>
      </w:r>
      <w:r w:rsidR="00E56871" w:rsidRPr="00793313">
        <w:rPr>
          <w:rStyle w:val="fontstyle41"/>
          <w:rFonts w:ascii="Arial" w:hAnsi="Arial" w:cs="Arial"/>
          <w:b/>
          <w:color w:val="auto"/>
        </w:rPr>
        <w:t xml:space="preserve"> de la gestión por procesos</w:t>
      </w:r>
      <w:r w:rsidRPr="00793313">
        <w:rPr>
          <w:rStyle w:val="fontstyle41"/>
          <w:rFonts w:ascii="Arial" w:hAnsi="Arial" w:cs="Arial"/>
          <w:b/>
          <w:color w:val="auto"/>
        </w:rPr>
        <w:t xml:space="preserve"> </w:t>
      </w:r>
      <w:r w:rsidR="00E13F23" w:rsidRPr="00793313">
        <w:rPr>
          <w:rStyle w:val="fontstyle41"/>
          <w:rFonts w:ascii="Arial" w:hAnsi="Arial" w:cs="Arial"/>
          <w:b/>
          <w:color w:val="auto"/>
        </w:rPr>
        <w:t xml:space="preserve">en la educación superior universitaria </w:t>
      </w:r>
    </w:p>
    <w:p w14:paraId="533D605A" w14:textId="28674AA0" w:rsidR="00686B7A" w:rsidRDefault="008C2BE4"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En el ámbito universitario la implementación del enfoque de gestión por procesos </w:t>
      </w:r>
      <w:r w:rsidR="00F14595" w:rsidRPr="00793313">
        <w:rPr>
          <w:rStyle w:val="fontstyle41"/>
          <w:rFonts w:ascii="Arial" w:hAnsi="Arial" w:cs="Arial"/>
        </w:rPr>
        <w:t>implica</w:t>
      </w:r>
      <w:r w:rsidRPr="00793313">
        <w:rPr>
          <w:rStyle w:val="fontstyle41"/>
          <w:rFonts w:ascii="Arial" w:hAnsi="Arial" w:cs="Arial"/>
        </w:rPr>
        <w:t xml:space="preserve"> un cambio de paradigma en torno a los métodos de administración educativa, sobre todo en los asuntos vinculados </w:t>
      </w:r>
      <w:r w:rsidR="00E13F23">
        <w:rPr>
          <w:rStyle w:val="fontstyle41"/>
          <w:rFonts w:ascii="Arial" w:hAnsi="Arial" w:cs="Arial"/>
        </w:rPr>
        <w:t>con</w:t>
      </w:r>
      <w:r w:rsidR="00E13F23" w:rsidRPr="00793313">
        <w:rPr>
          <w:rStyle w:val="fontstyle41"/>
          <w:rFonts w:ascii="Arial" w:hAnsi="Arial" w:cs="Arial"/>
        </w:rPr>
        <w:t xml:space="preserve"> </w:t>
      </w:r>
      <w:r w:rsidRPr="00793313">
        <w:rPr>
          <w:rStyle w:val="fontstyle41"/>
          <w:rFonts w:ascii="Arial" w:hAnsi="Arial" w:cs="Arial"/>
        </w:rPr>
        <w:t>redes colaborativas de trabajo donde todavía</w:t>
      </w:r>
      <w:r w:rsidR="00F14595" w:rsidRPr="00793313">
        <w:rPr>
          <w:rStyle w:val="fontstyle41"/>
          <w:rFonts w:ascii="Arial" w:hAnsi="Arial" w:cs="Arial"/>
        </w:rPr>
        <w:t xml:space="preserve"> </w:t>
      </w:r>
      <w:r w:rsidR="00E13F23">
        <w:rPr>
          <w:rStyle w:val="fontstyle41"/>
          <w:rFonts w:ascii="Arial" w:hAnsi="Arial" w:cs="Arial"/>
        </w:rPr>
        <w:t>l</w:t>
      </w:r>
      <w:r w:rsidR="00E13F23" w:rsidRPr="00793313">
        <w:rPr>
          <w:rStyle w:val="fontstyle41"/>
          <w:rFonts w:ascii="Arial" w:hAnsi="Arial" w:cs="Arial"/>
        </w:rPr>
        <w:t xml:space="preserve">as </w:t>
      </w:r>
      <w:r w:rsidRPr="00793313">
        <w:rPr>
          <w:rStyle w:val="fontstyle41"/>
          <w:rFonts w:ascii="Arial" w:hAnsi="Arial" w:cs="Arial"/>
        </w:rPr>
        <w:t>organizaciones tienen retos pendientes</w:t>
      </w:r>
      <w:r w:rsidR="00F14595" w:rsidRPr="00793313">
        <w:rPr>
          <w:rStyle w:val="fontstyle41"/>
          <w:rFonts w:ascii="Arial" w:hAnsi="Arial" w:cs="Arial"/>
        </w:rPr>
        <w:t>,</w:t>
      </w:r>
      <w:r w:rsidRPr="00793313">
        <w:rPr>
          <w:rStyle w:val="fontstyle41"/>
          <w:rFonts w:ascii="Arial" w:hAnsi="Arial" w:cs="Arial"/>
        </w:rPr>
        <w:t xml:space="preserve"> ya que su estructura deviene de un modelo que respondía a otro contexto y cuya renovación implica no sólo retos de orden burocrático, sino también político.</w:t>
      </w:r>
    </w:p>
    <w:p w14:paraId="65E57755" w14:textId="77777777" w:rsidR="00646D11" w:rsidRPr="00793313" w:rsidRDefault="00646D11" w:rsidP="00712ED6">
      <w:pPr>
        <w:tabs>
          <w:tab w:val="left" w:pos="240"/>
        </w:tabs>
        <w:spacing w:after="0" w:line="360" w:lineRule="auto"/>
        <w:jc w:val="both"/>
        <w:rPr>
          <w:rStyle w:val="fontstyle41"/>
          <w:rFonts w:ascii="Arial" w:hAnsi="Arial" w:cs="Arial"/>
        </w:rPr>
      </w:pPr>
    </w:p>
    <w:p w14:paraId="74A63D46" w14:textId="1DA6A6C2" w:rsidR="00F14595" w:rsidRPr="00793313" w:rsidRDefault="00F14595"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Se documenta que la puesta en marcha de</w:t>
      </w:r>
      <w:r w:rsidR="00E13F23">
        <w:rPr>
          <w:rStyle w:val="fontstyle41"/>
          <w:rFonts w:ascii="Arial" w:hAnsi="Arial" w:cs="Arial"/>
        </w:rPr>
        <w:t xml:space="preserve">l </w:t>
      </w:r>
      <w:r w:rsidRPr="00793313">
        <w:rPr>
          <w:rStyle w:val="fontstyle41"/>
          <w:rFonts w:ascii="Arial" w:hAnsi="Arial" w:cs="Arial"/>
        </w:rPr>
        <w:t>enfoque será exitosa en tanto las personas participantes se encuentren vinculadas a todas las fases de implementación, lo que requiere de una inversión de tiempo adecuada en el inicio y ejecución del primer piloto, como garantía de solidez y participación informada.</w:t>
      </w:r>
    </w:p>
    <w:p w14:paraId="2889ABCE" w14:textId="77777777" w:rsidR="008C2BE4" w:rsidRPr="00793313" w:rsidRDefault="008C2BE4" w:rsidP="00712ED6">
      <w:pPr>
        <w:tabs>
          <w:tab w:val="left" w:pos="240"/>
        </w:tabs>
        <w:spacing w:after="0" w:line="360" w:lineRule="auto"/>
        <w:jc w:val="both"/>
        <w:rPr>
          <w:rStyle w:val="fontstyle41"/>
          <w:rFonts w:ascii="Arial" w:hAnsi="Arial" w:cs="Arial"/>
        </w:rPr>
      </w:pPr>
    </w:p>
    <w:p w14:paraId="4490BD9A" w14:textId="77777777" w:rsidR="00686B7A" w:rsidRPr="00793313" w:rsidRDefault="00686B7A" w:rsidP="00712ED6">
      <w:pPr>
        <w:tabs>
          <w:tab w:val="left" w:pos="240"/>
        </w:tabs>
        <w:spacing w:after="0" w:line="360" w:lineRule="auto"/>
        <w:jc w:val="both"/>
        <w:rPr>
          <w:rStyle w:val="fontstyle41"/>
          <w:rFonts w:ascii="Arial" w:hAnsi="Arial" w:cs="Arial"/>
          <w:b/>
          <w:color w:val="auto"/>
        </w:rPr>
      </w:pPr>
      <w:r w:rsidRPr="00793313">
        <w:rPr>
          <w:rStyle w:val="fontstyle41"/>
          <w:rFonts w:ascii="Arial" w:hAnsi="Arial" w:cs="Arial"/>
          <w:b/>
          <w:color w:val="auto"/>
        </w:rPr>
        <w:t>Acerca de la propuesta de valor del enfoque</w:t>
      </w:r>
      <w:r w:rsidR="00E56871" w:rsidRPr="00793313">
        <w:rPr>
          <w:rStyle w:val="fontstyle41"/>
          <w:rFonts w:ascii="Arial" w:hAnsi="Arial" w:cs="Arial"/>
          <w:b/>
          <w:color w:val="auto"/>
        </w:rPr>
        <w:t xml:space="preserve"> de gestión por procesos</w:t>
      </w:r>
      <w:r w:rsidRPr="00793313">
        <w:rPr>
          <w:rStyle w:val="fontstyle41"/>
          <w:rFonts w:ascii="Arial" w:hAnsi="Arial" w:cs="Arial"/>
          <w:b/>
          <w:color w:val="auto"/>
        </w:rPr>
        <w:t xml:space="preserve"> </w:t>
      </w:r>
    </w:p>
    <w:p w14:paraId="7FC68685" w14:textId="41C549CC" w:rsidR="00F14595" w:rsidRPr="00793313" w:rsidRDefault="00F14595"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Entre los principales beneficios incluidos en el enfoque de gestión por procesos se encuentra</w:t>
      </w:r>
      <w:r w:rsidR="00E13F23">
        <w:rPr>
          <w:rStyle w:val="fontstyle41"/>
          <w:rFonts w:ascii="Arial" w:hAnsi="Arial" w:cs="Arial"/>
        </w:rPr>
        <w:t>n</w:t>
      </w:r>
      <w:r w:rsidRPr="00793313">
        <w:rPr>
          <w:rStyle w:val="fontstyle41"/>
          <w:rFonts w:ascii="Arial" w:hAnsi="Arial" w:cs="Arial"/>
        </w:rPr>
        <w:t>:</w:t>
      </w:r>
    </w:p>
    <w:p w14:paraId="7E23AAC0" w14:textId="77777777" w:rsidR="002171E7" w:rsidRPr="00793313" w:rsidRDefault="00163098" w:rsidP="00712ED6">
      <w:pPr>
        <w:pStyle w:val="ListParagraph"/>
        <w:numPr>
          <w:ilvl w:val="0"/>
          <w:numId w:val="8"/>
        </w:numPr>
        <w:tabs>
          <w:tab w:val="left" w:pos="240"/>
        </w:tabs>
        <w:spacing w:after="0" w:line="360" w:lineRule="auto"/>
        <w:jc w:val="both"/>
        <w:rPr>
          <w:rStyle w:val="fontstyle41"/>
          <w:rFonts w:ascii="Arial" w:hAnsi="Arial" w:cs="Arial"/>
          <w:i/>
          <w:color w:val="0000FF"/>
        </w:rPr>
      </w:pPr>
      <w:r w:rsidRPr="00793313">
        <w:rPr>
          <w:rStyle w:val="fontstyle41"/>
          <w:rFonts w:ascii="Arial" w:hAnsi="Arial" w:cs="Arial"/>
        </w:rPr>
        <w:t>Promueve la normalización de actividades en todos los niveles de ejecución. El efecto devenido de la normalización en los procesos de una unidad académica es la disminución de variabilidades que generan pérdidas de tiempo, presupuesto y recursos valiosos de índole público.</w:t>
      </w:r>
    </w:p>
    <w:p w14:paraId="395A937E" w14:textId="5683CF00" w:rsidR="00163098" w:rsidRPr="00793313" w:rsidRDefault="00163098" w:rsidP="00712ED6">
      <w:pPr>
        <w:pStyle w:val="ListParagraph"/>
        <w:numPr>
          <w:ilvl w:val="0"/>
          <w:numId w:val="8"/>
        </w:numPr>
        <w:tabs>
          <w:tab w:val="left" w:pos="240"/>
        </w:tabs>
        <w:spacing w:after="0" w:line="360" w:lineRule="auto"/>
        <w:jc w:val="both"/>
        <w:rPr>
          <w:rStyle w:val="fontstyle41"/>
          <w:rFonts w:ascii="Arial" w:hAnsi="Arial" w:cs="Arial"/>
          <w:i/>
          <w:color w:val="0000FF"/>
        </w:rPr>
      </w:pPr>
      <w:r w:rsidRPr="00793313">
        <w:rPr>
          <w:rStyle w:val="fontstyle41"/>
          <w:rFonts w:ascii="Arial" w:hAnsi="Arial" w:cs="Arial"/>
        </w:rPr>
        <w:t xml:space="preserve">Involucra a todas las personas en la construcción de una cultura de calidad, clarificando las participaciones de cada </w:t>
      </w:r>
      <w:r w:rsidR="00E13F23" w:rsidRPr="00793313">
        <w:rPr>
          <w:rStyle w:val="fontstyle41"/>
          <w:rFonts w:ascii="Arial" w:hAnsi="Arial" w:cs="Arial"/>
        </w:rPr>
        <w:t>qui</w:t>
      </w:r>
      <w:r w:rsidR="00E13F23">
        <w:rPr>
          <w:rStyle w:val="fontstyle41"/>
          <w:rFonts w:ascii="Arial" w:hAnsi="Arial" w:cs="Arial"/>
        </w:rPr>
        <w:t>e</w:t>
      </w:r>
      <w:r w:rsidR="00E13F23" w:rsidRPr="00793313">
        <w:rPr>
          <w:rStyle w:val="fontstyle41"/>
          <w:rFonts w:ascii="Arial" w:hAnsi="Arial" w:cs="Arial"/>
        </w:rPr>
        <w:t xml:space="preserve">n </w:t>
      </w:r>
      <w:r w:rsidRPr="00793313">
        <w:rPr>
          <w:rStyle w:val="fontstyle41"/>
          <w:rFonts w:ascii="Arial" w:hAnsi="Arial" w:cs="Arial"/>
        </w:rPr>
        <w:t xml:space="preserve">en torno a indicadores y criterios de desempeño consensuados y enfocados a la mejora continua. En el corto plazo, </w:t>
      </w:r>
      <w:r w:rsidR="00E13F23" w:rsidRPr="00793313">
        <w:rPr>
          <w:rStyle w:val="fontstyle41"/>
          <w:rFonts w:ascii="Arial" w:hAnsi="Arial" w:cs="Arial"/>
        </w:rPr>
        <w:t>e</w:t>
      </w:r>
      <w:r w:rsidR="00E13F23">
        <w:rPr>
          <w:rStyle w:val="fontstyle41"/>
          <w:rFonts w:ascii="Arial" w:hAnsi="Arial" w:cs="Arial"/>
        </w:rPr>
        <w:t>l</w:t>
      </w:r>
      <w:r w:rsidR="00E13F23" w:rsidRPr="00793313">
        <w:rPr>
          <w:rStyle w:val="fontstyle41"/>
          <w:rFonts w:ascii="Arial" w:hAnsi="Arial" w:cs="Arial"/>
        </w:rPr>
        <w:t xml:space="preserve"> </w:t>
      </w:r>
      <w:r w:rsidRPr="00793313">
        <w:rPr>
          <w:rStyle w:val="fontstyle41"/>
          <w:rFonts w:ascii="Arial" w:hAnsi="Arial" w:cs="Arial"/>
        </w:rPr>
        <w:t>involucramiento facilita las acciones de autoevaluación, acreditación, identificación de oportunidades de mejora y seguimiento.</w:t>
      </w:r>
    </w:p>
    <w:p w14:paraId="62D91978" w14:textId="77777777" w:rsidR="00163098" w:rsidRPr="00793313" w:rsidRDefault="00163098" w:rsidP="00712ED6">
      <w:pPr>
        <w:pStyle w:val="ListParagraph"/>
        <w:numPr>
          <w:ilvl w:val="0"/>
          <w:numId w:val="8"/>
        </w:numPr>
        <w:tabs>
          <w:tab w:val="left" w:pos="240"/>
        </w:tabs>
        <w:spacing w:after="0" w:line="360" w:lineRule="auto"/>
        <w:jc w:val="both"/>
        <w:rPr>
          <w:rStyle w:val="fontstyle41"/>
          <w:rFonts w:ascii="Arial" w:hAnsi="Arial" w:cs="Arial"/>
          <w:i/>
          <w:color w:val="0000FF"/>
        </w:rPr>
      </w:pPr>
      <w:r w:rsidRPr="00793313">
        <w:rPr>
          <w:rStyle w:val="fontstyle41"/>
          <w:rFonts w:ascii="Arial" w:hAnsi="Arial" w:cs="Arial"/>
        </w:rPr>
        <w:t xml:space="preserve">Orienta el establecimiento de metas estratégicas y la articulación de los elementos estratégicos particulares de cada instancia académica o administrativa, en función de </w:t>
      </w:r>
      <w:r w:rsidRPr="00793313">
        <w:rPr>
          <w:rStyle w:val="fontstyle41"/>
          <w:rFonts w:ascii="Arial" w:hAnsi="Arial" w:cs="Arial"/>
        </w:rPr>
        <w:lastRenderedPageBreak/>
        <w:t>las políticas y propósitos institucionales, fortaleciendo la concepción de calidad como transformación y consistencia interna.</w:t>
      </w:r>
    </w:p>
    <w:p w14:paraId="3DB3027C" w14:textId="77777777" w:rsidR="00F14595" w:rsidRPr="00793313" w:rsidRDefault="00F14595" w:rsidP="00712ED6">
      <w:pPr>
        <w:tabs>
          <w:tab w:val="left" w:pos="240"/>
        </w:tabs>
        <w:spacing w:after="0" w:line="360" w:lineRule="auto"/>
        <w:jc w:val="both"/>
        <w:rPr>
          <w:rStyle w:val="fontstyle41"/>
          <w:rFonts w:ascii="Arial" w:hAnsi="Arial" w:cs="Arial"/>
          <w:i/>
          <w:color w:val="0000FF"/>
        </w:rPr>
      </w:pPr>
    </w:p>
    <w:p w14:paraId="17732C7C" w14:textId="77777777" w:rsidR="00686B7A" w:rsidRPr="00793313" w:rsidRDefault="00686B7A" w:rsidP="00712ED6">
      <w:pPr>
        <w:tabs>
          <w:tab w:val="left" w:pos="240"/>
        </w:tabs>
        <w:spacing w:after="0" w:line="360" w:lineRule="auto"/>
        <w:jc w:val="both"/>
        <w:rPr>
          <w:rStyle w:val="fontstyle41"/>
          <w:rFonts w:ascii="Arial" w:hAnsi="Arial" w:cs="Arial"/>
          <w:b/>
          <w:color w:val="auto"/>
        </w:rPr>
      </w:pPr>
      <w:r w:rsidRPr="00793313">
        <w:rPr>
          <w:rStyle w:val="fontstyle41"/>
          <w:rFonts w:ascii="Arial" w:hAnsi="Arial" w:cs="Arial"/>
          <w:b/>
          <w:color w:val="auto"/>
        </w:rPr>
        <w:t>Una buena práctica documentada del enfoque</w:t>
      </w:r>
      <w:r w:rsidR="002754F7" w:rsidRPr="00793313">
        <w:rPr>
          <w:rStyle w:val="fontstyle41"/>
          <w:rFonts w:ascii="Arial" w:hAnsi="Arial" w:cs="Arial"/>
          <w:b/>
          <w:color w:val="auto"/>
        </w:rPr>
        <w:t xml:space="preserve"> de gestión por procesos</w:t>
      </w:r>
    </w:p>
    <w:p w14:paraId="387E57EE" w14:textId="1BA3E6F9" w:rsidR="007F1B00" w:rsidRPr="00793313" w:rsidRDefault="007F1B00"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Se documenta, como referencia de buena práctica, un mapeo de procesos de la Universidad de los Andes (2014</w:t>
      </w:r>
      <w:r w:rsidR="00023C76">
        <w:rPr>
          <w:rStyle w:val="fontstyle41"/>
          <w:rFonts w:ascii="Arial" w:hAnsi="Arial" w:cs="Arial"/>
        </w:rPr>
        <w:t>, p.7</w:t>
      </w:r>
      <w:r w:rsidRPr="00793313">
        <w:rPr>
          <w:rStyle w:val="fontstyle41"/>
          <w:rFonts w:ascii="Arial" w:hAnsi="Arial" w:cs="Arial"/>
        </w:rPr>
        <w:t>), cuya pretensión principal fue la de “proyectar la gestión y administración recursos, con efectividad y transparencia, hacia la comunidad universitaria y sociedad”, así como también “adelantar un proceso de reestructuración organizativa para el funcionamiento adecuado de la Universidad, en aras de mejorar su eficiencia y desempeño”.</w:t>
      </w:r>
      <w:r w:rsidR="00741023" w:rsidRPr="00793313">
        <w:rPr>
          <w:rStyle w:val="fontstyle41"/>
          <w:rFonts w:ascii="Arial" w:hAnsi="Arial" w:cs="Arial"/>
        </w:rPr>
        <w:t xml:space="preserve"> </w:t>
      </w:r>
      <w:r w:rsidRPr="00793313">
        <w:rPr>
          <w:rStyle w:val="fontstyle41"/>
          <w:rFonts w:ascii="Arial" w:hAnsi="Arial" w:cs="Arial"/>
        </w:rPr>
        <w:t>Esta experiencia registra los siguientes hitos:</w:t>
      </w:r>
    </w:p>
    <w:p w14:paraId="620018DB" w14:textId="19A92844" w:rsidR="007F1B00" w:rsidRPr="00793313" w:rsidRDefault="007F1B00" w:rsidP="00712ED6">
      <w:pPr>
        <w:pStyle w:val="ListParagraph"/>
        <w:numPr>
          <w:ilvl w:val="0"/>
          <w:numId w:val="8"/>
        </w:numPr>
        <w:tabs>
          <w:tab w:val="left" w:pos="240"/>
        </w:tabs>
        <w:spacing w:after="0" w:line="360" w:lineRule="auto"/>
        <w:jc w:val="both"/>
        <w:rPr>
          <w:rStyle w:val="fontstyle51"/>
          <w:rFonts w:ascii="Arial" w:hAnsi="Arial" w:cs="Arial"/>
          <w:b/>
        </w:rPr>
      </w:pPr>
      <w:r w:rsidRPr="00793313">
        <w:rPr>
          <w:rStyle w:val="fontstyle51"/>
          <w:rFonts w:ascii="Arial" w:hAnsi="Arial" w:cs="Arial"/>
        </w:rPr>
        <w:t xml:space="preserve">Se identificaron un total de </w:t>
      </w:r>
      <w:r w:rsidRPr="00793313">
        <w:rPr>
          <w:rStyle w:val="fontstyle51"/>
          <w:rFonts w:ascii="Arial" w:hAnsi="Arial" w:cs="Arial"/>
          <w:b/>
        </w:rPr>
        <w:t>16 procesos institucionales</w:t>
      </w:r>
      <w:r w:rsidRPr="00793313">
        <w:rPr>
          <w:rStyle w:val="fontstyle51"/>
          <w:rFonts w:ascii="Arial" w:hAnsi="Arial" w:cs="Arial"/>
        </w:rPr>
        <w:t xml:space="preserve">, distribuidos de la siguiente manera: tres procesos estratégicos (planificación estratégica, evaluación institucional y proyección), tres misionales (directamente relacionados a las acciones sustantivas universitarias: </w:t>
      </w:r>
      <w:r w:rsidR="00E13F23" w:rsidRPr="00793313">
        <w:rPr>
          <w:rStyle w:val="fontstyle51"/>
          <w:rFonts w:ascii="Arial" w:hAnsi="Arial" w:cs="Arial"/>
        </w:rPr>
        <w:t>investigación, docencia y extensión</w:t>
      </w:r>
      <w:r w:rsidRPr="00793313">
        <w:rPr>
          <w:rStyle w:val="fontstyle51"/>
          <w:rFonts w:ascii="Arial" w:hAnsi="Arial" w:cs="Arial"/>
        </w:rPr>
        <w:t xml:space="preserve">), nueve de apoyo (servicios estudiantiles, apoyo académico, programación operativa y financiera, talento humano, tecnologías de la información, gestión documental, prevención, seguridad y salud del personal universitario, recursos físicos y asuntos jurídicos) y uno de control (relacionado </w:t>
      </w:r>
      <w:r w:rsidR="00E13F23">
        <w:rPr>
          <w:rStyle w:val="fontstyle51"/>
          <w:rFonts w:ascii="Arial" w:hAnsi="Arial" w:cs="Arial"/>
        </w:rPr>
        <w:t>con</w:t>
      </w:r>
      <w:r w:rsidR="00E13F23" w:rsidRPr="00793313">
        <w:rPr>
          <w:rStyle w:val="fontstyle51"/>
          <w:rFonts w:ascii="Arial" w:hAnsi="Arial" w:cs="Arial"/>
        </w:rPr>
        <w:t xml:space="preserve"> </w:t>
      </w:r>
      <w:r w:rsidRPr="00793313">
        <w:rPr>
          <w:rStyle w:val="fontstyle51"/>
          <w:rFonts w:ascii="Arial" w:hAnsi="Arial" w:cs="Arial"/>
        </w:rPr>
        <w:t>procesos de acreditación y control interno).</w:t>
      </w:r>
    </w:p>
    <w:p w14:paraId="38C669C4" w14:textId="3A1EC0AA" w:rsidR="007F1B00" w:rsidRPr="00793313" w:rsidRDefault="007F1B00" w:rsidP="00712ED6">
      <w:pPr>
        <w:pStyle w:val="ListParagraph"/>
        <w:numPr>
          <w:ilvl w:val="0"/>
          <w:numId w:val="8"/>
        </w:numPr>
        <w:tabs>
          <w:tab w:val="left" w:pos="240"/>
        </w:tabs>
        <w:spacing w:after="0" w:line="360" w:lineRule="auto"/>
        <w:jc w:val="both"/>
        <w:rPr>
          <w:rStyle w:val="fontstyle51"/>
          <w:rFonts w:ascii="Arial" w:hAnsi="Arial" w:cs="Arial"/>
          <w:b/>
        </w:rPr>
      </w:pPr>
      <w:r w:rsidRPr="00793313">
        <w:rPr>
          <w:rStyle w:val="fontstyle51"/>
          <w:rFonts w:ascii="Arial" w:hAnsi="Arial" w:cs="Arial"/>
        </w:rPr>
        <w:t xml:space="preserve">La extensión organizacional que tuvo este mapeo incluyó </w:t>
      </w:r>
      <w:r w:rsidRPr="00793313">
        <w:rPr>
          <w:rStyle w:val="fontstyle51"/>
          <w:rFonts w:ascii="Arial" w:hAnsi="Arial" w:cs="Arial"/>
          <w:b/>
        </w:rPr>
        <w:t>95% de la organización</w:t>
      </w:r>
      <w:r w:rsidRPr="00793313">
        <w:rPr>
          <w:rStyle w:val="fontstyle51"/>
          <w:rFonts w:ascii="Arial" w:hAnsi="Arial" w:cs="Arial"/>
        </w:rPr>
        <w:t>, dejando por fuera todos aquellos procesos subcontratados a terceros, indicándoles únicamente los criterios de desempeño sobre los cuales serían auditados.</w:t>
      </w:r>
    </w:p>
    <w:p w14:paraId="2ED466BC" w14:textId="77777777" w:rsidR="007F1B00" w:rsidRPr="00793313" w:rsidRDefault="007F1B00" w:rsidP="00712ED6">
      <w:pPr>
        <w:pStyle w:val="ListParagraph"/>
        <w:numPr>
          <w:ilvl w:val="0"/>
          <w:numId w:val="8"/>
        </w:numPr>
        <w:tabs>
          <w:tab w:val="left" w:pos="240"/>
        </w:tabs>
        <w:spacing w:after="0" w:line="360" w:lineRule="auto"/>
        <w:jc w:val="both"/>
        <w:rPr>
          <w:rStyle w:val="fontstyle51"/>
          <w:rFonts w:ascii="Arial" w:hAnsi="Arial" w:cs="Arial"/>
          <w:b/>
        </w:rPr>
      </w:pPr>
      <w:r w:rsidRPr="00793313">
        <w:rPr>
          <w:rStyle w:val="fontstyle51"/>
          <w:rFonts w:ascii="Arial" w:hAnsi="Arial" w:cs="Arial"/>
        </w:rPr>
        <w:t>La validación del mapeo de procesos se realizó en distintas instancias de autoridad y toma de decisiones, incluyendo al Consejo Universitario</w:t>
      </w:r>
      <w:r w:rsidR="00FD036C" w:rsidRPr="00793313">
        <w:rPr>
          <w:rStyle w:val="fontstyle51"/>
          <w:rFonts w:ascii="Arial" w:hAnsi="Arial" w:cs="Arial"/>
        </w:rPr>
        <w:t xml:space="preserve">, donde se remarcó la utilidad de la herramienta como un </w:t>
      </w:r>
      <w:r w:rsidR="00FD036C" w:rsidRPr="00793313">
        <w:rPr>
          <w:rStyle w:val="fontstyle51"/>
          <w:rFonts w:ascii="Arial" w:hAnsi="Arial" w:cs="Arial"/>
          <w:b/>
        </w:rPr>
        <w:t>instrumento de autoconocimiento institucional</w:t>
      </w:r>
      <w:r w:rsidR="00FD036C" w:rsidRPr="00793313">
        <w:rPr>
          <w:rStyle w:val="fontstyle51"/>
          <w:rFonts w:ascii="Arial" w:hAnsi="Arial" w:cs="Arial"/>
        </w:rPr>
        <w:t>, coherente con los elementos estratégicos organizacionales y la debida rendición de cuentas requerida para instituciones universitarias, principalmente del ámbito público.</w:t>
      </w:r>
    </w:p>
    <w:p w14:paraId="25760EAB" w14:textId="77777777" w:rsidR="00686B7A" w:rsidRPr="00793313" w:rsidRDefault="00686B7A" w:rsidP="00712ED6">
      <w:pPr>
        <w:tabs>
          <w:tab w:val="left" w:pos="240"/>
        </w:tabs>
        <w:spacing w:after="0" w:line="360" w:lineRule="auto"/>
        <w:rPr>
          <w:rStyle w:val="fontstyle51"/>
          <w:rFonts w:ascii="Arial" w:hAnsi="Arial" w:cs="Arial"/>
          <w:b/>
        </w:rPr>
      </w:pPr>
    </w:p>
    <w:p w14:paraId="3D1D7DD4" w14:textId="77777777" w:rsidR="00833259" w:rsidRPr="00793313" w:rsidRDefault="001D4AAD" w:rsidP="00712ED6">
      <w:pPr>
        <w:tabs>
          <w:tab w:val="left" w:pos="240"/>
        </w:tabs>
        <w:spacing w:after="0" w:line="360" w:lineRule="auto"/>
        <w:rPr>
          <w:rStyle w:val="fontstyle41"/>
          <w:rFonts w:ascii="Arial" w:hAnsi="Arial" w:cs="Arial"/>
          <w:b/>
          <w:color w:val="auto"/>
        </w:rPr>
      </w:pPr>
      <w:r w:rsidRPr="00793313">
        <w:rPr>
          <w:rStyle w:val="fontstyle41"/>
          <w:rFonts w:ascii="Arial" w:hAnsi="Arial" w:cs="Arial"/>
          <w:b/>
          <w:color w:val="auto"/>
        </w:rPr>
        <w:t>4</w:t>
      </w:r>
      <w:r w:rsidR="00833259" w:rsidRPr="00793313">
        <w:rPr>
          <w:rStyle w:val="fontstyle41"/>
          <w:rFonts w:ascii="Arial" w:hAnsi="Arial" w:cs="Arial"/>
          <w:b/>
          <w:color w:val="auto"/>
        </w:rPr>
        <w:t xml:space="preserve">. </w:t>
      </w:r>
      <w:r w:rsidR="002754F7" w:rsidRPr="00793313">
        <w:rPr>
          <w:rStyle w:val="fontstyle41"/>
          <w:rFonts w:ascii="Arial" w:hAnsi="Arial" w:cs="Arial"/>
          <w:b/>
          <w:color w:val="auto"/>
        </w:rPr>
        <w:t xml:space="preserve"> Co</w:t>
      </w:r>
      <w:r w:rsidR="00833259" w:rsidRPr="00793313">
        <w:rPr>
          <w:rStyle w:val="fontstyle41"/>
          <w:rFonts w:ascii="Arial" w:hAnsi="Arial" w:cs="Arial"/>
          <w:b/>
          <w:color w:val="auto"/>
        </w:rPr>
        <w:t>mpara</w:t>
      </w:r>
      <w:r w:rsidR="002754F7" w:rsidRPr="00793313">
        <w:rPr>
          <w:rStyle w:val="fontstyle41"/>
          <w:rFonts w:ascii="Arial" w:hAnsi="Arial" w:cs="Arial"/>
          <w:b/>
          <w:color w:val="auto"/>
        </w:rPr>
        <w:t>ción de enfoques</w:t>
      </w:r>
    </w:p>
    <w:p w14:paraId="2F710156" w14:textId="48D21E03" w:rsidR="00833259" w:rsidRPr="00793313" w:rsidRDefault="00741023" w:rsidP="00712ED6">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Con base en las premisas identificadas anteriormente y las reflexiones que las sustentan, </w:t>
      </w:r>
      <w:r w:rsidR="00A70437" w:rsidRPr="00793313">
        <w:rPr>
          <w:rStyle w:val="fontstyle41"/>
          <w:rFonts w:ascii="Arial" w:hAnsi="Arial" w:cs="Arial"/>
        </w:rPr>
        <w:t>incorporando</w:t>
      </w:r>
      <w:r w:rsidR="005D6BA4" w:rsidRPr="00793313">
        <w:rPr>
          <w:rStyle w:val="fontstyle41"/>
          <w:rFonts w:ascii="Arial" w:hAnsi="Arial" w:cs="Arial"/>
        </w:rPr>
        <w:t xml:space="preserve"> el aporte de gestión de riesgos que incide como tendencia en la toma de decisiones a nivel </w:t>
      </w:r>
      <w:r w:rsidR="00A70437" w:rsidRPr="00793313">
        <w:rPr>
          <w:rStyle w:val="fontstyle41"/>
          <w:rFonts w:ascii="Arial" w:hAnsi="Arial" w:cs="Arial"/>
        </w:rPr>
        <w:t xml:space="preserve">mundial –documentadas por </w:t>
      </w:r>
      <w:proofErr w:type="spellStart"/>
      <w:r w:rsidR="00A70437" w:rsidRPr="00793313">
        <w:rPr>
          <w:rStyle w:val="fontstyle41"/>
          <w:rFonts w:ascii="Arial" w:hAnsi="Arial" w:cs="Arial"/>
        </w:rPr>
        <w:t>Buchtick</w:t>
      </w:r>
      <w:proofErr w:type="spellEnd"/>
      <w:r w:rsidR="00A70437" w:rsidRPr="00793313">
        <w:rPr>
          <w:rStyle w:val="fontstyle41"/>
          <w:rFonts w:ascii="Arial" w:hAnsi="Arial" w:cs="Arial"/>
        </w:rPr>
        <w:t xml:space="preserve"> (2012)-, se plantean </w:t>
      </w:r>
      <w:r w:rsidR="00E13F23">
        <w:rPr>
          <w:rStyle w:val="fontstyle41"/>
          <w:rFonts w:ascii="Arial" w:hAnsi="Arial" w:cs="Arial"/>
        </w:rPr>
        <w:t>siete</w:t>
      </w:r>
      <w:r w:rsidR="00E13F23" w:rsidRPr="00793313">
        <w:rPr>
          <w:rStyle w:val="fontstyle41"/>
          <w:rFonts w:ascii="Arial" w:hAnsi="Arial" w:cs="Arial"/>
        </w:rPr>
        <w:t xml:space="preserve"> </w:t>
      </w:r>
      <w:r w:rsidR="00A70437" w:rsidRPr="00793313">
        <w:rPr>
          <w:rStyle w:val="fontstyle41"/>
          <w:rFonts w:ascii="Arial" w:hAnsi="Arial" w:cs="Arial"/>
        </w:rPr>
        <w:t>categorías comparativas para valorar el aporte de cada enfoque descrito</w:t>
      </w:r>
      <w:r w:rsidR="001F5B8A" w:rsidRPr="00793313">
        <w:rPr>
          <w:rStyle w:val="fontstyle41"/>
          <w:rFonts w:ascii="Arial" w:hAnsi="Arial" w:cs="Arial"/>
        </w:rPr>
        <w:t xml:space="preserve">, en el contexto de </w:t>
      </w:r>
      <w:r w:rsidR="00E13F23" w:rsidRPr="00793313">
        <w:rPr>
          <w:rStyle w:val="fontstyle41"/>
          <w:rFonts w:ascii="Arial" w:hAnsi="Arial" w:cs="Arial"/>
        </w:rPr>
        <w:t>educación superior, tal y como se describe en la siguiente tabla.</w:t>
      </w:r>
    </w:p>
    <w:p w14:paraId="1D4D197C" w14:textId="77777777" w:rsidR="000108D6" w:rsidRPr="00793313" w:rsidRDefault="000108D6" w:rsidP="00741023">
      <w:pPr>
        <w:tabs>
          <w:tab w:val="left" w:pos="240"/>
        </w:tabs>
        <w:spacing w:after="0" w:line="360" w:lineRule="auto"/>
        <w:jc w:val="both"/>
        <w:rPr>
          <w:rStyle w:val="fontstyle41"/>
          <w:rFonts w:ascii="Arial" w:hAnsi="Arial" w:cs="Arial"/>
        </w:rPr>
      </w:pPr>
    </w:p>
    <w:p w14:paraId="31D76A56" w14:textId="4517D37D" w:rsidR="00A70437" w:rsidRPr="00646D11" w:rsidRDefault="000108D6" w:rsidP="000108D6">
      <w:pPr>
        <w:tabs>
          <w:tab w:val="left" w:pos="240"/>
        </w:tabs>
        <w:spacing w:after="0" w:line="360" w:lineRule="auto"/>
        <w:jc w:val="center"/>
        <w:rPr>
          <w:rStyle w:val="fontstyle41"/>
          <w:rFonts w:ascii="Arial" w:hAnsi="Arial" w:cs="Arial"/>
        </w:rPr>
      </w:pPr>
      <w:r w:rsidRPr="00793313">
        <w:rPr>
          <w:rStyle w:val="fontstyle41"/>
          <w:rFonts w:ascii="Arial" w:hAnsi="Arial" w:cs="Arial"/>
          <w:b/>
        </w:rPr>
        <w:t>Tabla 1</w:t>
      </w:r>
      <w:r w:rsidR="00E13F23">
        <w:rPr>
          <w:rStyle w:val="fontstyle41"/>
          <w:rFonts w:ascii="Arial" w:hAnsi="Arial" w:cs="Arial"/>
          <w:b/>
        </w:rPr>
        <w:t>.</w:t>
      </w:r>
    </w:p>
    <w:p w14:paraId="3017393D" w14:textId="77777777" w:rsidR="000108D6" w:rsidRPr="00646D11" w:rsidRDefault="000108D6" w:rsidP="000108D6">
      <w:pPr>
        <w:tabs>
          <w:tab w:val="left" w:pos="240"/>
        </w:tabs>
        <w:spacing w:after="0" w:line="360" w:lineRule="auto"/>
        <w:jc w:val="center"/>
        <w:rPr>
          <w:rStyle w:val="fontstyle41"/>
          <w:rFonts w:ascii="Arial" w:hAnsi="Arial" w:cs="Arial"/>
        </w:rPr>
      </w:pPr>
      <w:r w:rsidRPr="00646D11">
        <w:rPr>
          <w:rStyle w:val="fontstyle41"/>
          <w:rFonts w:ascii="Arial" w:hAnsi="Arial" w:cs="Arial"/>
        </w:rPr>
        <w:t>Comparación del enfoque por resultados y enfoque por procesos según categoría de análisis</w:t>
      </w:r>
    </w:p>
    <w:tbl>
      <w:tblPr>
        <w:tblStyle w:val="TableGrid"/>
        <w:tblW w:w="9806" w:type="dxa"/>
        <w:jc w:val="center"/>
        <w:tblLook w:val="04A0" w:firstRow="1" w:lastRow="0" w:firstColumn="1" w:lastColumn="0" w:noHBand="0" w:noVBand="1"/>
      </w:tblPr>
      <w:tblGrid>
        <w:gridCol w:w="1891"/>
        <w:gridCol w:w="3988"/>
        <w:gridCol w:w="3927"/>
      </w:tblGrid>
      <w:tr w:rsidR="00A70437" w:rsidRPr="00793313" w14:paraId="1DCEA310" w14:textId="77777777" w:rsidTr="002754F7">
        <w:trPr>
          <w:jc w:val="center"/>
        </w:trPr>
        <w:tc>
          <w:tcPr>
            <w:tcW w:w="1796" w:type="dxa"/>
            <w:vAlign w:val="center"/>
          </w:tcPr>
          <w:p w14:paraId="05FBA464" w14:textId="77777777" w:rsidR="00A70437" w:rsidRPr="00793313" w:rsidRDefault="00A70437" w:rsidP="00A70437">
            <w:pPr>
              <w:tabs>
                <w:tab w:val="left" w:pos="240"/>
              </w:tabs>
              <w:spacing w:after="0" w:line="360" w:lineRule="auto"/>
              <w:jc w:val="center"/>
              <w:rPr>
                <w:rStyle w:val="fontstyle41"/>
                <w:rFonts w:ascii="Arial" w:hAnsi="Arial" w:cs="Arial"/>
                <w:b/>
                <w:sz w:val="22"/>
              </w:rPr>
            </w:pPr>
            <w:r w:rsidRPr="00793313">
              <w:rPr>
                <w:rStyle w:val="fontstyle41"/>
                <w:rFonts w:ascii="Arial" w:hAnsi="Arial" w:cs="Arial"/>
                <w:b/>
                <w:sz w:val="22"/>
              </w:rPr>
              <w:t>Categoría</w:t>
            </w:r>
          </w:p>
        </w:tc>
        <w:tc>
          <w:tcPr>
            <w:tcW w:w="4050" w:type="dxa"/>
            <w:vAlign w:val="center"/>
          </w:tcPr>
          <w:p w14:paraId="21DE51E4" w14:textId="77777777" w:rsidR="00A70437" w:rsidRPr="00793313" w:rsidRDefault="00A70437" w:rsidP="00A70437">
            <w:pPr>
              <w:tabs>
                <w:tab w:val="left" w:pos="240"/>
              </w:tabs>
              <w:spacing w:after="0" w:line="360" w:lineRule="auto"/>
              <w:jc w:val="center"/>
              <w:rPr>
                <w:rStyle w:val="fontstyle41"/>
                <w:rFonts w:ascii="Arial" w:hAnsi="Arial" w:cs="Arial"/>
                <w:b/>
                <w:sz w:val="22"/>
              </w:rPr>
            </w:pPr>
            <w:r w:rsidRPr="00793313">
              <w:rPr>
                <w:rStyle w:val="fontstyle41"/>
                <w:rFonts w:ascii="Arial" w:hAnsi="Arial" w:cs="Arial"/>
                <w:b/>
                <w:sz w:val="22"/>
              </w:rPr>
              <w:t>Enfoque por resultados</w:t>
            </w:r>
          </w:p>
        </w:tc>
        <w:tc>
          <w:tcPr>
            <w:tcW w:w="3960" w:type="dxa"/>
            <w:vAlign w:val="center"/>
          </w:tcPr>
          <w:p w14:paraId="68F86F31" w14:textId="77777777" w:rsidR="00A70437" w:rsidRPr="00793313" w:rsidRDefault="00A70437" w:rsidP="00A70437">
            <w:pPr>
              <w:tabs>
                <w:tab w:val="left" w:pos="240"/>
              </w:tabs>
              <w:spacing w:after="0" w:line="360" w:lineRule="auto"/>
              <w:jc w:val="center"/>
              <w:rPr>
                <w:rStyle w:val="fontstyle41"/>
                <w:rFonts w:ascii="Arial" w:hAnsi="Arial" w:cs="Arial"/>
                <w:b/>
                <w:sz w:val="22"/>
              </w:rPr>
            </w:pPr>
            <w:r w:rsidRPr="00793313">
              <w:rPr>
                <w:rStyle w:val="fontstyle41"/>
                <w:rFonts w:ascii="Arial" w:hAnsi="Arial" w:cs="Arial"/>
                <w:b/>
                <w:sz w:val="22"/>
              </w:rPr>
              <w:t>Enfoque por procesos</w:t>
            </w:r>
          </w:p>
        </w:tc>
      </w:tr>
      <w:tr w:rsidR="00A70437" w:rsidRPr="00793313" w14:paraId="2CE00670" w14:textId="77777777" w:rsidTr="002754F7">
        <w:trPr>
          <w:jc w:val="center"/>
        </w:trPr>
        <w:tc>
          <w:tcPr>
            <w:tcW w:w="1796" w:type="dxa"/>
          </w:tcPr>
          <w:p w14:paraId="1B5264BF" w14:textId="77777777" w:rsidR="00A70437" w:rsidRPr="00793313" w:rsidRDefault="000E58AE" w:rsidP="000E58AE">
            <w:pPr>
              <w:tabs>
                <w:tab w:val="left" w:pos="240"/>
              </w:tabs>
              <w:spacing w:after="0" w:line="240" w:lineRule="auto"/>
              <w:rPr>
                <w:rStyle w:val="fontstyle41"/>
                <w:rFonts w:ascii="Arial" w:hAnsi="Arial" w:cs="Arial"/>
                <w:b/>
                <w:sz w:val="22"/>
              </w:rPr>
            </w:pPr>
            <w:r w:rsidRPr="00793313">
              <w:rPr>
                <w:rStyle w:val="fontstyle41"/>
                <w:rFonts w:ascii="Arial" w:hAnsi="Arial" w:cs="Arial"/>
                <w:b/>
                <w:sz w:val="22"/>
              </w:rPr>
              <w:t>Objetivo del enfoque de gestión</w:t>
            </w:r>
          </w:p>
        </w:tc>
        <w:tc>
          <w:tcPr>
            <w:tcW w:w="4050" w:type="dxa"/>
            <w:vAlign w:val="center"/>
          </w:tcPr>
          <w:p w14:paraId="42EFB540" w14:textId="77777777" w:rsidR="002754F7" w:rsidRPr="00793313" w:rsidRDefault="000E58AE" w:rsidP="00557754">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Creación de valor en función del impacto de los resultados obtenidos.</w:t>
            </w:r>
            <w:r w:rsidR="00D7618F" w:rsidRPr="00793313">
              <w:rPr>
                <w:rStyle w:val="fontstyle41"/>
                <w:rFonts w:ascii="Arial" w:hAnsi="Arial" w:cs="Arial"/>
                <w:sz w:val="22"/>
              </w:rPr>
              <w:t xml:space="preserve"> </w:t>
            </w:r>
          </w:p>
          <w:p w14:paraId="01092521" w14:textId="77777777" w:rsidR="002754F7" w:rsidRPr="00793313" w:rsidRDefault="002754F7" w:rsidP="00557754">
            <w:pPr>
              <w:tabs>
                <w:tab w:val="left" w:pos="240"/>
              </w:tabs>
              <w:spacing w:after="0" w:line="240" w:lineRule="auto"/>
              <w:jc w:val="both"/>
              <w:rPr>
                <w:rStyle w:val="fontstyle41"/>
                <w:rFonts w:ascii="Arial" w:hAnsi="Arial" w:cs="Arial"/>
                <w:sz w:val="22"/>
              </w:rPr>
            </w:pPr>
          </w:p>
          <w:p w14:paraId="56E22466" w14:textId="77777777" w:rsidR="00A70437" w:rsidRPr="00793313" w:rsidRDefault="00557754" w:rsidP="00557754">
            <w:pPr>
              <w:tabs>
                <w:tab w:val="left" w:pos="240"/>
              </w:tabs>
              <w:spacing w:after="0" w:line="240" w:lineRule="auto"/>
              <w:jc w:val="both"/>
              <w:rPr>
                <w:rStyle w:val="fontstyle41"/>
                <w:rFonts w:ascii="Arial" w:hAnsi="Arial" w:cs="Arial"/>
                <w:color w:val="auto"/>
                <w:sz w:val="22"/>
              </w:rPr>
            </w:pPr>
            <w:r w:rsidRPr="00793313">
              <w:rPr>
                <w:rStyle w:val="fontstyle41"/>
                <w:rFonts w:ascii="Arial" w:hAnsi="Arial" w:cs="Arial"/>
                <w:color w:val="auto"/>
                <w:sz w:val="22"/>
              </w:rPr>
              <w:t>Debería</w:t>
            </w:r>
            <w:r w:rsidR="00E71292" w:rsidRPr="00793313">
              <w:rPr>
                <w:rStyle w:val="fontstyle41"/>
                <w:rFonts w:ascii="Arial" w:hAnsi="Arial" w:cs="Arial"/>
                <w:color w:val="auto"/>
                <w:sz w:val="22"/>
              </w:rPr>
              <w:t xml:space="preserve"> e</w:t>
            </w:r>
            <w:r w:rsidR="00D7618F" w:rsidRPr="00793313">
              <w:rPr>
                <w:rStyle w:val="fontstyle41"/>
                <w:rFonts w:ascii="Arial" w:hAnsi="Arial" w:cs="Arial"/>
                <w:color w:val="auto"/>
                <w:sz w:val="22"/>
              </w:rPr>
              <w:t>videncia</w:t>
            </w:r>
            <w:r w:rsidRPr="00793313">
              <w:rPr>
                <w:rStyle w:val="fontstyle41"/>
                <w:rFonts w:ascii="Arial" w:hAnsi="Arial" w:cs="Arial"/>
                <w:color w:val="auto"/>
                <w:sz w:val="22"/>
              </w:rPr>
              <w:t>r</w:t>
            </w:r>
            <w:r w:rsidR="00D7618F" w:rsidRPr="00793313">
              <w:rPr>
                <w:rStyle w:val="fontstyle41"/>
                <w:rFonts w:ascii="Arial" w:hAnsi="Arial" w:cs="Arial"/>
                <w:color w:val="auto"/>
                <w:sz w:val="22"/>
              </w:rPr>
              <w:t xml:space="preserve"> un fuerte vínculo con certificaciones y acreditaciones en distintos modelos de calidad.</w:t>
            </w:r>
          </w:p>
        </w:tc>
        <w:tc>
          <w:tcPr>
            <w:tcW w:w="3960" w:type="dxa"/>
            <w:vAlign w:val="center"/>
          </w:tcPr>
          <w:p w14:paraId="3C9B4CD9" w14:textId="77777777" w:rsidR="00A70437" w:rsidRPr="00793313" w:rsidRDefault="00D7618F"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Creación de valor en función de la estandarización y normalización de los procesos estratégicos, misionales, de apoyo, control, calidad y evaluación.</w:t>
            </w:r>
          </w:p>
        </w:tc>
      </w:tr>
      <w:tr w:rsidR="00A70437" w:rsidRPr="00793313" w14:paraId="3D2F3E21" w14:textId="77777777" w:rsidTr="002754F7">
        <w:trPr>
          <w:jc w:val="center"/>
        </w:trPr>
        <w:tc>
          <w:tcPr>
            <w:tcW w:w="1796" w:type="dxa"/>
          </w:tcPr>
          <w:p w14:paraId="2963B5DB" w14:textId="77777777" w:rsidR="00A70437" w:rsidRPr="00793313" w:rsidRDefault="0027093C" w:rsidP="0027093C">
            <w:pPr>
              <w:tabs>
                <w:tab w:val="left" w:pos="240"/>
              </w:tabs>
              <w:spacing w:after="0" w:line="240" w:lineRule="auto"/>
              <w:rPr>
                <w:rStyle w:val="fontstyle41"/>
                <w:rFonts w:ascii="Arial" w:hAnsi="Arial" w:cs="Arial"/>
                <w:b/>
                <w:sz w:val="22"/>
              </w:rPr>
            </w:pPr>
            <w:r w:rsidRPr="00793313">
              <w:rPr>
                <w:rStyle w:val="fontstyle41"/>
                <w:rFonts w:ascii="Arial" w:hAnsi="Arial" w:cs="Arial"/>
                <w:b/>
                <w:sz w:val="22"/>
              </w:rPr>
              <w:t>Principal</w:t>
            </w:r>
            <w:r w:rsidR="000E58AE" w:rsidRPr="00793313">
              <w:rPr>
                <w:rStyle w:val="fontstyle41"/>
                <w:rFonts w:ascii="Arial" w:hAnsi="Arial" w:cs="Arial"/>
                <w:b/>
                <w:sz w:val="22"/>
              </w:rPr>
              <w:t xml:space="preserve"> </w:t>
            </w:r>
            <w:r w:rsidRPr="00793313">
              <w:rPr>
                <w:rStyle w:val="fontstyle41"/>
                <w:rFonts w:ascii="Arial" w:hAnsi="Arial" w:cs="Arial"/>
                <w:b/>
                <w:sz w:val="22"/>
              </w:rPr>
              <w:t>logro</w:t>
            </w:r>
            <w:r w:rsidR="000E58AE" w:rsidRPr="00793313">
              <w:rPr>
                <w:rStyle w:val="fontstyle41"/>
                <w:rFonts w:ascii="Arial" w:hAnsi="Arial" w:cs="Arial"/>
                <w:b/>
                <w:sz w:val="22"/>
              </w:rPr>
              <w:t xml:space="preserve"> que </w:t>
            </w:r>
            <w:r w:rsidRPr="00793313">
              <w:rPr>
                <w:rStyle w:val="fontstyle41"/>
                <w:rFonts w:ascii="Arial" w:hAnsi="Arial" w:cs="Arial"/>
                <w:b/>
                <w:sz w:val="22"/>
              </w:rPr>
              <w:t>promueve</w:t>
            </w:r>
          </w:p>
        </w:tc>
        <w:tc>
          <w:tcPr>
            <w:tcW w:w="4050" w:type="dxa"/>
            <w:vAlign w:val="center"/>
          </w:tcPr>
          <w:p w14:paraId="71444AC1" w14:textId="77777777" w:rsidR="00A70437" w:rsidRPr="00793313" w:rsidRDefault="0027093C"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Facilita la toma de decisiones con base en el análisis de productos, efectos e impactos.</w:t>
            </w:r>
          </w:p>
        </w:tc>
        <w:tc>
          <w:tcPr>
            <w:tcW w:w="3960" w:type="dxa"/>
            <w:vAlign w:val="center"/>
          </w:tcPr>
          <w:p w14:paraId="63F4B0CB" w14:textId="787FEF2B" w:rsidR="00A70437" w:rsidRPr="00793313" w:rsidRDefault="00646D11" w:rsidP="000E58AE">
            <w:pPr>
              <w:tabs>
                <w:tab w:val="left" w:pos="240"/>
              </w:tabs>
              <w:spacing w:after="0" w:line="240" w:lineRule="auto"/>
              <w:jc w:val="both"/>
              <w:rPr>
                <w:rStyle w:val="fontstyle41"/>
                <w:rFonts w:ascii="Arial" w:hAnsi="Arial" w:cs="Arial"/>
                <w:sz w:val="22"/>
              </w:rPr>
            </w:pPr>
            <w:r>
              <w:rPr>
                <w:rStyle w:val="fontstyle41"/>
                <w:rFonts w:ascii="Arial" w:hAnsi="Arial" w:cs="Arial"/>
                <w:sz w:val="22"/>
              </w:rPr>
              <w:t xml:space="preserve">Mejora </w:t>
            </w:r>
            <w:r w:rsidR="00D7618F" w:rsidRPr="00793313">
              <w:rPr>
                <w:rStyle w:val="fontstyle41"/>
                <w:rFonts w:ascii="Arial" w:hAnsi="Arial" w:cs="Arial"/>
                <w:sz w:val="22"/>
              </w:rPr>
              <w:t>continua como resultado de implementación de procesos autoevaluación, evaluación externa o seguimiento.</w:t>
            </w:r>
          </w:p>
        </w:tc>
      </w:tr>
      <w:tr w:rsidR="00A70437" w:rsidRPr="00793313" w14:paraId="13CE503A" w14:textId="77777777" w:rsidTr="002754F7">
        <w:trPr>
          <w:jc w:val="center"/>
        </w:trPr>
        <w:tc>
          <w:tcPr>
            <w:tcW w:w="1796" w:type="dxa"/>
          </w:tcPr>
          <w:p w14:paraId="586F3E6B" w14:textId="77777777" w:rsidR="00A70437" w:rsidRPr="00793313" w:rsidRDefault="000E58AE" w:rsidP="000E58AE">
            <w:pPr>
              <w:tabs>
                <w:tab w:val="left" w:pos="240"/>
              </w:tabs>
              <w:spacing w:after="0" w:line="240" w:lineRule="auto"/>
              <w:rPr>
                <w:rStyle w:val="fontstyle41"/>
                <w:rFonts w:ascii="Arial" w:hAnsi="Arial" w:cs="Arial"/>
                <w:b/>
                <w:sz w:val="22"/>
              </w:rPr>
            </w:pPr>
            <w:r w:rsidRPr="00793313">
              <w:rPr>
                <w:rStyle w:val="fontstyle41"/>
                <w:rFonts w:ascii="Arial" w:hAnsi="Arial" w:cs="Arial"/>
                <w:b/>
                <w:sz w:val="22"/>
              </w:rPr>
              <w:t>Interacción con actores, participantes, insumos y recursos</w:t>
            </w:r>
          </w:p>
        </w:tc>
        <w:tc>
          <w:tcPr>
            <w:tcW w:w="4050" w:type="dxa"/>
            <w:vAlign w:val="center"/>
          </w:tcPr>
          <w:p w14:paraId="3EBA852F" w14:textId="3FD63447" w:rsidR="00A70437" w:rsidRPr="00793313" w:rsidRDefault="0027093C" w:rsidP="00E13F23">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L</w:t>
            </w:r>
            <w:r w:rsidR="00D7618F" w:rsidRPr="00793313">
              <w:rPr>
                <w:rStyle w:val="fontstyle41"/>
                <w:rFonts w:ascii="Arial" w:hAnsi="Arial" w:cs="Arial"/>
                <w:sz w:val="22"/>
              </w:rPr>
              <w:t>as personas</w:t>
            </w:r>
            <w:r w:rsidRPr="00793313">
              <w:rPr>
                <w:rStyle w:val="fontstyle41"/>
                <w:rFonts w:ascii="Arial" w:hAnsi="Arial" w:cs="Arial"/>
                <w:sz w:val="22"/>
              </w:rPr>
              <w:t xml:space="preserve"> participantes</w:t>
            </w:r>
            <w:r w:rsidR="00E13F23">
              <w:rPr>
                <w:rStyle w:val="fontstyle41"/>
                <w:rFonts w:ascii="Arial" w:hAnsi="Arial" w:cs="Arial"/>
                <w:sz w:val="22"/>
              </w:rPr>
              <w:t xml:space="preserve"> muestran</w:t>
            </w:r>
            <w:r w:rsidRPr="00793313">
              <w:rPr>
                <w:rStyle w:val="fontstyle41"/>
                <w:rFonts w:ascii="Arial" w:hAnsi="Arial" w:cs="Arial"/>
                <w:sz w:val="22"/>
              </w:rPr>
              <w:t xml:space="preserve"> una alta orientación al logro de metas concretas, administrando los recursos en función de los objetivos planteados y periodos de cumplimiento establecidos.</w:t>
            </w:r>
          </w:p>
        </w:tc>
        <w:tc>
          <w:tcPr>
            <w:tcW w:w="3960" w:type="dxa"/>
            <w:vAlign w:val="center"/>
          </w:tcPr>
          <w:p w14:paraId="14942EA6" w14:textId="77777777" w:rsidR="00A70437" w:rsidRPr="00793313" w:rsidRDefault="00D7618F" w:rsidP="00D7618F">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Las personas participantes comprenden en su integridad el accionar institucional y cómo contribuyen los aportes de las distintas instancias a la transformación de los recursos e insumos.</w:t>
            </w:r>
          </w:p>
        </w:tc>
      </w:tr>
      <w:tr w:rsidR="00A70437" w:rsidRPr="00793313" w14:paraId="62793C95" w14:textId="77777777" w:rsidTr="002754F7">
        <w:trPr>
          <w:jc w:val="center"/>
        </w:trPr>
        <w:tc>
          <w:tcPr>
            <w:tcW w:w="1796" w:type="dxa"/>
          </w:tcPr>
          <w:p w14:paraId="6CE88434" w14:textId="77777777" w:rsidR="00A70437" w:rsidRPr="00793313" w:rsidRDefault="000E58AE" w:rsidP="000E58AE">
            <w:pPr>
              <w:tabs>
                <w:tab w:val="left" w:pos="240"/>
              </w:tabs>
              <w:spacing w:after="0" w:line="240" w:lineRule="auto"/>
              <w:rPr>
                <w:rStyle w:val="fontstyle41"/>
                <w:rFonts w:ascii="Arial" w:hAnsi="Arial" w:cs="Arial"/>
                <w:b/>
                <w:sz w:val="22"/>
              </w:rPr>
            </w:pPr>
            <w:r w:rsidRPr="00793313">
              <w:rPr>
                <w:rStyle w:val="fontstyle41"/>
                <w:rFonts w:ascii="Arial" w:hAnsi="Arial" w:cs="Arial"/>
                <w:b/>
                <w:sz w:val="22"/>
              </w:rPr>
              <w:t>Elementos de planificación estratégica requeridos</w:t>
            </w:r>
          </w:p>
        </w:tc>
        <w:tc>
          <w:tcPr>
            <w:tcW w:w="4050" w:type="dxa"/>
            <w:vAlign w:val="center"/>
          </w:tcPr>
          <w:p w14:paraId="2F24B581" w14:textId="77777777" w:rsidR="00A70437" w:rsidRPr="00793313" w:rsidRDefault="0027093C" w:rsidP="00E71292">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 xml:space="preserve">Los resultados que se buscan son parte íntegra </w:t>
            </w:r>
            <w:r w:rsidRPr="00793313">
              <w:rPr>
                <w:rStyle w:val="fontstyle41"/>
                <w:rFonts w:ascii="Arial" w:hAnsi="Arial" w:cs="Arial"/>
                <w:color w:val="auto"/>
                <w:sz w:val="22"/>
              </w:rPr>
              <w:t xml:space="preserve">de </w:t>
            </w:r>
            <w:r w:rsidR="00E71292" w:rsidRPr="00793313">
              <w:rPr>
                <w:rStyle w:val="fontstyle41"/>
                <w:rFonts w:ascii="Arial" w:hAnsi="Arial" w:cs="Arial"/>
                <w:color w:val="auto"/>
                <w:sz w:val="22"/>
              </w:rPr>
              <w:t>los objetivos</w:t>
            </w:r>
            <w:r w:rsidRPr="00793313">
              <w:rPr>
                <w:rStyle w:val="fontstyle41"/>
                <w:rFonts w:ascii="Arial" w:hAnsi="Arial" w:cs="Arial"/>
                <w:sz w:val="22"/>
              </w:rPr>
              <w:t xml:space="preserve"> organizacionales en un contexto de alto alineamiento estratégico.</w:t>
            </w:r>
          </w:p>
        </w:tc>
        <w:tc>
          <w:tcPr>
            <w:tcW w:w="3960" w:type="dxa"/>
            <w:vAlign w:val="center"/>
          </w:tcPr>
          <w:p w14:paraId="2E53DE05" w14:textId="77777777" w:rsidR="00A70437" w:rsidRPr="00793313" w:rsidRDefault="00127D75" w:rsidP="00127D75">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 xml:space="preserve">Los resultados que se caracterizan son parte de algunas de las metas organizacionales en un contexto de alineamiento estratégico. Puede que algunos procesos identificados respondan exclusivamente a tareas operativas o relacionadas con temas </w:t>
            </w:r>
            <w:r w:rsidRPr="00793313">
              <w:rPr>
                <w:rStyle w:val="fontstyle41"/>
                <w:rFonts w:ascii="Arial" w:hAnsi="Arial" w:cs="Arial"/>
                <w:sz w:val="22"/>
              </w:rPr>
              <w:lastRenderedPageBreak/>
              <w:t xml:space="preserve">técnicos no menos vinculantes para el entorno específico. </w:t>
            </w:r>
          </w:p>
        </w:tc>
      </w:tr>
      <w:tr w:rsidR="000E58AE" w:rsidRPr="00793313" w14:paraId="619EA179" w14:textId="77777777" w:rsidTr="002754F7">
        <w:trPr>
          <w:jc w:val="center"/>
        </w:trPr>
        <w:tc>
          <w:tcPr>
            <w:tcW w:w="1796" w:type="dxa"/>
          </w:tcPr>
          <w:p w14:paraId="60160701" w14:textId="77777777" w:rsidR="000E58AE" w:rsidRPr="00793313" w:rsidRDefault="000E58AE" w:rsidP="000E58AE">
            <w:pPr>
              <w:tabs>
                <w:tab w:val="left" w:pos="240"/>
              </w:tabs>
              <w:spacing w:after="0" w:line="240" w:lineRule="auto"/>
              <w:rPr>
                <w:rStyle w:val="fontstyle41"/>
                <w:rFonts w:ascii="Arial" w:hAnsi="Arial" w:cs="Arial"/>
                <w:b/>
                <w:sz w:val="22"/>
              </w:rPr>
            </w:pPr>
            <w:r w:rsidRPr="00793313">
              <w:rPr>
                <w:rStyle w:val="fontstyle41"/>
                <w:rFonts w:ascii="Arial" w:hAnsi="Arial" w:cs="Arial"/>
                <w:b/>
                <w:sz w:val="22"/>
              </w:rPr>
              <w:lastRenderedPageBreak/>
              <w:t>Factores claves de implementación</w:t>
            </w:r>
          </w:p>
        </w:tc>
        <w:tc>
          <w:tcPr>
            <w:tcW w:w="4050" w:type="dxa"/>
            <w:vAlign w:val="center"/>
          </w:tcPr>
          <w:p w14:paraId="48179A43" w14:textId="77777777" w:rsidR="000E58AE" w:rsidRPr="00793313" w:rsidRDefault="0027093C"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Compromiso de la autoridad universitaria y de los tomadores de decisiones.</w:t>
            </w:r>
          </w:p>
          <w:p w14:paraId="4C85E191" w14:textId="77777777" w:rsidR="0027093C" w:rsidRPr="00793313" w:rsidRDefault="0027093C" w:rsidP="000E58AE">
            <w:pPr>
              <w:tabs>
                <w:tab w:val="left" w:pos="240"/>
              </w:tabs>
              <w:spacing w:after="0" w:line="240" w:lineRule="auto"/>
              <w:jc w:val="both"/>
              <w:rPr>
                <w:rStyle w:val="fontstyle41"/>
                <w:rFonts w:ascii="Arial" w:hAnsi="Arial" w:cs="Arial"/>
                <w:sz w:val="22"/>
              </w:rPr>
            </w:pPr>
          </w:p>
          <w:p w14:paraId="472B60BA" w14:textId="77777777" w:rsidR="0027093C" w:rsidRPr="00793313" w:rsidRDefault="0027093C"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Claridad de los resultados esperados del actuar institucional.</w:t>
            </w:r>
          </w:p>
          <w:p w14:paraId="662A8C5F" w14:textId="77777777" w:rsidR="0027093C" w:rsidRPr="00793313" w:rsidRDefault="0027093C" w:rsidP="000E58AE">
            <w:pPr>
              <w:tabs>
                <w:tab w:val="left" w:pos="240"/>
              </w:tabs>
              <w:spacing w:after="0" w:line="240" w:lineRule="auto"/>
              <w:jc w:val="both"/>
              <w:rPr>
                <w:rStyle w:val="fontstyle41"/>
                <w:rFonts w:ascii="Arial" w:hAnsi="Arial" w:cs="Arial"/>
                <w:sz w:val="22"/>
              </w:rPr>
            </w:pPr>
          </w:p>
          <w:p w14:paraId="0957F953" w14:textId="77777777" w:rsidR="0027093C" w:rsidRPr="00793313" w:rsidRDefault="00437CB2"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 xml:space="preserve">Capacidad para la construcción </w:t>
            </w:r>
            <w:r w:rsidR="00E71292" w:rsidRPr="00793313">
              <w:rPr>
                <w:rStyle w:val="fontstyle41"/>
                <w:rFonts w:ascii="Arial" w:hAnsi="Arial" w:cs="Arial"/>
                <w:color w:val="auto"/>
                <w:sz w:val="22"/>
              </w:rPr>
              <w:t xml:space="preserve">colectiva e interdisciplinaria </w:t>
            </w:r>
            <w:r w:rsidRPr="00793313">
              <w:rPr>
                <w:rStyle w:val="fontstyle41"/>
                <w:rFonts w:ascii="Arial" w:hAnsi="Arial" w:cs="Arial"/>
                <w:color w:val="auto"/>
                <w:sz w:val="22"/>
              </w:rPr>
              <w:t>de estrategias eficaces y eficientes en las unidades de t</w:t>
            </w:r>
            <w:r w:rsidRPr="00793313">
              <w:rPr>
                <w:rStyle w:val="fontstyle41"/>
                <w:rFonts w:ascii="Arial" w:hAnsi="Arial" w:cs="Arial"/>
                <w:sz w:val="22"/>
              </w:rPr>
              <w:t>rabajo.</w:t>
            </w:r>
          </w:p>
        </w:tc>
        <w:tc>
          <w:tcPr>
            <w:tcW w:w="3960" w:type="dxa"/>
            <w:vAlign w:val="center"/>
          </w:tcPr>
          <w:p w14:paraId="0F048C58" w14:textId="77777777" w:rsidR="000E58AE" w:rsidRPr="00793313" w:rsidRDefault="00127D75"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Comprensión del trabajo desde una perspectiva horizontal (por procesos/procedimientos).</w:t>
            </w:r>
          </w:p>
          <w:p w14:paraId="3C88BF5F" w14:textId="77777777" w:rsidR="00127D75" w:rsidRPr="00793313" w:rsidRDefault="00127D75" w:rsidP="000E58AE">
            <w:pPr>
              <w:tabs>
                <w:tab w:val="left" w:pos="240"/>
              </w:tabs>
              <w:spacing w:after="0" w:line="240" w:lineRule="auto"/>
              <w:jc w:val="both"/>
              <w:rPr>
                <w:rStyle w:val="fontstyle41"/>
                <w:rFonts w:ascii="Arial" w:hAnsi="Arial" w:cs="Arial"/>
                <w:sz w:val="22"/>
              </w:rPr>
            </w:pPr>
          </w:p>
          <w:p w14:paraId="65226A37" w14:textId="77777777" w:rsidR="00127D75" w:rsidRPr="00793313" w:rsidRDefault="00127D75"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Capacitación adecuada sobre los métodos propios del enfoque.</w:t>
            </w:r>
          </w:p>
          <w:p w14:paraId="74519D7D" w14:textId="77777777" w:rsidR="00127D75" w:rsidRPr="00793313" w:rsidRDefault="00127D75" w:rsidP="000E58AE">
            <w:pPr>
              <w:tabs>
                <w:tab w:val="left" w:pos="240"/>
              </w:tabs>
              <w:spacing w:after="0" w:line="240" w:lineRule="auto"/>
              <w:jc w:val="both"/>
              <w:rPr>
                <w:rStyle w:val="fontstyle41"/>
                <w:rFonts w:ascii="Arial" w:hAnsi="Arial" w:cs="Arial"/>
                <w:sz w:val="22"/>
              </w:rPr>
            </w:pPr>
          </w:p>
          <w:p w14:paraId="7A13B89F" w14:textId="77777777" w:rsidR="00127D75" w:rsidRPr="00793313" w:rsidRDefault="00127D75"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Capacidad para el diseño, monitoreo e interpretación de indicadores de proceso.</w:t>
            </w:r>
          </w:p>
        </w:tc>
      </w:tr>
      <w:tr w:rsidR="000E58AE" w:rsidRPr="00793313" w14:paraId="56A76D53" w14:textId="77777777" w:rsidTr="002754F7">
        <w:trPr>
          <w:jc w:val="center"/>
        </w:trPr>
        <w:tc>
          <w:tcPr>
            <w:tcW w:w="1796" w:type="dxa"/>
          </w:tcPr>
          <w:p w14:paraId="1DA58696" w14:textId="77777777" w:rsidR="000E58AE" w:rsidRPr="00793313" w:rsidRDefault="000E58AE" w:rsidP="00437CB2">
            <w:pPr>
              <w:tabs>
                <w:tab w:val="left" w:pos="240"/>
              </w:tabs>
              <w:spacing w:after="0" w:line="240" w:lineRule="auto"/>
              <w:rPr>
                <w:rStyle w:val="fontstyle41"/>
                <w:rFonts w:ascii="Arial" w:hAnsi="Arial" w:cs="Arial"/>
                <w:b/>
                <w:sz w:val="22"/>
              </w:rPr>
            </w:pPr>
            <w:r w:rsidRPr="00793313">
              <w:rPr>
                <w:rStyle w:val="fontstyle41"/>
                <w:rFonts w:ascii="Arial" w:hAnsi="Arial" w:cs="Arial"/>
                <w:b/>
                <w:sz w:val="22"/>
              </w:rPr>
              <w:t xml:space="preserve">Riesgos </w:t>
            </w:r>
            <w:r w:rsidR="00437CB2" w:rsidRPr="00793313">
              <w:rPr>
                <w:rStyle w:val="fontstyle41"/>
                <w:rFonts w:ascii="Arial" w:hAnsi="Arial" w:cs="Arial"/>
                <w:b/>
                <w:sz w:val="22"/>
              </w:rPr>
              <w:t>más frecuentes</w:t>
            </w:r>
          </w:p>
        </w:tc>
        <w:tc>
          <w:tcPr>
            <w:tcW w:w="4050" w:type="dxa"/>
            <w:vAlign w:val="center"/>
          </w:tcPr>
          <w:p w14:paraId="7228E3FC" w14:textId="77777777" w:rsidR="000E58AE" w:rsidRPr="00793313" w:rsidRDefault="00557754"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 xml:space="preserve">Aunque la gestión por resultados parte del </w:t>
            </w:r>
            <w:r w:rsidR="00DA64F6" w:rsidRPr="00793313">
              <w:rPr>
                <w:rStyle w:val="fontstyle41"/>
                <w:rFonts w:ascii="Arial" w:hAnsi="Arial" w:cs="Arial"/>
                <w:sz w:val="22"/>
              </w:rPr>
              <w:t>análisis de actores</w:t>
            </w:r>
            <w:r w:rsidR="002754F7" w:rsidRPr="00793313">
              <w:rPr>
                <w:rStyle w:val="fontstyle41"/>
                <w:rFonts w:ascii="Arial" w:hAnsi="Arial" w:cs="Arial"/>
                <w:sz w:val="22"/>
              </w:rPr>
              <w:t>,</w:t>
            </w:r>
            <w:r w:rsidR="00DA64F6" w:rsidRPr="00793313">
              <w:rPr>
                <w:rStyle w:val="fontstyle41"/>
                <w:rFonts w:ascii="Arial" w:hAnsi="Arial" w:cs="Arial"/>
                <w:sz w:val="22"/>
              </w:rPr>
              <w:t xml:space="preserve"> existe el riesgo de d</w:t>
            </w:r>
            <w:r w:rsidR="00437CB2" w:rsidRPr="00793313">
              <w:rPr>
                <w:rStyle w:val="fontstyle41"/>
                <w:rFonts w:ascii="Arial" w:hAnsi="Arial" w:cs="Arial"/>
                <w:sz w:val="22"/>
              </w:rPr>
              <w:t>esvinculación del enfoque de gestión con respecto a la realidad de los actores, participantes y recursos disponibles.</w:t>
            </w:r>
          </w:p>
          <w:p w14:paraId="25BF1CEE" w14:textId="77777777" w:rsidR="00437CB2" w:rsidRPr="00793313" w:rsidRDefault="00437CB2" w:rsidP="000E58AE">
            <w:pPr>
              <w:tabs>
                <w:tab w:val="left" w:pos="240"/>
              </w:tabs>
              <w:spacing w:after="0" w:line="240" w:lineRule="auto"/>
              <w:jc w:val="both"/>
              <w:rPr>
                <w:rStyle w:val="fontstyle41"/>
                <w:rFonts w:ascii="Arial" w:hAnsi="Arial" w:cs="Arial"/>
                <w:sz w:val="22"/>
              </w:rPr>
            </w:pPr>
          </w:p>
          <w:p w14:paraId="2FC59CF8" w14:textId="506F88A6" w:rsidR="00437CB2" w:rsidRPr="00793313" w:rsidRDefault="00437CB2"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 xml:space="preserve">Poca comprensión de la complejidad en la cual se ejecuta el enfoque y </w:t>
            </w:r>
            <w:r w:rsidR="00E13F23">
              <w:rPr>
                <w:rStyle w:val="fontstyle41"/>
                <w:rFonts w:ascii="Arial" w:hAnsi="Arial" w:cs="Arial"/>
                <w:sz w:val="22"/>
              </w:rPr>
              <w:t xml:space="preserve">de </w:t>
            </w:r>
            <w:r w:rsidRPr="00793313">
              <w:rPr>
                <w:rStyle w:val="fontstyle41"/>
                <w:rFonts w:ascii="Arial" w:hAnsi="Arial" w:cs="Arial"/>
                <w:sz w:val="22"/>
              </w:rPr>
              <w:t>cuáles retos particulares de identidad institucional debe afrontar.</w:t>
            </w:r>
          </w:p>
          <w:p w14:paraId="4B23AD03" w14:textId="77777777" w:rsidR="00437CB2" w:rsidRPr="00793313" w:rsidRDefault="00437CB2" w:rsidP="000E58AE">
            <w:pPr>
              <w:tabs>
                <w:tab w:val="left" w:pos="240"/>
              </w:tabs>
              <w:spacing w:after="0" w:line="240" w:lineRule="auto"/>
              <w:jc w:val="both"/>
              <w:rPr>
                <w:rStyle w:val="fontstyle41"/>
                <w:rFonts w:ascii="Arial" w:hAnsi="Arial" w:cs="Arial"/>
                <w:sz w:val="22"/>
              </w:rPr>
            </w:pPr>
          </w:p>
          <w:p w14:paraId="32B11A8A" w14:textId="77777777" w:rsidR="00437CB2" w:rsidRPr="00793313" w:rsidRDefault="00437CB2"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Ausencia de incentivos materiales o no materiales que promuevan la motivación del talento humano</w:t>
            </w:r>
            <w:r w:rsidR="00D7618F" w:rsidRPr="00793313">
              <w:rPr>
                <w:rStyle w:val="fontstyle41"/>
                <w:rFonts w:ascii="Arial" w:hAnsi="Arial" w:cs="Arial"/>
                <w:sz w:val="22"/>
              </w:rPr>
              <w:t>.</w:t>
            </w:r>
          </w:p>
          <w:p w14:paraId="4F5400CA" w14:textId="77777777" w:rsidR="00D7618F" w:rsidRPr="00793313" w:rsidRDefault="00D7618F" w:rsidP="000E58AE">
            <w:pPr>
              <w:tabs>
                <w:tab w:val="left" w:pos="240"/>
              </w:tabs>
              <w:spacing w:after="0" w:line="240" w:lineRule="auto"/>
              <w:jc w:val="both"/>
              <w:rPr>
                <w:rStyle w:val="fontstyle41"/>
                <w:rFonts w:ascii="Arial" w:hAnsi="Arial" w:cs="Arial"/>
                <w:sz w:val="22"/>
              </w:rPr>
            </w:pPr>
          </w:p>
          <w:p w14:paraId="64AF2B5C" w14:textId="77777777" w:rsidR="00D7618F" w:rsidRPr="00793313" w:rsidRDefault="00D7618F"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Dificultades de direccionamiento estratégico relacionadas a asuntos de comunicación, planificación y monitoreo de resultados.</w:t>
            </w:r>
          </w:p>
          <w:p w14:paraId="2F1F4A6E" w14:textId="77777777" w:rsidR="00127D75" w:rsidRPr="00793313" w:rsidRDefault="00127D75" w:rsidP="000E58AE">
            <w:pPr>
              <w:tabs>
                <w:tab w:val="left" w:pos="240"/>
              </w:tabs>
              <w:spacing w:after="0" w:line="240" w:lineRule="auto"/>
              <w:jc w:val="both"/>
              <w:rPr>
                <w:rStyle w:val="fontstyle41"/>
                <w:rFonts w:ascii="Arial" w:hAnsi="Arial" w:cs="Arial"/>
                <w:sz w:val="22"/>
              </w:rPr>
            </w:pPr>
          </w:p>
          <w:p w14:paraId="5E7727EA" w14:textId="77777777" w:rsidR="00127D75" w:rsidRPr="00793313" w:rsidRDefault="00127D75"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Resistencia del personal.</w:t>
            </w:r>
          </w:p>
        </w:tc>
        <w:tc>
          <w:tcPr>
            <w:tcW w:w="3960" w:type="dxa"/>
            <w:vAlign w:val="center"/>
          </w:tcPr>
          <w:p w14:paraId="1C432090" w14:textId="77777777" w:rsidR="000E58AE" w:rsidRPr="00793313" w:rsidRDefault="00127D75"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Baja disposición del personal al cambio de enfoque de administración.</w:t>
            </w:r>
          </w:p>
          <w:p w14:paraId="56450502" w14:textId="77777777" w:rsidR="00127D75" w:rsidRPr="00793313" w:rsidRDefault="00127D75" w:rsidP="000E58AE">
            <w:pPr>
              <w:tabs>
                <w:tab w:val="left" w:pos="240"/>
              </w:tabs>
              <w:spacing w:after="0" w:line="240" w:lineRule="auto"/>
              <w:jc w:val="both"/>
              <w:rPr>
                <w:rStyle w:val="fontstyle41"/>
                <w:rFonts w:ascii="Arial" w:hAnsi="Arial" w:cs="Arial"/>
                <w:sz w:val="22"/>
              </w:rPr>
            </w:pPr>
          </w:p>
          <w:p w14:paraId="30DE0F9E" w14:textId="77777777" w:rsidR="00127D75" w:rsidRPr="00793313" w:rsidRDefault="00127D75"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Elaboración de procesos poco participativos o sin validación por parte de los dueños de proceso.</w:t>
            </w:r>
          </w:p>
          <w:p w14:paraId="5209FDD5" w14:textId="77777777" w:rsidR="00127D75" w:rsidRPr="00793313" w:rsidRDefault="00127D75" w:rsidP="000E58AE">
            <w:pPr>
              <w:tabs>
                <w:tab w:val="left" w:pos="240"/>
              </w:tabs>
              <w:spacing w:after="0" w:line="240" w:lineRule="auto"/>
              <w:jc w:val="both"/>
              <w:rPr>
                <w:rStyle w:val="fontstyle41"/>
                <w:rFonts w:ascii="Arial" w:hAnsi="Arial" w:cs="Arial"/>
                <w:sz w:val="22"/>
              </w:rPr>
            </w:pPr>
          </w:p>
          <w:p w14:paraId="645BC19F" w14:textId="77777777" w:rsidR="00127D75" w:rsidRPr="00793313" w:rsidRDefault="00127D75"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Conflictos de poder por parte de coordinaciones de diferentes ámbitos jerárquicos.</w:t>
            </w:r>
          </w:p>
          <w:p w14:paraId="2F1FEA86" w14:textId="77777777" w:rsidR="00127D75" w:rsidRPr="00793313" w:rsidRDefault="00127D75" w:rsidP="000E58AE">
            <w:pPr>
              <w:tabs>
                <w:tab w:val="left" w:pos="240"/>
              </w:tabs>
              <w:spacing w:after="0" w:line="240" w:lineRule="auto"/>
              <w:jc w:val="both"/>
              <w:rPr>
                <w:rStyle w:val="fontstyle41"/>
                <w:rFonts w:ascii="Arial" w:hAnsi="Arial" w:cs="Arial"/>
                <w:sz w:val="22"/>
              </w:rPr>
            </w:pPr>
          </w:p>
          <w:p w14:paraId="7674D085" w14:textId="17A063CF" w:rsidR="00127D75" w:rsidRPr="00793313" w:rsidRDefault="00127D75" w:rsidP="00127D75">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 xml:space="preserve">Dificultades de direccionamiento estratégico relacionadas </w:t>
            </w:r>
            <w:r w:rsidR="00E13F23">
              <w:rPr>
                <w:rStyle w:val="fontstyle41"/>
                <w:rFonts w:ascii="Arial" w:hAnsi="Arial" w:cs="Arial"/>
                <w:sz w:val="22"/>
              </w:rPr>
              <w:t>con</w:t>
            </w:r>
            <w:r w:rsidR="00E13F23" w:rsidRPr="00793313">
              <w:rPr>
                <w:rStyle w:val="fontstyle41"/>
                <w:rFonts w:ascii="Arial" w:hAnsi="Arial" w:cs="Arial"/>
                <w:sz w:val="22"/>
              </w:rPr>
              <w:t xml:space="preserve"> </w:t>
            </w:r>
            <w:r w:rsidRPr="00793313">
              <w:rPr>
                <w:rStyle w:val="fontstyle41"/>
                <w:rFonts w:ascii="Arial" w:hAnsi="Arial" w:cs="Arial"/>
                <w:sz w:val="22"/>
              </w:rPr>
              <w:t>asuntos de comunicación, planificación y monitoreo de procesos.</w:t>
            </w:r>
          </w:p>
          <w:p w14:paraId="7A708735" w14:textId="77777777" w:rsidR="00127D75" w:rsidRPr="00793313" w:rsidRDefault="00127D75" w:rsidP="00127D75">
            <w:pPr>
              <w:tabs>
                <w:tab w:val="left" w:pos="240"/>
              </w:tabs>
              <w:spacing w:after="0" w:line="240" w:lineRule="auto"/>
              <w:jc w:val="both"/>
              <w:rPr>
                <w:rStyle w:val="fontstyle41"/>
                <w:rFonts w:ascii="Arial" w:hAnsi="Arial" w:cs="Arial"/>
                <w:sz w:val="22"/>
              </w:rPr>
            </w:pPr>
          </w:p>
          <w:p w14:paraId="49FFF710" w14:textId="77777777" w:rsidR="00C41350" w:rsidRPr="00793313" w:rsidRDefault="00C41350" w:rsidP="00127D75">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Poca definición de los procesos organizacionales y sus salidas esperadas</w:t>
            </w:r>
            <w:r w:rsidR="001F5B8A" w:rsidRPr="00793313">
              <w:rPr>
                <w:rStyle w:val="fontstyle41"/>
                <w:rFonts w:ascii="Arial" w:hAnsi="Arial" w:cs="Arial"/>
                <w:sz w:val="22"/>
              </w:rPr>
              <w:t>.</w:t>
            </w:r>
          </w:p>
          <w:p w14:paraId="7BB5EF8F" w14:textId="77777777" w:rsidR="00C41350" w:rsidRPr="00793313" w:rsidRDefault="00C41350" w:rsidP="00127D75">
            <w:pPr>
              <w:tabs>
                <w:tab w:val="left" w:pos="240"/>
              </w:tabs>
              <w:spacing w:after="0" w:line="240" w:lineRule="auto"/>
              <w:jc w:val="both"/>
              <w:rPr>
                <w:rStyle w:val="fontstyle41"/>
                <w:rFonts w:ascii="Arial" w:hAnsi="Arial" w:cs="Arial"/>
                <w:sz w:val="22"/>
              </w:rPr>
            </w:pPr>
          </w:p>
          <w:p w14:paraId="0DB43D7C" w14:textId="77777777" w:rsidR="00127D75" w:rsidRPr="00793313" w:rsidRDefault="00127D75" w:rsidP="00C41350">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Resistencia del personal.</w:t>
            </w:r>
          </w:p>
        </w:tc>
      </w:tr>
      <w:tr w:rsidR="000E58AE" w:rsidRPr="00793313" w14:paraId="4E48AA4D" w14:textId="77777777" w:rsidTr="002754F7">
        <w:trPr>
          <w:jc w:val="center"/>
        </w:trPr>
        <w:tc>
          <w:tcPr>
            <w:tcW w:w="1796" w:type="dxa"/>
          </w:tcPr>
          <w:p w14:paraId="7019FA97" w14:textId="77777777" w:rsidR="000E58AE" w:rsidRPr="00793313" w:rsidRDefault="000E58AE" w:rsidP="000E58AE">
            <w:pPr>
              <w:tabs>
                <w:tab w:val="left" w:pos="240"/>
              </w:tabs>
              <w:spacing w:after="0" w:line="240" w:lineRule="auto"/>
              <w:rPr>
                <w:rStyle w:val="fontstyle41"/>
                <w:rFonts w:ascii="Arial" w:hAnsi="Arial" w:cs="Arial"/>
                <w:b/>
                <w:sz w:val="22"/>
              </w:rPr>
            </w:pPr>
            <w:r w:rsidRPr="00793313">
              <w:rPr>
                <w:rStyle w:val="fontstyle41"/>
                <w:rFonts w:ascii="Arial" w:hAnsi="Arial" w:cs="Arial"/>
                <w:b/>
                <w:sz w:val="22"/>
              </w:rPr>
              <w:t>Sostenibilidad</w:t>
            </w:r>
          </w:p>
        </w:tc>
        <w:tc>
          <w:tcPr>
            <w:tcW w:w="4050" w:type="dxa"/>
            <w:vAlign w:val="center"/>
          </w:tcPr>
          <w:p w14:paraId="2FAF7335" w14:textId="7F21B1C5" w:rsidR="000E58AE" w:rsidRPr="00793313" w:rsidRDefault="00D7618F" w:rsidP="00E13F23">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 xml:space="preserve">La sostenibilidad depende principalmente de la capacidad de los tomadores de decisiones para fortalecer el equipo de trabajo y </w:t>
            </w:r>
            <w:r w:rsidR="00E13F23">
              <w:rPr>
                <w:rStyle w:val="fontstyle41"/>
                <w:rFonts w:ascii="Arial" w:hAnsi="Arial" w:cs="Arial"/>
                <w:sz w:val="22"/>
              </w:rPr>
              <w:t>desarrollar</w:t>
            </w:r>
            <w:r w:rsidR="00C41350" w:rsidRPr="00793313">
              <w:rPr>
                <w:rStyle w:val="fontstyle41"/>
                <w:rFonts w:ascii="Arial" w:hAnsi="Arial" w:cs="Arial"/>
                <w:sz w:val="22"/>
              </w:rPr>
              <w:t xml:space="preserve"> acciones de</w:t>
            </w:r>
            <w:r w:rsidRPr="00793313">
              <w:rPr>
                <w:rStyle w:val="fontstyle41"/>
                <w:rFonts w:ascii="Arial" w:hAnsi="Arial" w:cs="Arial"/>
                <w:sz w:val="22"/>
              </w:rPr>
              <w:t xml:space="preserve"> mejora.</w:t>
            </w:r>
          </w:p>
        </w:tc>
        <w:tc>
          <w:tcPr>
            <w:tcW w:w="3960" w:type="dxa"/>
            <w:vAlign w:val="center"/>
          </w:tcPr>
          <w:p w14:paraId="78E397EF" w14:textId="77777777" w:rsidR="000E58AE" w:rsidRPr="00793313" w:rsidRDefault="00C41350" w:rsidP="000E58AE">
            <w:pPr>
              <w:tabs>
                <w:tab w:val="left" w:pos="240"/>
              </w:tabs>
              <w:spacing w:after="0" w:line="240" w:lineRule="auto"/>
              <w:jc w:val="both"/>
              <w:rPr>
                <w:rStyle w:val="fontstyle41"/>
                <w:rFonts w:ascii="Arial" w:hAnsi="Arial" w:cs="Arial"/>
                <w:sz w:val="22"/>
              </w:rPr>
            </w:pPr>
            <w:r w:rsidRPr="00793313">
              <w:rPr>
                <w:rStyle w:val="fontstyle41"/>
                <w:rFonts w:ascii="Arial" w:hAnsi="Arial" w:cs="Arial"/>
                <w:sz w:val="22"/>
              </w:rPr>
              <w:t>La sostenibilidad depende principalmente de la capacidad de los tomadores de decisiones para fortalecer el equipo de trabajo y el desarrollo de acciones de mejora.</w:t>
            </w:r>
          </w:p>
        </w:tc>
      </w:tr>
    </w:tbl>
    <w:p w14:paraId="54BA3D30" w14:textId="77777777" w:rsidR="00A70437" w:rsidRPr="001F529F" w:rsidRDefault="000108D6" w:rsidP="00741023">
      <w:pPr>
        <w:tabs>
          <w:tab w:val="left" w:pos="240"/>
        </w:tabs>
        <w:spacing w:after="0" w:line="360" w:lineRule="auto"/>
        <w:jc w:val="both"/>
        <w:rPr>
          <w:rStyle w:val="fontstyle41"/>
          <w:rFonts w:ascii="Arial" w:hAnsi="Arial" w:cs="Arial"/>
          <w:sz w:val="20"/>
          <w:szCs w:val="20"/>
        </w:rPr>
      </w:pPr>
      <w:r w:rsidRPr="001F529F">
        <w:rPr>
          <w:rStyle w:val="fontstyle41"/>
          <w:rFonts w:ascii="Arial" w:hAnsi="Arial" w:cs="Arial"/>
          <w:b/>
          <w:sz w:val="20"/>
          <w:szCs w:val="20"/>
        </w:rPr>
        <w:t>Fuente:</w:t>
      </w:r>
      <w:r w:rsidRPr="001F529F">
        <w:rPr>
          <w:rStyle w:val="fontstyle41"/>
          <w:rFonts w:ascii="Arial" w:hAnsi="Arial" w:cs="Arial"/>
          <w:sz w:val="20"/>
          <w:szCs w:val="20"/>
        </w:rPr>
        <w:t xml:space="preserve"> Elaboración propia de los autores (2018).</w:t>
      </w:r>
    </w:p>
    <w:p w14:paraId="07CA45E3" w14:textId="77777777" w:rsidR="000108D6" w:rsidRPr="00793313" w:rsidRDefault="000108D6" w:rsidP="00741023">
      <w:pPr>
        <w:tabs>
          <w:tab w:val="left" w:pos="240"/>
        </w:tabs>
        <w:spacing w:after="0" w:line="360" w:lineRule="auto"/>
        <w:jc w:val="both"/>
        <w:rPr>
          <w:rStyle w:val="fontstyle41"/>
          <w:rFonts w:ascii="Arial" w:hAnsi="Arial" w:cs="Arial"/>
        </w:rPr>
      </w:pPr>
    </w:p>
    <w:p w14:paraId="75E7DB12" w14:textId="77777777" w:rsidR="00833259" w:rsidRPr="00793313" w:rsidRDefault="001D4AAD" w:rsidP="00833259">
      <w:pPr>
        <w:tabs>
          <w:tab w:val="left" w:pos="240"/>
        </w:tabs>
        <w:spacing w:after="0" w:line="360" w:lineRule="auto"/>
        <w:rPr>
          <w:rStyle w:val="fontstyle41"/>
          <w:rFonts w:ascii="Arial" w:hAnsi="Arial" w:cs="Arial"/>
          <w:b/>
          <w:color w:val="auto"/>
        </w:rPr>
      </w:pPr>
      <w:r w:rsidRPr="00793313">
        <w:rPr>
          <w:rStyle w:val="fontstyle41"/>
          <w:rFonts w:ascii="Arial" w:hAnsi="Arial" w:cs="Arial"/>
          <w:b/>
          <w:color w:val="auto"/>
        </w:rPr>
        <w:lastRenderedPageBreak/>
        <w:t>5</w:t>
      </w:r>
      <w:r w:rsidR="00833259" w:rsidRPr="00793313">
        <w:rPr>
          <w:rStyle w:val="fontstyle41"/>
          <w:rFonts w:ascii="Arial" w:hAnsi="Arial" w:cs="Arial"/>
          <w:b/>
          <w:color w:val="auto"/>
        </w:rPr>
        <w:t>. H</w:t>
      </w:r>
      <w:r w:rsidR="00741023" w:rsidRPr="00793313">
        <w:rPr>
          <w:rStyle w:val="fontstyle41"/>
          <w:rFonts w:ascii="Arial" w:hAnsi="Arial" w:cs="Arial"/>
          <w:b/>
          <w:color w:val="auto"/>
        </w:rPr>
        <w:t xml:space="preserve">erramienta de análisis para </w:t>
      </w:r>
      <w:r w:rsidR="002754F7" w:rsidRPr="00793313">
        <w:rPr>
          <w:rStyle w:val="fontstyle41"/>
          <w:rFonts w:ascii="Arial" w:hAnsi="Arial" w:cs="Arial"/>
          <w:b/>
          <w:color w:val="auto"/>
        </w:rPr>
        <w:t xml:space="preserve">identificar la afinidad de la </w:t>
      </w:r>
      <w:r w:rsidR="00741023" w:rsidRPr="00793313">
        <w:rPr>
          <w:rStyle w:val="fontstyle41"/>
          <w:rFonts w:ascii="Arial" w:hAnsi="Arial" w:cs="Arial"/>
          <w:b/>
          <w:color w:val="auto"/>
        </w:rPr>
        <w:t>u</w:t>
      </w:r>
      <w:r w:rsidR="00833259" w:rsidRPr="00793313">
        <w:rPr>
          <w:rStyle w:val="fontstyle41"/>
          <w:rFonts w:ascii="Arial" w:hAnsi="Arial" w:cs="Arial"/>
          <w:b/>
          <w:color w:val="auto"/>
        </w:rPr>
        <w:t>nidad</w:t>
      </w:r>
      <w:r w:rsidR="002754F7" w:rsidRPr="00793313">
        <w:rPr>
          <w:rStyle w:val="fontstyle41"/>
          <w:rFonts w:ascii="Arial" w:hAnsi="Arial" w:cs="Arial"/>
          <w:b/>
          <w:color w:val="auto"/>
        </w:rPr>
        <w:t xml:space="preserve"> </w:t>
      </w:r>
      <w:r w:rsidR="00741023" w:rsidRPr="00793313">
        <w:rPr>
          <w:rStyle w:val="fontstyle41"/>
          <w:rFonts w:ascii="Arial" w:hAnsi="Arial" w:cs="Arial"/>
          <w:b/>
          <w:color w:val="auto"/>
        </w:rPr>
        <w:t>a</w:t>
      </w:r>
      <w:r w:rsidR="00833259" w:rsidRPr="00793313">
        <w:rPr>
          <w:rStyle w:val="fontstyle41"/>
          <w:rFonts w:ascii="Arial" w:hAnsi="Arial" w:cs="Arial"/>
          <w:b/>
          <w:color w:val="auto"/>
        </w:rPr>
        <w:t>cadémica</w:t>
      </w:r>
      <w:r w:rsidR="002754F7" w:rsidRPr="00793313">
        <w:rPr>
          <w:rStyle w:val="fontstyle41"/>
          <w:rFonts w:ascii="Arial" w:hAnsi="Arial" w:cs="Arial"/>
          <w:b/>
          <w:color w:val="auto"/>
        </w:rPr>
        <w:t xml:space="preserve"> con alguno de los dos enfoques</w:t>
      </w:r>
    </w:p>
    <w:p w14:paraId="5ACC37ED" w14:textId="4AADCDE6" w:rsidR="00CC0E79" w:rsidRDefault="00CC0E79" w:rsidP="001F5B8A">
      <w:pPr>
        <w:tabs>
          <w:tab w:val="left" w:pos="240"/>
        </w:tabs>
        <w:spacing w:after="0" w:line="360" w:lineRule="auto"/>
        <w:jc w:val="both"/>
        <w:rPr>
          <w:rStyle w:val="fontstyle41"/>
          <w:rFonts w:ascii="Arial" w:hAnsi="Arial" w:cs="Arial"/>
        </w:rPr>
      </w:pPr>
      <w:r w:rsidRPr="00793313">
        <w:rPr>
          <w:rStyle w:val="fontstyle41"/>
          <w:rFonts w:ascii="Arial" w:hAnsi="Arial" w:cs="Arial"/>
        </w:rPr>
        <w:t xml:space="preserve">De la misma manera que las referencias teóricas disponibles en muchas organizaciones son escazas con respecto a las orientaciones metodológicas para la gestión, e inclusive los modelos de calidad y acreditación </w:t>
      </w:r>
      <w:r w:rsidR="00437DD6" w:rsidRPr="00793313">
        <w:rPr>
          <w:rStyle w:val="fontstyle41"/>
          <w:rFonts w:ascii="Arial" w:hAnsi="Arial" w:cs="Arial"/>
        </w:rPr>
        <w:t xml:space="preserve">en educación superior </w:t>
      </w:r>
      <w:r w:rsidRPr="00793313">
        <w:rPr>
          <w:rStyle w:val="fontstyle41"/>
          <w:rFonts w:ascii="Arial" w:hAnsi="Arial" w:cs="Arial"/>
        </w:rPr>
        <w:t>no aportan lineamientos explícitos</w:t>
      </w:r>
      <w:r w:rsidR="00E71292" w:rsidRPr="00793313">
        <w:rPr>
          <w:rStyle w:val="fontstyle41"/>
          <w:rFonts w:ascii="Arial" w:hAnsi="Arial" w:cs="Arial"/>
        </w:rPr>
        <w:t xml:space="preserve"> al respecto</w:t>
      </w:r>
      <w:r w:rsidRPr="00793313">
        <w:rPr>
          <w:rStyle w:val="fontstyle41"/>
          <w:rFonts w:ascii="Arial" w:hAnsi="Arial" w:cs="Arial"/>
        </w:rPr>
        <w:t xml:space="preserve">, es que se considera necesario instrumentalizar paulatinamente la toma de decisiones, sobre todo para </w:t>
      </w:r>
      <w:r w:rsidR="00437DD6">
        <w:rPr>
          <w:rStyle w:val="fontstyle41"/>
          <w:rFonts w:ascii="Arial" w:hAnsi="Arial" w:cs="Arial"/>
        </w:rPr>
        <w:t xml:space="preserve">las </w:t>
      </w:r>
      <w:r w:rsidRPr="00793313">
        <w:rPr>
          <w:rStyle w:val="fontstyle41"/>
          <w:rFonts w:ascii="Arial" w:hAnsi="Arial" w:cs="Arial"/>
        </w:rPr>
        <w:t>autoridades universitarias.</w:t>
      </w:r>
    </w:p>
    <w:p w14:paraId="5F074040" w14:textId="77777777" w:rsidR="00646D11" w:rsidRPr="00793313" w:rsidRDefault="00646D11" w:rsidP="001F5B8A">
      <w:pPr>
        <w:tabs>
          <w:tab w:val="left" w:pos="240"/>
        </w:tabs>
        <w:spacing w:after="0" w:line="360" w:lineRule="auto"/>
        <w:jc w:val="both"/>
        <w:rPr>
          <w:rStyle w:val="fontstyle41"/>
          <w:rFonts w:ascii="Arial" w:hAnsi="Arial" w:cs="Arial"/>
        </w:rPr>
      </w:pPr>
    </w:p>
    <w:p w14:paraId="678A58A3" w14:textId="7EED6941" w:rsidR="00833259" w:rsidRPr="00793313" w:rsidRDefault="00824B45" w:rsidP="001F5B8A">
      <w:pPr>
        <w:tabs>
          <w:tab w:val="left" w:pos="240"/>
        </w:tabs>
        <w:spacing w:after="0" w:line="360" w:lineRule="auto"/>
        <w:jc w:val="both"/>
        <w:rPr>
          <w:rStyle w:val="fontstyle41"/>
          <w:rFonts w:ascii="Arial" w:hAnsi="Arial" w:cs="Arial"/>
          <w:b/>
          <w:color w:val="0000FF"/>
        </w:rPr>
      </w:pPr>
      <w:r w:rsidRPr="00793313">
        <w:rPr>
          <w:rStyle w:val="fontstyle41"/>
          <w:rFonts w:ascii="Arial" w:hAnsi="Arial" w:cs="Arial"/>
        </w:rPr>
        <w:t xml:space="preserve">Con el objetivo de facilitar </w:t>
      </w:r>
      <w:r w:rsidR="00437DD6">
        <w:rPr>
          <w:rStyle w:val="fontstyle41"/>
          <w:rFonts w:ascii="Arial" w:hAnsi="Arial" w:cs="Arial"/>
        </w:rPr>
        <w:t>l</w:t>
      </w:r>
      <w:r w:rsidR="00437DD6" w:rsidRPr="00793313">
        <w:rPr>
          <w:rStyle w:val="fontstyle41"/>
          <w:rFonts w:ascii="Arial" w:hAnsi="Arial" w:cs="Arial"/>
        </w:rPr>
        <w:t xml:space="preserve">a </w:t>
      </w:r>
      <w:r w:rsidRPr="00793313">
        <w:rPr>
          <w:rStyle w:val="fontstyle41"/>
          <w:rFonts w:ascii="Arial" w:hAnsi="Arial" w:cs="Arial"/>
        </w:rPr>
        <w:t>identificación de afinidades de las organizaciones académicas o administrativas para la sele</w:t>
      </w:r>
      <w:r w:rsidR="00BA146F">
        <w:rPr>
          <w:rStyle w:val="fontstyle41"/>
          <w:rFonts w:ascii="Arial" w:hAnsi="Arial" w:cs="Arial"/>
        </w:rPr>
        <w:t xml:space="preserve">cción de un enfoque de gestión, se diseñó </w:t>
      </w:r>
      <w:r w:rsidRPr="00793313">
        <w:rPr>
          <w:rStyle w:val="fontstyle41"/>
          <w:rFonts w:ascii="Arial" w:hAnsi="Arial" w:cs="Arial"/>
        </w:rPr>
        <w:t xml:space="preserve">una herramienta que permite establecer una línea base de correspondencia entre la dinámica actual de la instancia y los requerimientos de cada enfoque, esto sobre las referencias analíticas y comparativas </w:t>
      </w:r>
      <w:r w:rsidR="00437DD6">
        <w:rPr>
          <w:rStyle w:val="fontstyle41"/>
          <w:rFonts w:ascii="Arial" w:hAnsi="Arial" w:cs="Arial"/>
        </w:rPr>
        <w:t>detalladas</w:t>
      </w:r>
      <w:r w:rsidR="00CC0E79" w:rsidRPr="00793313">
        <w:rPr>
          <w:rStyle w:val="fontstyle41"/>
          <w:rFonts w:ascii="Arial" w:hAnsi="Arial" w:cs="Arial"/>
        </w:rPr>
        <w:t xml:space="preserve">. </w:t>
      </w:r>
      <w:r w:rsidR="00437DD6">
        <w:rPr>
          <w:rStyle w:val="fontstyle41"/>
          <w:rFonts w:ascii="Arial" w:hAnsi="Arial" w:cs="Arial"/>
        </w:rPr>
        <w:t>L</w:t>
      </w:r>
      <w:r w:rsidR="00437DD6" w:rsidRPr="00793313">
        <w:rPr>
          <w:rStyle w:val="fontstyle41"/>
          <w:rFonts w:ascii="Arial" w:hAnsi="Arial" w:cs="Arial"/>
        </w:rPr>
        <w:t xml:space="preserve">a </w:t>
      </w:r>
      <w:r w:rsidR="00E71292" w:rsidRPr="00793313">
        <w:rPr>
          <w:rStyle w:val="fontstyle41"/>
          <w:rFonts w:ascii="Arial" w:hAnsi="Arial" w:cs="Arial"/>
        </w:rPr>
        <w:t xml:space="preserve">herramienta </w:t>
      </w:r>
      <w:r w:rsidR="003162E4" w:rsidRPr="00793313">
        <w:rPr>
          <w:rStyle w:val="fontstyle41"/>
          <w:rFonts w:ascii="Arial" w:hAnsi="Arial" w:cs="Arial"/>
        </w:rPr>
        <w:t xml:space="preserve">posibilita a través de 30 </w:t>
      </w:r>
      <w:r w:rsidR="00C3502B" w:rsidRPr="00793313">
        <w:rPr>
          <w:rStyle w:val="fontstyle41"/>
          <w:rFonts w:ascii="Arial" w:hAnsi="Arial" w:cs="Arial"/>
        </w:rPr>
        <w:t>preguntas</w:t>
      </w:r>
      <w:r w:rsidR="003162E4" w:rsidRPr="00793313">
        <w:rPr>
          <w:rStyle w:val="fontstyle41"/>
          <w:rFonts w:ascii="Arial" w:hAnsi="Arial" w:cs="Arial"/>
        </w:rPr>
        <w:t xml:space="preserve">, dar un primer acercamiento en términos de pertinencia hacia algún enfoque. En próximas investigaciones </w:t>
      </w:r>
      <w:r w:rsidR="00437DD6">
        <w:rPr>
          <w:rStyle w:val="fontstyle41"/>
          <w:rFonts w:ascii="Arial" w:hAnsi="Arial" w:cs="Arial"/>
        </w:rPr>
        <w:t>l</w:t>
      </w:r>
      <w:r w:rsidR="00437DD6" w:rsidRPr="00793313">
        <w:rPr>
          <w:rStyle w:val="fontstyle41"/>
          <w:rFonts w:ascii="Arial" w:hAnsi="Arial" w:cs="Arial"/>
        </w:rPr>
        <w:t xml:space="preserve">a </w:t>
      </w:r>
      <w:r w:rsidR="003162E4" w:rsidRPr="00793313">
        <w:rPr>
          <w:rStyle w:val="fontstyle41"/>
          <w:rFonts w:ascii="Arial" w:hAnsi="Arial" w:cs="Arial"/>
        </w:rPr>
        <w:t xml:space="preserve">herramienta debe ser ampliada con la experiencia de una </w:t>
      </w:r>
      <w:r w:rsidR="00E71292" w:rsidRPr="00793313">
        <w:rPr>
          <w:rStyle w:val="fontstyle41"/>
          <w:rFonts w:ascii="Arial" w:hAnsi="Arial" w:cs="Arial"/>
        </w:rPr>
        <w:t>suficiente</w:t>
      </w:r>
      <w:r w:rsidR="003162E4" w:rsidRPr="00793313">
        <w:rPr>
          <w:rStyle w:val="fontstyle41"/>
          <w:rFonts w:ascii="Arial" w:hAnsi="Arial" w:cs="Arial"/>
        </w:rPr>
        <w:t xml:space="preserve"> diversidad de carreras, programas e instancias </w:t>
      </w:r>
      <w:r w:rsidR="00437DD6" w:rsidRPr="00793313">
        <w:rPr>
          <w:rStyle w:val="fontstyle41"/>
          <w:rFonts w:ascii="Arial" w:hAnsi="Arial" w:cs="Arial"/>
        </w:rPr>
        <w:t>de educación superior.</w:t>
      </w:r>
    </w:p>
    <w:p w14:paraId="41774160" w14:textId="77777777" w:rsidR="00833259" w:rsidRPr="00793313" w:rsidRDefault="00833259" w:rsidP="00833259">
      <w:pPr>
        <w:tabs>
          <w:tab w:val="left" w:pos="240"/>
        </w:tabs>
        <w:spacing w:after="0" w:line="360" w:lineRule="auto"/>
        <w:rPr>
          <w:rStyle w:val="fontstyle41"/>
          <w:rFonts w:ascii="Arial" w:hAnsi="Arial" w:cs="Arial"/>
          <w:b/>
          <w:color w:val="0000FF"/>
        </w:rPr>
      </w:pPr>
    </w:p>
    <w:p w14:paraId="1713E9C0" w14:textId="77777777" w:rsidR="00833259" w:rsidRPr="001A18D8" w:rsidRDefault="00833259" w:rsidP="00833259">
      <w:pPr>
        <w:tabs>
          <w:tab w:val="left" w:pos="240"/>
        </w:tabs>
        <w:spacing w:after="0" w:line="360" w:lineRule="auto"/>
        <w:rPr>
          <w:rStyle w:val="fontstyle51"/>
          <w:rFonts w:ascii="Arial" w:hAnsi="Arial" w:cs="Arial"/>
          <w:b/>
        </w:rPr>
      </w:pPr>
      <w:r w:rsidRPr="001A18D8">
        <w:rPr>
          <w:rStyle w:val="fontstyle51"/>
          <w:rFonts w:ascii="Arial" w:hAnsi="Arial" w:cs="Arial"/>
          <w:b/>
        </w:rPr>
        <w:t>Conclusiones</w:t>
      </w:r>
    </w:p>
    <w:p w14:paraId="71FB3779" w14:textId="1450E0DB" w:rsidR="00833259" w:rsidRDefault="00833259" w:rsidP="00646D11">
      <w:pPr>
        <w:pStyle w:val="ListParagraph"/>
        <w:numPr>
          <w:ilvl w:val="0"/>
          <w:numId w:val="2"/>
        </w:numPr>
        <w:tabs>
          <w:tab w:val="left" w:pos="240"/>
        </w:tabs>
        <w:spacing w:after="0" w:line="360" w:lineRule="auto"/>
        <w:jc w:val="both"/>
        <w:rPr>
          <w:rStyle w:val="fontstyle51"/>
          <w:rFonts w:ascii="Arial" w:hAnsi="Arial" w:cs="Arial"/>
        </w:rPr>
      </w:pPr>
      <w:r w:rsidRPr="001A18D8">
        <w:rPr>
          <w:rStyle w:val="fontstyle51"/>
          <w:rFonts w:ascii="Arial" w:hAnsi="Arial" w:cs="Arial"/>
        </w:rPr>
        <w:t>Debe articularse la metodología y el enfoque de gestión con los elementos estratégicos institucionales (políticas y planificación estratégica).</w:t>
      </w:r>
      <w:r w:rsidR="00742149" w:rsidRPr="001A18D8">
        <w:rPr>
          <w:rStyle w:val="fontstyle51"/>
          <w:rFonts w:ascii="Arial" w:hAnsi="Arial" w:cs="Arial"/>
        </w:rPr>
        <w:t xml:space="preserve"> </w:t>
      </w:r>
      <w:r w:rsidR="009B5E7F" w:rsidRPr="001A18D8">
        <w:rPr>
          <w:rStyle w:val="fontstyle51"/>
          <w:rFonts w:ascii="Arial" w:hAnsi="Arial" w:cs="Arial"/>
        </w:rPr>
        <w:t>La consecución en el logro de objetivos evidencia mayor efectividad si se desarrolla bajo la articulación de enfoque-estrategia, esto implica que c</w:t>
      </w:r>
      <w:r w:rsidR="00742149" w:rsidRPr="001A18D8">
        <w:rPr>
          <w:rStyle w:val="fontstyle51"/>
          <w:rFonts w:ascii="Arial" w:hAnsi="Arial" w:cs="Arial"/>
        </w:rPr>
        <w:t>ada instancia académica, inmersa</w:t>
      </w:r>
      <w:r w:rsidR="00742149">
        <w:rPr>
          <w:rStyle w:val="fontstyle51"/>
          <w:rFonts w:ascii="Arial" w:hAnsi="Arial" w:cs="Arial"/>
        </w:rPr>
        <w:t xml:space="preserve"> dentro del accionar institucional universitario, debe elegir un enfoque de gestión que le permita el logro de sus metas y en segundo término, articular esta elección con los elementos de estrategia institucional que prefiguran la identidad organizacional.</w:t>
      </w:r>
    </w:p>
    <w:p w14:paraId="6A243825" w14:textId="77777777" w:rsidR="00646D11" w:rsidRPr="00646D11" w:rsidRDefault="00646D11" w:rsidP="00646D11">
      <w:pPr>
        <w:tabs>
          <w:tab w:val="left" w:pos="240"/>
        </w:tabs>
        <w:spacing w:after="0" w:line="360" w:lineRule="auto"/>
        <w:jc w:val="both"/>
        <w:rPr>
          <w:rStyle w:val="fontstyle51"/>
          <w:rFonts w:ascii="Arial" w:hAnsi="Arial" w:cs="Arial"/>
        </w:rPr>
      </w:pPr>
    </w:p>
    <w:p w14:paraId="4D8C1D29" w14:textId="74EBDADF" w:rsidR="00833259" w:rsidRPr="00646D11" w:rsidRDefault="00833259" w:rsidP="00646D11">
      <w:pPr>
        <w:pStyle w:val="ListParagraph"/>
        <w:numPr>
          <w:ilvl w:val="0"/>
          <w:numId w:val="2"/>
        </w:numPr>
        <w:tabs>
          <w:tab w:val="left" w:pos="240"/>
        </w:tabs>
        <w:spacing w:after="0" w:line="360" w:lineRule="auto"/>
        <w:jc w:val="both"/>
        <w:rPr>
          <w:rStyle w:val="fontstyle51"/>
          <w:rFonts w:ascii="Arial" w:hAnsi="Arial" w:cs="Arial"/>
        </w:rPr>
      </w:pPr>
      <w:r w:rsidRPr="00793313">
        <w:rPr>
          <w:rStyle w:val="fontstyle51"/>
          <w:rFonts w:ascii="Arial" w:hAnsi="Arial" w:cs="Arial"/>
        </w:rPr>
        <w:lastRenderedPageBreak/>
        <w:t>Es imprescindible la coherencia entre el área disciplinar y sus elementos (p</w:t>
      </w:r>
      <w:r w:rsidRPr="00793313">
        <w:rPr>
          <w:rStyle w:val="fontstyle51"/>
          <w:rFonts w:ascii="Arial" w:hAnsi="Arial" w:cs="Arial"/>
          <w:color w:val="auto"/>
        </w:rPr>
        <w:t>lan de estudio, área del conocimiento, metas, e</w:t>
      </w:r>
      <w:r w:rsidR="00F3167E">
        <w:rPr>
          <w:rStyle w:val="fontstyle51"/>
          <w:rFonts w:ascii="Arial" w:hAnsi="Arial" w:cs="Arial"/>
          <w:color w:val="auto"/>
        </w:rPr>
        <w:t>ntre otras)</w:t>
      </w:r>
      <w:r w:rsidRPr="00793313">
        <w:rPr>
          <w:rStyle w:val="fontstyle51"/>
          <w:rFonts w:ascii="Arial" w:hAnsi="Arial" w:cs="Arial"/>
          <w:color w:val="auto"/>
        </w:rPr>
        <w:t xml:space="preserve"> con el enfoque de gestión. </w:t>
      </w:r>
      <w:r w:rsidR="00E71292" w:rsidRPr="00793313">
        <w:rPr>
          <w:rStyle w:val="fontstyle51"/>
          <w:rFonts w:ascii="Arial" w:hAnsi="Arial" w:cs="Arial"/>
          <w:color w:val="auto"/>
        </w:rPr>
        <w:t xml:space="preserve">Se requiere reflexionar </w:t>
      </w:r>
      <w:r w:rsidR="002754F7" w:rsidRPr="00793313">
        <w:rPr>
          <w:rStyle w:val="fontstyle51"/>
          <w:rFonts w:ascii="Arial" w:hAnsi="Arial" w:cs="Arial"/>
          <w:color w:val="auto"/>
        </w:rPr>
        <w:t>sobre</w:t>
      </w:r>
      <w:r w:rsidR="00E71292" w:rsidRPr="00793313">
        <w:rPr>
          <w:rStyle w:val="fontstyle51"/>
          <w:rFonts w:ascii="Arial" w:hAnsi="Arial" w:cs="Arial"/>
          <w:color w:val="auto"/>
        </w:rPr>
        <w:t xml:space="preserve"> las diferentes alternativas y definir cuál de ellas o cuál combinación de ellas puede funcionar de manera más efectiva </w:t>
      </w:r>
      <w:r w:rsidR="002754F7" w:rsidRPr="00793313">
        <w:rPr>
          <w:rStyle w:val="fontstyle51"/>
          <w:rFonts w:ascii="Arial" w:hAnsi="Arial" w:cs="Arial"/>
          <w:color w:val="auto"/>
        </w:rPr>
        <w:t>de acuerdo con</w:t>
      </w:r>
      <w:r w:rsidR="00E71292" w:rsidRPr="00793313">
        <w:rPr>
          <w:rStyle w:val="fontstyle51"/>
          <w:rFonts w:ascii="Arial" w:hAnsi="Arial" w:cs="Arial"/>
          <w:color w:val="auto"/>
        </w:rPr>
        <w:t xml:space="preserve"> su entorno particular. </w:t>
      </w:r>
      <w:r w:rsidR="000108D6" w:rsidRPr="00793313">
        <w:rPr>
          <w:rStyle w:val="fontstyle51"/>
          <w:rFonts w:ascii="Arial" w:hAnsi="Arial" w:cs="Arial"/>
          <w:color w:val="auto"/>
        </w:rPr>
        <w:t>Es fundamental para legitimar la gestión el d</w:t>
      </w:r>
      <w:r w:rsidR="00E71292" w:rsidRPr="00793313">
        <w:rPr>
          <w:rStyle w:val="fontstyle51"/>
          <w:rFonts w:ascii="Arial" w:hAnsi="Arial" w:cs="Arial"/>
          <w:color w:val="auto"/>
        </w:rPr>
        <w:t xml:space="preserve">eterminar cómo le aporta </w:t>
      </w:r>
      <w:r w:rsidR="000108D6" w:rsidRPr="00793313">
        <w:rPr>
          <w:rStyle w:val="fontstyle51"/>
          <w:rFonts w:ascii="Arial" w:hAnsi="Arial" w:cs="Arial"/>
          <w:color w:val="auto"/>
        </w:rPr>
        <w:t xml:space="preserve">el enfoque </w:t>
      </w:r>
      <w:r w:rsidR="00E71292" w:rsidRPr="00793313">
        <w:rPr>
          <w:rStyle w:val="fontstyle51"/>
          <w:rFonts w:ascii="Arial" w:hAnsi="Arial" w:cs="Arial"/>
          <w:color w:val="auto"/>
        </w:rPr>
        <w:t>a sus objetivos de calidad y de excelencia académica, sin que se asuma como una estructura impuesta o una propuesta unilateral.</w:t>
      </w:r>
    </w:p>
    <w:p w14:paraId="5E0DCF12" w14:textId="77777777" w:rsidR="00646D11" w:rsidRPr="00646D11" w:rsidRDefault="00646D11" w:rsidP="00646D11">
      <w:pPr>
        <w:tabs>
          <w:tab w:val="left" w:pos="240"/>
        </w:tabs>
        <w:spacing w:after="0" w:line="360" w:lineRule="auto"/>
        <w:jc w:val="both"/>
        <w:rPr>
          <w:rStyle w:val="fontstyle51"/>
          <w:rFonts w:ascii="Arial" w:hAnsi="Arial" w:cs="Arial"/>
        </w:rPr>
      </w:pPr>
    </w:p>
    <w:p w14:paraId="13477FA5" w14:textId="17388B62" w:rsidR="00833259" w:rsidRDefault="00833259" w:rsidP="00646D11">
      <w:pPr>
        <w:pStyle w:val="ListParagraph"/>
        <w:numPr>
          <w:ilvl w:val="0"/>
          <w:numId w:val="2"/>
        </w:numPr>
        <w:tabs>
          <w:tab w:val="left" w:pos="240"/>
        </w:tabs>
        <w:spacing w:after="0" w:line="360" w:lineRule="auto"/>
        <w:jc w:val="both"/>
        <w:rPr>
          <w:rStyle w:val="fontstyle51"/>
          <w:rFonts w:ascii="Arial" w:hAnsi="Arial" w:cs="Arial"/>
        </w:rPr>
      </w:pPr>
      <w:r w:rsidRPr="00793313">
        <w:rPr>
          <w:rStyle w:val="fontstyle51"/>
          <w:rFonts w:ascii="Arial" w:hAnsi="Arial" w:cs="Arial"/>
        </w:rPr>
        <w:t xml:space="preserve">Al identificar la afinidad de </w:t>
      </w:r>
      <w:r w:rsidR="009B5E7F">
        <w:rPr>
          <w:rStyle w:val="fontstyle51"/>
          <w:rFonts w:ascii="Arial" w:hAnsi="Arial" w:cs="Arial"/>
        </w:rPr>
        <w:t>una</w:t>
      </w:r>
      <w:r w:rsidR="009B5E7F" w:rsidRPr="00793313">
        <w:rPr>
          <w:rStyle w:val="fontstyle51"/>
          <w:rFonts w:ascii="Arial" w:hAnsi="Arial" w:cs="Arial"/>
        </w:rPr>
        <w:t xml:space="preserve"> </w:t>
      </w:r>
      <w:r w:rsidR="001A18D8" w:rsidRPr="00793313">
        <w:rPr>
          <w:rStyle w:val="fontstyle51"/>
          <w:rFonts w:ascii="Arial" w:hAnsi="Arial" w:cs="Arial"/>
        </w:rPr>
        <w:t xml:space="preserve">unidad académica </w:t>
      </w:r>
      <w:r w:rsidRPr="00793313">
        <w:rPr>
          <w:rStyle w:val="fontstyle51"/>
          <w:rFonts w:ascii="Arial" w:hAnsi="Arial" w:cs="Arial"/>
        </w:rPr>
        <w:t>con una metodología o enfoque de gestión, se documentarán una serie de mejoras en recursos y procesos educativos, así como en la sostenibilidad del modelo institucional.</w:t>
      </w:r>
      <w:r w:rsidR="009B5E7F">
        <w:rPr>
          <w:rStyle w:val="fontstyle51"/>
          <w:rFonts w:ascii="Arial" w:hAnsi="Arial" w:cs="Arial"/>
        </w:rPr>
        <w:t xml:space="preserve"> Como consecuencia de la adopción de un enfoque de gestión claro y metodológicamente robusto, los participantes del proceso académico-administrativo universitario experimentarán una maximización de los recursos disponibles, sinergias en términos de administración del tiempo y eficiencia en la búsqueda de mejoras (cantidad de recurso humano, asignación presupuestaria, información documentada para la toma de decisiones, entre otras).</w:t>
      </w:r>
    </w:p>
    <w:p w14:paraId="556726A3" w14:textId="77777777" w:rsidR="00646D11" w:rsidRPr="00646D11" w:rsidRDefault="00646D11" w:rsidP="00646D11">
      <w:pPr>
        <w:tabs>
          <w:tab w:val="left" w:pos="240"/>
        </w:tabs>
        <w:spacing w:after="0" w:line="360" w:lineRule="auto"/>
        <w:jc w:val="both"/>
        <w:rPr>
          <w:rStyle w:val="fontstyle51"/>
          <w:rFonts w:ascii="Arial" w:hAnsi="Arial" w:cs="Arial"/>
        </w:rPr>
      </w:pPr>
    </w:p>
    <w:p w14:paraId="38F896F0" w14:textId="41F6C91D" w:rsidR="00374924" w:rsidRDefault="00833259" w:rsidP="00646D11">
      <w:pPr>
        <w:pStyle w:val="ListParagraph"/>
        <w:numPr>
          <w:ilvl w:val="0"/>
          <w:numId w:val="2"/>
        </w:numPr>
        <w:tabs>
          <w:tab w:val="left" w:pos="240"/>
        </w:tabs>
        <w:spacing w:after="0" w:line="360" w:lineRule="auto"/>
        <w:jc w:val="both"/>
        <w:rPr>
          <w:rStyle w:val="fontstyle51"/>
          <w:rFonts w:ascii="Arial" w:hAnsi="Arial" w:cs="Arial"/>
        </w:rPr>
      </w:pPr>
      <w:r w:rsidRPr="00793313">
        <w:rPr>
          <w:rStyle w:val="fontstyle51"/>
          <w:rFonts w:ascii="Arial" w:hAnsi="Arial" w:cs="Arial"/>
        </w:rPr>
        <w:t xml:space="preserve">Se puede potenciar el impacto de la implementación de los enfoques con espacios de intercambio y reflexión académica robusta entre </w:t>
      </w:r>
      <w:r w:rsidR="001A18D8" w:rsidRPr="00793313">
        <w:rPr>
          <w:rStyle w:val="fontstyle51"/>
          <w:rFonts w:ascii="Arial" w:hAnsi="Arial" w:cs="Arial"/>
        </w:rPr>
        <w:t>unidades académicas</w:t>
      </w:r>
      <w:r w:rsidRPr="00793313">
        <w:rPr>
          <w:rStyle w:val="fontstyle51"/>
          <w:rFonts w:ascii="Arial" w:hAnsi="Arial" w:cs="Arial"/>
        </w:rPr>
        <w:t>.</w:t>
      </w:r>
      <w:r w:rsidR="002C076F">
        <w:rPr>
          <w:rStyle w:val="fontstyle51"/>
          <w:rFonts w:ascii="Arial" w:hAnsi="Arial" w:cs="Arial"/>
        </w:rPr>
        <w:t xml:space="preserve"> El efecto articulador de los enfoques de gestión no sólo procura la imparcialidad en el liderazgo</w:t>
      </w:r>
      <w:r w:rsidR="001A18D8">
        <w:rPr>
          <w:rStyle w:val="fontstyle51"/>
          <w:rFonts w:ascii="Arial" w:hAnsi="Arial" w:cs="Arial"/>
        </w:rPr>
        <w:t>,</w:t>
      </w:r>
      <w:r w:rsidR="002C076F">
        <w:rPr>
          <w:rStyle w:val="fontstyle51"/>
          <w:rFonts w:ascii="Arial" w:hAnsi="Arial" w:cs="Arial"/>
        </w:rPr>
        <w:t xml:space="preserve"> sino también el desarrollo de procesos altamente participativos para la toma de decisiones.</w:t>
      </w:r>
    </w:p>
    <w:p w14:paraId="3438CC5D" w14:textId="77777777" w:rsidR="00646D11" w:rsidRPr="00646D11" w:rsidRDefault="00646D11" w:rsidP="00646D11">
      <w:pPr>
        <w:tabs>
          <w:tab w:val="left" w:pos="240"/>
        </w:tabs>
        <w:spacing w:after="0" w:line="360" w:lineRule="auto"/>
        <w:jc w:val="both"/>
        <w:rPr>
          <w:rStyle w:val="fontstyle51"/>
          <w:rFonts w:ascii="Arial" w:hAnsi="Arial" w:cs="Arial"/>
        </w:rPr>
      </w:pPr>
    </w:p>
    <w:p w14:paraId="33C33F4B" w14:textId="76DF0547" w:rsidR="00833259" w:rsidRPr="00793313" w:rsidRDefault="00833259" w:rsidP="00646D11">
      <w:pPr>
        <w:pStyle w:val="ListParagraph"/>
        <w:numPr>
          <w:ilvl w:val="0"/>
          <w:numId w:val="2"/>
        </w:numPr>
        <w:tabs>
          <w:tab w:val="left" w:pos="240"/>
        </w:tabs>
        <w:spacing w:after="0" w:line="360" w:lineRule="auto"/>
        <w:jc w:val="both"/>
        <w:rPr>
          <w:rStyle w:val="fontstyle51"/>
          <w:rFonts w:ascii="Arial" w:hAnsi="Arial" w:cs="Arial"/>
        </w:rPr>
      </w:pPr>
      <w:r w:rsidRPr="00793313">
        <w:rPr>
          <w:rStyle w:val="fontstyle51"/>
          <w:rFonts w:ascii="Arial" w:hAnsi="Arial" w:cs="Arial"/>
        </w:rPr>
        <w:t>Si se establece un proceso de reflexión altamente participativo se podrán consensuar mínimos aplicables a la identidad institucional global y sus políticas, como un proceso que parte de</w:t>
      </w:r>
      <w:r w:rsidR="00F3167E">
        <w:rPr>
          <w:rStyle w:val="fontstyle51"/>
          <w:rFonts w:ascii="Arial" w:hAnsi="Arial" w:cs="Arial"/>
        </w:rPr>
        <w:t>sde</w:t>
      </w:r>
      <w:r w:rsidRPr="00793313">
        <w:rPr>
          <w:rStyle w:val="fontstyle51"/>
          <w:rFonts w:ascii="Arial" w:hAnsi="Arial" w:cs="Arial"/>
        </w:rPr>
        <w:t xml:space="preserve"> las </w:t>
      </w:r>
      <w:r w:rsidR="001A18D8" w:rsidRPr="00793313">
        <w:rPr>
          <w:rStyle w:val="fontstyle51"/>
          <w:rFonts w:ascii="Arial" w:hAnsi="Arial" w:cs="Arial"/>
        </w:rPr>
        <w:t>unidad</w:t>
      </w:r>
      <w:r w:rsidR="001A18D8">
        <w:rPr>
          <w:rStyle w:val="fontstyle51"/>
          <w:rFonts w:ascii="Arial" w:hAnsi="Arial" w:cs="Arial"/>
        </w:rPr>
        <w:t>es</w:t>
      </w:r>
      <w:r w:rsidR="001A18D8" w:rsidRPr="00793313">
        <w:rPr>
          <w:rStyle w:val="fontstyle51"/>
          <w:rFonts w:ascii="Arial" w:hAnsi="Arial" w:cs="Arial"/>
        </w:rPr>
        <w:t xml:space="preserve"> académica</w:t>
      </w:r>
      <w:r w:rsidR="001A18D8">
        <w:rPr>
          <w:rStyle w:val="fontstyle51"/>
          <w:rFonts w:ascii="Arial" w:hAnsi="Arial" w:cs="Arial"/>
        </w:rPr>
        <w:t>s</w:t>
      </w:r>
      <w:r w:rsidR="001A18D8" w:rsidRPr="00793313">
        <w:rPr>
          <w:rStyle w:val="fontstyle51"/>
          <w:rFonts w:ascii="Arial" w:hAnsi="Arial" w:cs="Arial"/>
        </w:rPr>
        <w:t xml:space="preserve"> </w:t>
      </w:r>
      <w:r w:rsidRPr="00793313">
        <w:rPr>
          <w:rStyle w:val="fontstyle51"/>
          <w:rFonts w:ascii="Arial" w:hAnsi="Arial" w:cs="Arial"/>
        </w:rPr>
        <w:t>a toda la organización</w:t>
      </w:r>
      <w:r w:rsidR="002C076F">
        <w:rPr>
          <w:rStyle w:val="fontstyle51"/>
          <w:rFonts w:ascii="Arial" w:hAnsi="Arial" w:cs="Arial"/>
        </w:rPr>
        <w:t>, de tal manera que lo</w:t>
      </w:r>
      <w:r w:rsidR="001A18D8">
        <w:rPr>
          <w:rStyle w:val="fontstyle51"/>
          <w:rFonts w:ascii="Arial" w:hAnsi="Arial" w:cs="Arial"/>
        </w:rPr>
        <w:t>s</w:t>
      </w:r>
      <w:r w:rsidR="002C076F">
        <w:rPr>
          <w:rStyle w:val="fontstyle51"/>
          <w:rFonts w:ascii="Arial" w:hAnsi="Arial" w:cs="Arial"/>
        </w:rPr>
        <w:t xml:space="preserve"> efectos multiplicadores de los enfoques de gestión coadyuven al desarrollo organizacional.</w:t>
      </w:r>
    </w:p>
    <w:p w14:paraId="5CF58B28" w14:textId="77777777" w:rsidR="00646D11" w:rsidRDefault="00646D11" w:rsidP="001E7673">
      <w:pPr>
        <w:tabs>
          <w:tab w:val="left" w:pos="240"/>
        </w:tabs>
        <w:spacing w:after="0" w:line="240" w:lineRule="auto"/>
        <w:rPr>
          <w:rStyle w:val="fontstyle51"/>
          <w:rFonts w:ascii="Arial" w:hAnsi="Arial" w:cs="Arial"/>
          <w:b/>
        </w:rPr>
      </w:pPr>
    </w:p>
    <w:p w14:paraId="52E85B57" w14:textId="77777777" w:rsidR="00646D11" w:rsidRDefault="00646D11" w:rsidP="001E7673">
      <w:pPr>
        <w:tabs>
          <w:tab w:val="left" w:pos="240"/>
        </w:tabs>
        <w:spacing w:after="0" w:line="240" w:lineRule="auto"/>
        <w:rPr>
          <w:rStyle w:val="fontstyle51"/>
          <w:rFonts w:ascii="Arial" w:hAnsi="Arial" w:cs="Arial"/>
          <w:b/>
        </w:rPr>
      </w:pPr>
    </w:p>
    <w:p w14:paraId="4EFBE754" w14:textId="77777777" w:rsidR="00F072A8" w:rsidRDefault="001E7673" w:rsidP="001E7673">
      <w:pPr>
        <w:tabs>
          <w:tab w:val="left" w:pos="240"/>
        </w:tabs>
        <w:spacing w:after="0" w:line="240" w:lineRule="auto"/>
        <w:rPr>
          <w:rStyle w:val="fontstyle51"/>
          <w:rFonts w:ascii="Arial" w:hAnsi="Arial" w:cs="Arial"/>
          <w:b/>
        </w:rPr>
      </w:pPr>
      <w:r>
        <w:rPr>
          <w:rStyle w:val="fontstyle51"/>
          <w:rFonts w:ascii="Arial" w:hAnsi="Arial" w:cs="Arial"/>
          <w:b/>
        </w:rPr>
        <w:t>Referencias</w:t>
      </w:r>
    </w:p>
    <w:p w14:paraId="25975AB2" w14:textId="77777777" w:rsidR="00CB2892" w:rsidRDefault="00CB2892" w:rsidP="001E7673">
      <w:pPr>
        <w:tabs>
          <w:tab w:val="left" w:pos="240"/>
        </w:tabs>
        <w:spacing w:after="0" w:line="240" w:lineRule="auto"/>
        <w:rPr>
          <w:rStyle w:val="fontstyle51"/>
          <w:rFonts w:ascii="Arial" w:hAnsi="Arial" w:cs="Arial"/>
          <w:b/>
        </w:rPr>
      </w:pPr>
    </w:p>
    <w:p w14:paraId="30E67428" w14:textId="77777777" w:rsidR="001E7673" w:rsidRPr="00793313" w:rsidRDefault="001E7673" w:rsidP="001E7673">
      <w:pPr>
        <w:tabs>
          <w:tab w:val="left" w:pos="240"/>
        </w:tabs>
        <w:spacing w:after="0" w:line="240" w:lineRule="auto"/>
        <w:rPr>
          <w:rStyle w:val="fontstyle51"/>
          <w:rFonts w:ascii="Arial" w:hAnsi="Arial" w:cs="Arial"/>
          <w:b/>
        </w:rPr>
      </w:pPr>
    </w:p>
    <w:p w14:paraId="1402F8ED" w14:textId="73A25403" w:rsidR="00026795" w:rsidRPr="00793313" w:rsidRDefault="00026795"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Almeida, R</w:t>
      </w:r>
      <w:r w:rsidR="0081264D">
        <w:rPr>
          <w:rFonts w:ascii="Arial" w:hAnsi="Arial" w:cs="Arial"/>
        </w:rPr>
        <w:t>.</w:t>
      </w:r>
      <w:r w:rsidRPr="00793313">
        <w:rPr>
          <w:rFonts w:ascii="Arial" w:hAnsi="Arial" w:cs="Arial"/>
        </w:rPr>
        <w:t xml:space="preserve"> (2015). </w:t>
      </w:r>
      <w:r w:rsidRPr="00793313">
        <w:rPr>
          <w:rFonts w:ascii="Arial" w:eastAsiaTheme="minorHAnsi" w:hAnsi="Arial" w:cs="Arial"/>
          <w:color w:val="000000"/>
          <w:lang w:eastAsia="en-US"/>
        </w:rPr>
        <w:t xml:space="preserve"> </w:t>
      </w:r>
      <w:r w:rsidRPr="00793313">
        <w:rPr>
          <w:rFonts w:ascii="Arial" w:hAnsi="Arial" w:cs="Arial"/>
          <w:i/>
        </w:rPr>
        <w:t xml:space="preserve">La gestión orientada a resultados en la Universidad Internacional de Andalucía. Propuesta de un sistema de seguimiento orientado a evaluación en el ámbito de su política de becas y ayudas. </w:t>
      </w:r>
      <w:r w:rsidRPr="00793313">
        <w:rPr>
          <w:rFonts w:ascii="Arial" w:hAnsi="Arial" w:cs="Arial"/>
        </w:rPr>
        <w:t xml:space="preserve">Tesis de maestría en Evaluación de Políticas Públicas. </w:t>
      </w:r>
      <w:r w:rsidR="00E50F69" w:rsidRPr="00793313">
        <w:rPr>
          <w:rFonts w:ascii="Arial" w:hAnsi="Arial" w:cs="Arial"/>
        </w:rPr>
        <w:t>España</w:t>
      </w:r>
      <w:r w:rsidR="00E50F69">
        <w:rPr>
          <w:rFonts w:ascii="Arial" w:hAnsi="Arial" w:cs="Arial"/>
        </w:rPr>
        <w:t>:</w:t>
      </w:r>
      <w:r w:rsidR="00E50F69" w:rsidRPr="00793313">
        <w:rPr>
          <w:rFonts w:ascii="Arial" w:hAnsi="Arial" w:cs="Arial"/>
        </w:rPr>
        <w:t xml:space="preserve"> </w:t>
      </w:r>
      <w:r w:rsidRPr="00793313">
        <w:rPr>
          <w:rFonts w:ascii="Arial" w:hAnsi="Arial" w:cs="Arial"/>
        </w:rPr>
        <w:t>Universidad Internacional de Andalucía.</w:t>
      </w:r>
    </w:p>
    <w:p w14:paraId="51146022"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61BE2B62" w14:textId="77777777" w:rsidR="000603FB" w:rsidRDefault="000603FB" w:rsidP="000603FB">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 xml:space="preserve">Alonso, C. (2014). Orientaciones para implementar una gestión basada en procesos. </w:t>
      </w:r>
      <w:r w:rsidRPr="00793313">
        <w:rPr>
          <w:rFonts w:ascii="Arial" w:hAnsi="Arial" w:cs="Arial"/>
          <w:i/>
        </w:rPr>
        <w:t xml:space="preserve">Revista Ingeniería Industrial, ISSN 1815-5936/Vol. XXXV/No. 2/mayo-agosto/2014/p. 159-171. </w:t>
      </w:r>
      <w:r w:rsidRPr="00BE27D5">
        <w:rPr>
          <w:rFonts w:ascii="Arial" w:hAnsi="Arial" w:cs="Arial"/>
        </w:rPr>
        <w:t xml:space="preserve">Chile: Universidad del </w:t>
      </w:r>
      <w:proofErr w:type="spellStart"/>
      <w:r w:rsidRPr="00BE27D5">
        <w:rPr>
          <w:rFonts w:ascii="Arial" w:hAnsi="Arial" w:cs="Arial"/>
        </w:rPr>
        <w:t>Bio</w:t>
      </w:r>
      <w:proofErr w:type="spellEnd"/>
      <w:r w:rsidRPr="00BE27D5">
        <w:rPr>
          <w:rFonts w:ascii="Arial" w:hAnsi="Arial" w:cs="Arial"/>
        </w:rPr>
        <w:t xml:space="preserve"> </w:t>
      </w:r>
      <w:proofErr w:type="spellStart"/>
      <w:r w:rsidRPr="00BE27D5">
        <w:rPr>
          <w:rFonts w:ascii="Arial" w:hAnsi="Arial" w:cs="Arial"/>
        </w:rPr>
        <w:t>Bio</w:t>
      </w:r>
      <w:proofErr w:type="spellEnd"/>
      <w:r w:rsidRPr="00BE27D5">
        <w:rPr>
          <w:rFonts w:ascii="Arial" w:hAnsi="Arial" w:cs="Arial"/>
        </w:rPr>
        <w:t>.</w:t>
      </w:r>
    </w:p>
    <w:p w14:paraId="6D69BF08" w14:textId="77777777" w:rsidR="000603FB" w:rsidRPr="00793313" w:rsidRDefault="000603FB" w:rsidP="000603FB">
      <w:pPr>
        <w:pStyle w:val="NormalWeb"/>
        <w:shd w:val="clear" w:color="auto" w:fill="FFFFFF"/>
        <w:spacing w:before="0" w:beforeAutospacing="0" w:after="0" w:afterAutospacing="0"/>
        <w:ind w:left="900" w:hanging="900"/>
        <w:jc w:val="both"/>
        <w:rPr>
          <w:rFonts w:ascii="Arial" w:hAnsi="Arial" w:cs="Arial"/>
          <w:lang w:val="es-CR"/>
        </w:rPr>
      </w:pPr>
    </w:p>
    <w:p w14:paraId="15B8CF7F" w14:textId="3C372D69" w:rsidR="00026795" w:rsidRPr="00793313" w:rsidRDefault="00026795"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Álvarez, J</w:t>
      </w:r>
      <w:r w:rsidR="0081264D">
        <w:rPr>
          <w:rFonts w:ascii="Arial" w:hAnsi="Arial" w:cs="Arial"/>
        </w:rPr>
        <w:t>. &amp;</w:t>
      </w:r>
      <w:r w:rsidRPr="00793313">
        <w:rPr>
          <w:rFonts w:ascii="Arial" w:hAnsi="Arial" w:cs="Arial"/>
        </w:rPr>
        <w:t xml:space="preserve"> </w:t>
      </w:r>
      <w:proofErr w:type="spellStart"/>
      <w:r w:rsidRPr="00793313">
        <w:rPr>
          <w:rFonts w:ascii="Arial" w:hAnsi="Arial" w:cs="Arial"/>
        </w:rPr>
        <w:t>Preinfalk</w:t>
      </w:r>
      <w:proofErr w:type="spellEnd"/>
      <w:r w:rsidRPr="00793313">
        <w:rPr>
          <w:rFonts w:ascii="Arial" w:hAnsi="Arial" w:cs="Arial"/>
        </w:rPr>
        <w:t xml:space="preserve">, M. (2018). Teoría del Programa y Teoría del Cambio en la Evaluación para el Desarrollo: Una revisión teórico-práctica. </w:t>
      </w:r>
      <w:r w:rsidRPr="00793313">
        <w:rPr>
          <w:rFonts w:ascii="Arial" w:hAnsi="Arial" w:cs="Arial"/>
          <w:i/>
        </w:rPr>
        <w:t>Revista ABRA, volumen 38</w:t>
      </w:r>
      <w:r w:rsidRPr="00793313">
        <w:rPr>
          <w:rFonts w:ascii="Arial" w:hAnsi="Arial" w:cs="Arial"/>
        </w:rPr>
        <w:t xml:space="preserve"> (56), pp. 1-16.</w:t>
      </w:r>
    </w:p>
    <w:p w14:paraId="6DFCF820"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1CC7DE49" w14:textId="77777777" w:rsidR="001D7273" w:rsidRPr="00793313" w:rsidRDefault="001E7673" w:rsidP="001E7673">
      <w:pPr>
        <w:pStyle w:val="NormalWeb"/>
        <w:shd w:val="clear" w:color="auto" w:fill="FFFFFF"/>
        <w:spacing w:before="0" w:beforeAutospacing="0" w:after="0" w:afterAutospacing="0"/>
        <w:ind w:left="900" w:hanging="900"/>
        <w:jc w:val="both"/>
        <w:rPr>
          <w:rFonts w:ascii="Arial" w:hAnsi="Arial" w:cs="Arial"/>
        </w:rPr>
      </w:pPr>
      <w:r>
        <w:rPr>
          <w:rFonts w:ascii="Arial" w:hAnsi="Arial" w:cs="Arial"/>
        </w:rPr>
        <w:t>Álvarez, D. &amp; Cejas, J.</w:t>
      </w:r>
      <w:r w:rsidR="001D7273" w:rsidRPr="00793313">
        <w:rPr>
          <w:rFonts w:ascii="Arial" w:hAnsi="Arial" w:cs="Arial"/>
        </w:rPr>
        <w:t xml:space="preserve"> &amp; Alfonso, D.; &amp; Alonso, A. (2013). Modelo de gestión universitaria para las áreas de resultados clave. </w:t>
      </w:r>
      <w:r w:rsidR="001D7273" w:rsidRPr="00793313">
        <w:rPr>
          <w:rFonts w:ascii="Arial" w:hAnsi="Arial" w:cs="Arial"/>
          <w:i/>
        </w:rPr>
        <w:t xml:space="preserve">Gestión Universitaria. </w:t>
      </w:r>
      <w:r w:rsidR="001D7273" w:rsidRPr="00793313">
        <w:rPr>
          <w:rFonts w:ascii="Arial" w:hAnsi="Arial" w:cs="Arial"/>
        </w:rPr>
        <w:t>Cuba: La Habana.</w:t>
      </w:r>
    </w:p>
    <w:p w14:paraId="3AA75755"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420589A0"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697DA9AC" w14:textId="5E2C4CDF" w:rsidR="00026795" w:rsidRPr="00BE27D5" w:rsidRDefault="00026795"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 xml:space="preserve">BID-INDES. (s.f.). </w:t>
      </w:r>
      <w:r w:rsidRPr="00793313">
        <w:rPr>
          <w:rFonts w:ascii="Arial" w:hAnsi="Arial" w:cs="Arial"/>
          <w:i/>
        </w:rPr>
        <w:t>Gestión para resultados en el Desarrollo en gobiernos subnacionales.  Módulo Gestión para resultados en el ámbito público.</w:t>
      </w:r>
      <w:r w:rsidR="00E50F69">
        <w:rPr>
          <w:rFonts w:ascii="Arial" w:hAnsi="Arial" w:cs="Arial"/>
          <w:i/>
        </w:rPr>
        <w:t xml:space="preserve"> </w:t>
      </w:r>
      <w:r w:rsidR="00E50F69">
        <w:rPr>
          <w:rFonts w:ascii="Arial" w:hAnsi="Arial" w:cs="Arial"/>
        </w:rPr>
        <w:t xml:space="preserve">Recuperado el 10 de Octubre de 2018 de: </w:t>
      </w:r>
      <w:hyperlink r:id="rId11" w:history="1">
        <w:r w:rsidR="00E50F69" w:rsidRPr="00134152">
          <w:rPr>
            <w:rStyle w:val="Hyperlink"/>
            <w:rFonts w:ascii="Arial" w:hAnsi="Arial" w:cs="Arial"/>
          </w:rPr>
          <w:t>https://indesvirtual.iadb.org/file.php/349/modulos/Modulo_1_-_Gestion_para_resultados_en_el_ambito_publico.pdf</w:t>
        </w:r>
      </w:hyperlink>
      <w:r w:rsidR="00E50F69">
        <w:rPr>
          <w:rFonts w:ascii="Arial" w:hAnsi="Arial" w:cs="Arial"/>
        </w:rPr>
        <w:t xml:space="preserve"> </w:t>
      </w:r>
    </w:p>
    <w:p w14:paraId="14E31091" w14:textId="77777777" w:rsidR="001E7673" w:rsidRDefault="001E7673" w:rsidP="001E7673">
      <w:pPr>
        <w:pStyle w:val="NormalWeb"/>
        <w:shd w:val="clear" w:color="auto" w:fill="FFFFFF"/>
        <w:spacing w:before="0" w:beforeAutospacing="0" w:after="0" w:afterAutospacing="0"/>
        <w:ind w:left="900" w:hanging="900"/>
        <w:jc w:val="both"/>
        <w:rPr>
          <w:rStyle w:val="fontstyle41"/>
          <w:rFonts w:ascii="Arial" w:hAnsi="Arial" w:cs="Arial"/>
        </w:rPr>
      </w:pPr>
    </w:p>
    <w:p w14:paraId="65FF3F6C" w14:textId="77777777" w:rsidR="00A70437" w:rsidRPr="00793313" w:rsidRDefault="00A70437" w:rsidP="001E7673">
      <w:pPr>
        <w:pStyle w:val="NormalWeb"/>
        <w:shd w:val="clear" w:color="auto" w:fill="FFFFFF"/>
        <w:spacing w:before="0" w:beforeAutospacing="0" w:after="0" w:afterAutospacing="0"/>
        <w:ind w:left="900" w:hanging="900"/>
        <w:jc w:val="both"/>
        <w:rPr>
          <w:rFonts w:ascii="Arial" w:hAnsi="Arial" w:cs="Arial"/>
        </w:rPr>
      </w:pPr>
      <w:proofErr w:type="spellStart"/>
      <w:r w:rsidRPr="00793313">
        <w:rPr>
          <w:rStyle w:val="fontstyle41"/>
          <w:rFonts w:ascii="Arial" w:hAnsi="Arial" w:cs="Arial"/>
        </w:rPr>
        <w:t>Buchtick</w:t>
      </w:r>
      <w:proofErr w:type="spellEnd"/>
      <w:r w:rsidRPr="00793313">
        <w:rPr>
          <w:rStyle w:val="fontstyle41"/>
          <w:rFonts w:ascii="Arial" w:hAnsi="Arial" w:cs="Arial"/>
        </w:rPr>
        <w:t xml:space="preserve">, L. (2012). </w:t>
      </w:r>
      <w:r w:rsidRPr="00793313">
        <w:rPr>
          <w:rStyle w:val="fontstyle41"/>
          <w:rFonts w:ascii="Arial" w:hAnsi="Arial" w:cs="Arial"/>
          <w:i/>
        </w:rPr>
        <w:t>La gestión de riesgos en proyectos</w:t>
      </w:r>
      <w:r w:rsidRPr="00793313">
        <w:rPr>
          <w:rStyle w:val="fontstyle41"/>
          <w:rFonts w:ascii="Arial" w:hAnsi="Arial" w:cs="Arial"/>
        </w:rPr>
        <w:t xml:space="preserve">. Uruguay: </w:t>
      </w:r>
      <w:proofErr w:type="spellStart"/>
      <w:r w:rsidRPr="00793313">
        <w:rPr>
          <w:rStyle w:val="fontstyle41"/>
          <w:rFonts w:ascii="Arial" w:hAnsi="Arial" w:cs="Arial"/>
        </w:rPr>
        <w:t>Buchtick</w:t>
      </w:r>
      <w:proofErr w:type="spellEnd"/>
      <w:r w:rsidRPr="00793313">
        <w:rPr>
          <w:rStyle w:val="fontstyle41"/>
          <w:rFonts w:ascii="Arial" w:hAnsi="Arial" w:cs="Arial"/>
        </w:rPr>
        <w:t xml:space="preserve"> Global.</w:t>
      </w:r>
    </w:p>
    <w:p w14:paraId="0C310DA5"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50E52CA3" w14:textId="77777777" w:rsidR="00546DBC" w:rsidRPr="00793313" w:rsidRDefault="00546DBC"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 xml:space="preserve">CRES. (2018). </w:t>
      </w:r>
      <w:r w:rsidRPr="00793313">
        <w:rPr>
          <w:rFonts w:ascii="Arial" w:hAnsi="Arial" w:cs="Arial"/>
          <w:i/>
        </w:rPr>
        <w:t>Declaración de la III Conferencia Regional de Educación Superior para América Latina y el Caribe.</w:t>
      </w:r>
      <w:r w:rsidRPr="00793313">
        <w:rPr>
          <w:rFonts w:ascii="Arial" w:hAnsi="Arial" w:cs="Arial"/>
        </w:rPr>
        <w:t xml:space="preserve"> Argentina, Córdoba: UNESCO-IESALC.</w:t>
      </w:r>
    </w:p>
    <w:p w14:paraId="02EE3DD0"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08C60AD0" w14:textId="77777777" w:rsidR="00026795" w:rsidRPr="00793313" w:rsidRDefault="00026795"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De Vries, W. &amp; Ibarra, E. (2004). La gestión de la uni</w:t>
      </w:r>
      <w:r w:rsidRPr="00793313">
        <w:rPr>
          <w:rFonts w:ascii="Arial" w:hAnsi="Arial" w:cs="Arial"/>
        </w:rPr>
        <w:softHyphen/>
        <w:t xml:space="preserve">versidad, interrogantes y problemas en busca de respuestas. </w:t>
      </w:r>
      <w:r w:rsidRPr="00BE27D5">
        <w:rPr>
          <w:rFonts w:ascii="Arial" w:hAnsi="Arial" w:cs="Arial"/>
          <w:i/>
        </w:rPr>
        <w:t>Revista Mexicana de Investigación Educativa</w:t>
      </w:r>
      <w:r w:rsidRPr="00793313">
        <w:rPr>
          <w:rFonts w:ascii="Arial" w:hAnsi="Arial" w:cs="Arial"/>
        </w:rPr>
        <w:t>, 9(22), 575-584.</w:t>
      </w:r>
    </w:p>
    <w:p w14:paraId="30999486"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0EE3A3AD" w14:textId="20F1DFFC" w:rsidR="00026795" w:rsidRPr="00793313" w:rsidRDefault="00026795"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Durán, F., Del Vecchio, J., Macaya, G.,</w:t>
      </w:r>
      <w:r w:rsidR="00FA31A1">
        <w:rPr>
          <w:rFonts w:ascii="Arial" w:hAnsi="Arial" w:cs="Arial"/>
        </w:rPr>
        <w:t xml:space="preserve"> &amp;</w:t>
      </w:r>
      <w:r w:rsidRPr="00793313">
        <w:rPr>
          <w:rFonts w:ascii="Arial" w:hAnsi="Arial" w:cs="Arial"/>
        </w:rPr>
        <w:t xml:space="preserve"> Fonseca. (1987). </w:t>
      </w:r>
      <w:r w:rsidRPr="00793313">
        <w:rPr>
          <w:rFonts w:ascii="Arial" w:hAnsi="Arial" w:cs="Arial"/>
          <w:i/>
        </w:rPr>
        <w:t>Paradigma académico de la Universidad de Costa Rica.</w:t>
      </w:r>
      <w:r w:rsidRPr="00793313">
        <w:rPr>
          <w:rFonts w:ascii="Arial" w:hAnsi="Arial" w:cs="Arial"/>
        </w:rPr>
        <w:t xml:space="preserve"> San José, Costa Rica: Oficina de Publicaciones de la Universidad de Costa Rica.</w:t>
      </w:r>
    </w:p>
    <w:p w14:paraId="4E0AE79F"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00CC644C" w14:textId="3CB2E2BE" w:rsidR="00E1170D" w:rsidRPr="00BE27D5" w:rsidRDefault="00E1170D" w:rsidP="001E7673">
      <w:pPr>
        <w:pStyle w:val="NormalWeb"/>
        <w:shd w:val="clear" w:color="auto" w:fill="FFFFFF"/>
        <w:spacing w:before="0" w:beforeAutospacing="0" w:after="0" w:afterAutospacing="0"/>
        <w:ind w:left="900" w:hanging="900"/>
        <w:jc w:val="both"/>
        <w:rPr>
          <w:rFonts w:ascii="Arial" w:hAnsi="Arial" w:cs="Arial"/>
          <w:i/>
        </w:rPr>
      </w:pPr>
      <w:proofErr w:type="spellStart"/>
      <w:r>
        <w:rPr>
          <w:rFonts w:ascii="Arial" w:hAnsi="Arial" w:cs="Arial"/>
        </w:rPr>
        <w:lastRenderedPageBreak/>
        <w:t>Gimer</w:t>
      </w:r>
      <w:proofErr w:type="spellEnd"/>
      <w:r>
        <w:rPr>
          <w:rFonts w:ascii="Arial" w:hAnsi="Arial" w:cs="Arial"/>
        </w:rPr>
        <w:t xml:space="preserve">, I. Michelena, E. &amp; L. Hernández. (2010). </w:t>
      </w:r>
      <w:r w:rsidR="00511F03">
        <w:rPr>
          <w:rFonts w:ascii="Arial" w:hAnsi="Arial" w:cs="Arial"/>
        </w:rPr>
        <w:t xml:space="preserve">Propuesta de modelo para mejorar la gestión de procesos educativos universitarios. </w:t>
      </w:r>
      <w:r w:rsidR="00511F03">
        <w:rPr>
          <w:rFonts w:ascii="Arial" w:hAnsi="Arial" w:cs="Arial"/>
          <w:i/>
        </w:rPr>
        <w:t xml:space="preserve">Revista Ingeniería Industrial, </w:t>
      </w:r>
      <w:r w:rsidR="00511F03" w:rsidRPr="00793313">
        <w:rPr>
          <w:rFonts w:ascii="Arial" w:hAnsi="Arial" w:cs="Arial"/>
          <w:i/>
        </w:rPr>
        <w:t>volumen 3</w:t>
      </w:r>
      <w:r w:rsidR="00511F03">
        <w:rPr>
          <w:rFonts w:ascii="Arial" w:hAnsi="Arial" w:cs="Arial"/>
          <w:i/>
        </w:rPr>
        <w:t>1</w:t>
      </w:r>
      <w:r w:rsidR="00511F03" w:rsidRPr="00BE27D5">
        <w:rPr>
          <w:rFonts w:ascii="Arial" w:hAnsi="Arial" w:cs="Arial"/>
          <w:i/>
        </w:rPr>
        <w:t>, pp. 2-8.</w:t>
      </w:r>
      <w:r w:rsidR="00E50F69">
        <w:rPr>
          <w:rFonts w:ascii="Arial" w:hAnsi="Arial" w:cs="Arial"/>
          <w:i/>
        </w:rPr>
        <w:t xml:space="preserve"> </w:t>
      </w:r>
    </w:p>
    <w:p w14:paraId="3C3059DA" w14:textId="77777777" w:rsidR="00E1170D" w:rsidRDefault="00E1170D" w:rsidP="001E7673">
      <w:pPr>
        <w:pStyle w:val="NormalWeb"/>
        <w:shd w:val="clear" w:color="auto" w:fill="FFFFFF"/>
        <w:spacing w:before="0" w:beforeAutospacing="0" w:after="0" w:afterAutospacing="0"/>
        <w:ind w:left="900" w:hanging="900"/>
        <w:jc w:val="both"/>
        <w:rPr>
          <w:rFonts w:ascii="Arial" w:hAnsi="Arial" w:cs="Arial"/>
        </w:rPr>
      </w:pPr>
    </w:p>
    <w:p w14:paraId="136490B3" w14:textId="5A6E5EA2" w:rsidR="00026795" w:rsidRPr="00793313" w:rsidRDefault="00026795" w:rsidP="001E7673">
      <w:pPr>
        <w:pStyle w:val="NormalWeb"/>
        <w:shd w:val="clear" w:color="auto" w:fill="FFFFFF"/>
        <w:spacing w:before="0" w:beforeAutospacing="0" w:after="0" w:afterAutospacing="0"/>
        <w:ind w:left="900" w:hanging="900"/>
        <w:jc w:val="both"/>
        <w:rPr>
          <w:rFonts w:ascii="Arial" w:hAnsi="Arial" w:cs="Arial"/>
        </w:rPr>
      </w:pPr>
      <w:proofErr w:type="spellStart"/>
      <w:r w:rsidRPr="00793313">
        <w:rPr>
          <w:rFonts w:ascii="Arial" w:hAnsi="Arial" w:cs="Arial"/>
        </w:rPr>
        <w:t>Gregorutti</w:t>
      </w:r>
      <w:proofErr w:type="spellEnd"/>
      <w:r w:rsidRPr="00793313">
        <w:rPr>
          <w:rFonts w:ascii="Arial" w:hAnsi="Arial" w:cs="Arial"/>
        </w:rPr>
        <w:t xml:space="preserve">, G. (2014). Buscando modelos alternativos para la gestión universitaria latinoamericana. </w:t>
      </w:r>
      <w:r w:rsidRPr="00BE27D5">
        <w:rPr>
          <w:rFonts w:ascii="Arial" w:hAnsi="Arial" w:cs="Arial"/>
          <w:i/>
        </w:rPr>
        <w:t>Bordón Revista de Pedagogía</w:t>
      </w:r>
      <w:r w:rsidRPr="00793313">
        <w:rPr>
          <w:rFonts w:ascii="Arial" w:hAnsi="Arial" w:cs="Arial"/>
        </w:rPr>
        <w:t>, volumen 66 (1), pp. 123-136.</w:t>
      </w:r>
    </w:p>
    <w:p w14:paraId="140FDB3A" w14:textId="77777777" w:rsidR="001E7673" w:rsidRDefault="001E7673" w:rsidP="001E7673">
      <w:pPr>
        <w:pStyle w:val="NormalWeb"/>
        <w:shd w:val="clear" w:color="auto" w:fill="FFFFFF"/>
        <w:spacing w:before="0" w:beforeAutospacing="0" w:after="0" w:afterAutospacing="0"/>
        <w:ind w:left="900" w:hanging="900"/>
        <w:jc w:val="both"/>
        <w:rPr>
          <w:rStyle w:val="Strong"/>
          <w:rFonts w:ascii="Arial" w:hAnsi="Arial" w:cs="Arial"/>
          <w:b w:val="0"/>
        </w:rPr>
      </w:pPr>
    </w:p>
    <w:p w14:paraId="3F59FC63" w14:textId="5731560D" w:rsidR="00883B37" w:rsidRPr="00793313" w:rsidRDefault="00883B37" w:rsidP="001E7673">
      <w:pPr>
        <w:pStyle w:val="NormalWeb"/>
        <w:shd w:val="clear" w:color="auto" w:fill="FFFFFF"/>
        <w:spacing w:before="0" w:beforeAutospacing="0" w:after="0" w:afterAutospacing="0"/>
        <w:ind w:left="900" w:hanging="900"/>
        <w:jc w:val="both"/>
        <w:rPr>
          <w:rFonts w:ascii="Arial" w:hAnsi="Arial" w:cs="Arial"/>
        </w:rPr>
      </w:pPr>
      <w:r w:rsidRPr="00793313">
        <w:rPr>
          <w:rStyle w:val="Strong"/>
          <w:rFonts w:ascii="Arial" w:hAnsi="Arial" w:cs="Arial"/>
          <w:b w:val="0"/>
        </w:rPr>
        <w:t xml:space="preserve">Henríquez, P. (2018). </w:t>
      </w:r>
      <w:r w:rsidRPr="00793313">
        <w:rPr>
          <w:rStyle w:val="Strong"/>
          <w:rFonts w:ascii="Arial" w:hAnsi="Arial" w:cs="Arial"/>
          <w:b w:val="0"/>
          <w:i/>
        </w:rPr>
        <w:t>Conferencia Regional de Educación Superior de América Latina y el Caribe</w:t>
      </w:r>
      <w:r w:rsidR="00EB3C4B" w:rsidRPr="00793313">
        <w:rPr>
          <w:rStyle w:val="Strong"/>
          <w:rFonts w:ascii="Arial" w:hAnsi="Arial" w:cs="Arial"/>
          <w:b w:val="0"/>
          <w:i/>
        </w:rPr>
        <w:t xml:space="preserve"> (Resúmenes Ejecutivos)</w:t>
      </w:r>
      <w:r w:rsidRPr="00793313">
        <w:rPr>
          <w:rStyle w:val="Strong"/>
          <w:rFonts w:ascii="Arial" w:hAnsi="Arial" w:cs="Arial"/>
          <w:b w:val="0"/>
          <w:i/>
        </w:rPr>
        <w:t xml:space="preserve">. </w:t>
      </w:r>
      <w:r w:rsidR="00546DBC" w:rsidRPr="00793313">
        <w:rPr>
          <w:rFonts w:ascii="Arial" w:hAnsi="Arial" w:cs="Arial"/>
        </w:rPr>
        <w:t>Argentina, Córdoba: UNESCO-IESALC.</w:t>
      </w:r>
    </w:p>
    <w:p w14:paraId="7A344444"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color w:val="222222"/>
          <w:lang w:val="es-CR"/>
        </w:rPr>
      </w:pPr>
    </w:p>
    <w:p w14:paraId="422BF0E5" w14:textId="77777777" w:rsidR="00CE0386" w:rsidRPr="00793313" w:rsidRDefault="00CE0386" w:rsidP="001E7673">
      <w:pPr>
        <w:pStyle w:val="NormalWeb"/>
        <w:shd w:val="clear" w:color="auto" w:fill="FFFFFF"/>
        <w:spacing w:before="0" w:beforeAutospacing="0" w:after="0" w:afterAutospacing="0"/>
        <w:ind w:left="900" w:hanging="900"/>
        <w:jc w:val="both"/>
        <w:rPr>
          <w:rFonts w:ascii="Arial" w:hAnsi="Arial" w:cs="Arial"/>
          <w:color w:val="222222"/>
          <w:lang w:val="es-CR"/>
        </w:rPr>
      </w:pPr>
      <w:r w:rsidRPr="00793313">
        <w:rPr>
          <w:rFonts w:ascii="Arial" w:hAnsi="Arial" w:cs="Arial"/>
          <w:color w:val="222222"/>
          <w:lang w:val="es-CR"/>
        </w:rPr>
        <w:t xml:space="preserve">International </w:t>
      </w:r>
      <w:proofErr w:type="spellStart"/>
      <w:r w:rsidRPr="00793313">
        <w:rPr>
          <w:rFonts w:ascii="Arial" w:hAnsi="Arial" w:cs="Arial"/>
          <w:color w:val="222222"/>
          <w:lang w:val="es-CR"/>
        </w:rPr>
        <w:t>Organization</w:t>
      </w:r>
      <w:proofErr w:type="spellEnd"/>
      <w:r w:rsidRPr="00793313">
        <w:rPr>
          <w:rFonts w:ascii="Arial" w:hAnsi="Arial" w:cs="Arial"/>
          <w:color w:val="222222"/>
          <w:lang w:val="es-CR"/>
        </w:rPr>
        <w:t xml:space="preserve"> </w:t>
      </w:r>
      <w:proofErr w:type="spellStart"/>
      <w:r w:rsidRPr="00793313">
        <w:rPr>
          <w:rFonts w:ascii="Arial" w:hAnsi="Arial" w:cs="Arial"/>
          <w:color w:val="222222"/>
          <w:lang w:val="es-CR"/>
        </w:rPr>
        <w:t>for</w:t>
      </w:r>
      <w:proofErr w:type="spellEnd"/>
      <w:r w:rsidRPr="00793313">
        <w:rPr>
          <w:rFonts w:ascii="Arial" w:hAnsi="Arial" w:cs="Arial"/>
          <w:color w:val="222222"/>
          <w:lang w:val="es-CR"/>
        </w:rPr>
        <w:t xml:space="preserve"> </w:t>
      </w:r>
      <w:proofErr w:type="spellStart"/>
      <w:r w:rsidRPr="00793313">
        <w:rPr>
          <w:rFonts w:ascii="Arial" w:hAnsi="Arial" w:cs="Arial"/>
          <w:color w:val="222222"/>
          <w:lang w:val="es-CR"/>
        </w:rPr>
        <w:t>Standardization</w:t>
      </w:r>
      <w:proofErr w:type="spellEnd"/>
      <w:r w:rsidRPr="00793313">
        <w:rPr>
          <w:rFonts w:ascii="Arial" w:hAnsi="Arial" w:cs="Arial"/>
          <w:color w:val="222222"/>
          <w:lang w:val="es-CR"/>
        </w:rPr>
        <w:t xml:space="preserve">. (2015). </w:t>
      </w:r>
      <w:r w:rsidRPr="00793313">
        <w:rPr>
          <w:rFonts w:ascii="Arial" w:hAnsi="Arial" w:cs="Arial"/>
          <w:i/>
          <w:color w:val="222222"/>
          <w:lang w:val="es-CR"/>
        </w:rPr>
        <w:t xml:space="preserve">Norma ISO 9001:2015. </w:t>
      </w:r>
      <w:r w:rsidRPr="00793313">
        <w:rPr>
          <w:rFonts w:ascii="Arial" w:hAnsi="Arial" w:cs="Arial"/>
          <w:color w:val="222222"/>
          <w:lang w:val="es-CR"/>
        </w:rPr>
        <w:t>Ginebra: Suiza.</w:t>
      </w:r>
    </w:p>
    <w:p w14:paraId="2AC55556" w14:textId="77777777" w:rsidR="001E7673" w:rsidRDefault="001E7673" w:rsidP="001E7673">
      <w:pPr>
        <w:pStyle w:val="NormalWeb"/>
        <w:shd w:val="clear" w:color="auto" w:fill="FFFFFF"/>
        <w:spacing w:before="0" w:beforeAutospacing="0" w:after="0" w:afterAutospacing="0"/>
        <w:ind w:left="900" w:hanging="900"/>
        <w:jc w:val="both"/>
        <w:rPr>
          <w:rStyle w:val="Strong"/>
          <w:rFonts w:ascii="Arial" w:hAnsi="Arial" w:cs="Arial"/>
          <w:b w:val="0"/>
        </w:rPr>
      </w:pPr>
    </w:p>
    <w:p w14:paraId="6F679D67" w14:textId="77777777" w:rsidR="00EB3C4B" w:rsidRPr="00793313" w:rsidRDefault="00EB3C4B" w:rsidP="001E7673">
      <w:pPr>
        <w:pStyle w:val="NormalWeb"/>
        <w:shd w:val="clear" w:color="auto" w:fill="FFFFFF"/>
        <w:spacing w:before="0" w:beforeAutospacing="0" w:after="0" w:afterAutospacing="0"/>
        <w:ind w:left="900" w:hanging="900"/>
        <w:jc w:val="both"/>
        <w:rPr>
          <w:rFonts w:ascii="Arial" w:hAnsi="Arial" w:cs="Arial"/>
        </w:rPr>
      </w:pPr>
      <w:r w:rsidRPr="00793313">
        <w:rPr>
          <w:rStyle w:val="Strong"/>
          <w:rFonts w:ascii="Arial" w:hAnsi="Arial" w:cs="Arial"/>
          <w:b w:val="0"/>
        </w:rPr>
        <w:t xml:space="preserve">Lemaitre, M. (2018). La educación superior como parte del sistema educativo de América Latina y el Caribe. </w:t>
      </w:r>
      <w:r w:rsidRPr="00793313">
        <w:rPr>
          <w:rStyle w:val="Strong"/>
          <w:rFonts w:ascii="Arial" w:hAnsi="Arial" w:cs="Arial"/>
          <w:b w:val="0"/>
          <w:i/>
        </w:rPr>
        <w:t xml:space="preserve">Conferencia Regional de Educación Superior de América Latina y el Caribe (Resúmenes Ejecutivos). </w:t>
      </w:r>
      <w:r w:rsidRPr="00793313">
        <w:rPr>
          <w:rFonts w:ascii="Arial" w:hAnsi="Arial" w:cs="Arial"/>
        </w:rPr>
        <w:t>Argentina, Córdoba: UNESCO-IESALC.</w:t>
      </w:r>
    </w:p>
    <w:p w14:paraId="750E7E76"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color w:val="222222"/>
          <w:lang w:val="es-CR"/>
        </w:rPr>
      </w:pPr>
    </w:p>
    <w:p w14:paraId="4816736C" w14:textId="1ABF16ED" w:rsidR="005531AB" w:rsidRDefault="005531AB" w:rsidP="001E7673">
      <w:pPr>
        <w:pStyle w:val="NormalWeb"/>
        <w:shd w:val="clear" w:color="auto" w:fill="FFFFFF"/>
        <w:spacing w:before="0" w:beforeAutospacing="0" w:after="0" w:afterAutospacing="0"/>
        <w:ind w:left="900" w:hanging="900"/>
        <w:jc w:val="both"/>
        <w:rPr>
          <w:rFonts w:ascii="Arial" w:hAnsi="Arial" w:cs="Arial"/>
          <w:color w:val="222222"/>
        </w:rPr>
      </w:pPr>
      <w:r w:rsidRPr="00793313">
        <w:rPr>
          <w:rFonts w:ascii="Arial" w:hAnsi="Arial" w:cs="Arial"/>
          <w:color w:val="222222"/>
          <w:lang w:val="es-CR"/>
        </w:rPr>
        <w:t xml:space="preserve">López, F. J. (2008). </w:t>
      </w:r>
      <w:r w:rsidRPr="00793313">
        <w:rPr>
          <w:rFonts w:ascii="Arial" w:hAnsi="Arial" w:cs="Arial"/>
          <w:i/>
          <w:iCs/>
          <w:color w:val="222222"/>
        </w:rPr>
        <w:t>El enfoque de gestión por procesos y el diseño organizacional: el caso Antioqueño.</w:t>
      </w:r>
      <w:r w:rsidRPr="00793313">
        <w:rPr>
          <w:rFonts w:ascii="Arial" w:hAnsi="Arial" w:cs="Arial"/>
          <w:color w:val="222222"/>
        </w:rPr>
        <w:t xml:space="preserve"> Tesis de Maestría. Colombia: Universidad EAFIT.</w:t>
      </w:r>
    </w:p>
    <w:p w14:paraId="796705CD" w14:textId="77777777" w:rsidR="00E12916" w:rsidRPr="00793313" w:rsidRDefault="00E12916" w:rsidP="001E7673">
      <w:pPr>
        <w:pStyle w:val="NormalWeb"/>
        <w:shd w:val="clear" w:color="auto" w:fill="FFFFFF"/>
        <w:spacing w:before="0" w:beforeAutospacing="0" w:after="0" w:afterAutospacing="0"/>
        <w:ind w:left="900" w:hanging="900"/>
        <w:jc w:val="both"/>
        <w:rPr>
          <w:rFonts w:ascii="Arial" w:hAnsi="Arial" w:cs="Arial"/>
        </w:rPr>
      </w:pPr>
    </w:p>
    <w:p w14:paraId="2056C822" w14:textId="3108A1DF" w:rsidR="00026795" w:rsidRPr="00793313" w:rsidRDefault="00026795"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 xml:space="preserve">Retolaza, I. (2010). </w:t>
      </w:r>
      <w:r w:rsidRPr="00BE27D5">
        <w:rPr>
          <w:rFonts w:ascii="Arial" w:hAnsi="Arial" w:cs="Arial"/>
          <w:i/>
        </w:rPr>
        <w:t>Teoría de cambio, un enfoque de pensamiento-acción para navegar en la complejidad de los procesos de cambio social</w:t>
      </w:r>
      <w:r w:rsidRPr="00793313">
        <w:rPr>
          <w:rFonts w:ascii="Arial" w:hAnsi="Arial" w:cs="Arial"/>
        </w:rPr>
        <w:t>. Guatemala</w:t>
      </w:r>
      <w:r w:rsidR="00FA31A1">
        <w:rPr>
          <w:rFonts w:ascii="Arial" w:hAnsi="Arial" w:cs="Arial"/>
        </w:rPr>
        <w:t xml:space="preserve">: </w:t>
      </w:r>
      <w:proofErr w:type="spellStart"/>
      <w:r w:rsidR="00FA31A1" w:rsidRPr="00793313">
        <w:rPr>
          <w:rFonts w:ascii="Arial" w:hAnsi="Arial" w:cs="Arial"/>
        </w:rPr>
        <w:t>Hivos</w:t>
      </w:r>
      <w:proofErr w:type="spellEnd"/>
      <w:r w:rsidR="00FA31A1" w:rsidRPr="00793313">
        <w:rPr>
          <w:rFonts w:ascii="Arial" w:hAnsi="Arial" w:cs="Arial"/>
        </w:rPr>
        <w:t>-PNUD.</w:t>
      </w:r>
    </w:p>
    <w:p w14:paraId="3C488849" w14:textId="77777777" w:rsidR="001E7673" w:rsidRDefault="001E7673" w:rsidP="001E7673">
      <w:pPr>
        <w:pStyle w:val="NormalWeb"/>
        <w:shd w:val="clear" w:color="auto" w:fill="FFFFFF"/>
        <w:spacing w:before="0" w:beforeAutospacing="0" w:after="0" w:afterAutospacing="0"/>
        <w:ind w:left="907" w:hanging="907"/>
        <w:jc w:val="both"/>
        <w:rPr>
          <w:rFonts w:ascii="Arial" w:hAnsi="Arial" w:cs="Arial"/>
        </w:rPr>
      </w:pPr>
    </w:p>
    <w:p w14:paraId="45A11A62" w14:textId="123FE9CC" w:rsidR="00026795" w:rsidRPr="00793313" w:rsidRDefault="00026795" w:rsidP="001E7673">
      <w:pPr>
        <w:pStyle w:val="NormalWeb"/>
        <w:shd w:val="clear" w:color="auto" w:fill="FFFFFF"/>
        <w:spacing w:before="0" w:beforeAutospacing="0" w:after="0" w:afterAutospacing="0"/>
        <w:ind w:left="907" w:hanging="907"/>
        <w:jc w:val="both"/>
        <w:rPr>
          <w:rFonts w:ascii="Arial" w:hAnsi="Arial" w:cs="Arial"/>
        </w:rPr>
      </w:pPr>
      <w:r w:rsidRPr="00793313">
        <w:rPr>
          <w:rFonts w:ascii="Arial" w:hAnsi="Arial" w:cs="Arial"/>
        </w:rPr>
        <w:t>Rodríguez, J</w:t>
      </w:r>
      <w:r w:rsidR="00FA31A1">
        <w:rPr>
          <w:rFonts w:ascii="Arial" w:hAnsi="Arial" w:cs="Arial"/>
        </w:rPr>
        <w:t>.</w:t>
      </w:r>
      <w:r w:rsidRPr="00793313">
        <w:rPr>
          <w:rFonts w:ascii="Arial" w:hAnsi="Arial" w:cs="Arial"/>
        </w:rPr>
        <w:t xml:space="preserve">, Artiles </w:t>
      </w:r>
      <w:r w:rsidR="00FA31A1">
        <w:rPr>
          <w:rFonts w:ascii="Arial" w:hAnsi="Arial" w:cs="Arial"/>
        </w:rPr>
        <w:t>J.</w:t>
      </w:r>
      <w:r w:rsidRPr="00793313">
        <w:rPr>
          <w:rFonts w:ascii="Arial" w:hAnsi="Arial" w:cs="Arial"/>
        </w:rPr>
        <w:t xml:space="preserve"> &amp; Aguiar, M. (2015). La gestión universitaria: dificultades en el desempeño del cargo y necesidades de formación. </w:t>
      </w:r>
      <w:r w:rsidRPr="00BE27D5">
        <w:rPr>
          <w:rFonts w:ascii="Arial" w:hAnsi="Arial" w:cs="Arial"/>
          <w:i/>
        </w:rPr>
        <w:t>Revista de docencia universitaria</w:t>
      </w:r>
      <w:r w:rsidRPr="00793313">
        <w:rPr>
          <w:rFonts w:ascii="Arial" w:hAnsi="Arial" w:cs="Arial"/>
        </w:rPr>
        <w:t>, volumen 13 (3), pp. 123-136.</w:t>
      </w:r>
    </w:p>
    <w:p w14:paraId="507DEE7A" w14:textId="77777777" w:rsidR="001E7673" w:rsidRDefault="001E7673" w:rsidP="001E7673">
      <w:pPr>
        <w:pStyle w:val="NormalWeb"/>
        <w:shd w:val="clear" w:color="auto" w:fill="FFFFFF"/>
        <w:spacing w:before="0" w:beforeAutospacing="0" w:after="0" w:afterAutospacing="0"/>
        <w:ind w:left="907" w:hanging="907"/>
        <w:jc w:val="both"/>
        <w:rPr>
          <w:rFonts w:ascii="Arial" w:hAnsi="Arial" w:cs="Arial"/>
          <w:color w:val="313131"/>
        </w:rPr>
      </w:pPr>
    </w:p>
    <w:p w14:paraId="0A32A619" w14:textId="259DADEA" w:rsidR="00DE1ADE" w:rsidRPr="00793313" w:rsidRDefault="001E7673" w:rsidP="001E7673">
      <w:pPr>
        <w:pStyle w:val="NormalWeb"/>
        <w:shd w:val="clear" w:color="auto" w:fill="FFFFFF"/>
        <w:spacing w:before="0" w:beforeAutospacing="0" w:after="0" w:afterAutospacing="0"/>
        <w:ind w:left="907" w:hanging="907"/>
        <w:jc w:val="both"/>
        <w:rPr>
          <w:rFonts w:ascii="Arial" w:hAnsi="Arial" w:cs="Arial"/>
          <w:color w:val="313131"/>
        </w:rPr>
      </w:pPr>
      <w:r>
        <w:rPr>
          <w:rFonts w:ascii="Arial" w:hAnsi="Arial" w:cs="Arial"/>
          <w:color w:val="313131"/>
        </w:rPr>
        <w:t>Rodríguez</w:t>
      </w:r>
      <w:r w:rsidR="00DE1ADE" w:rsidRPr="00793313">
        <w:rPr>
          <w:rFonts w:ascii="Arial" w:hAnsi="Arial" w:cs="Arial"/>
          <w:color w:val="313131"/>
        </w:rPr>
        <w:t xml:space="preserve">, J., &amp; </w:t>
      </w:r>
      <w:proofErr w:type="spellStart"/>
      <w:r w:rsidR="00DE1ADE" w:rsidRPr="00793313">
        <w:rPr>
          <w:rFonts w:ascii="Arial" w:hAnsi="Arial" w:cs="Arial"/>
          <w:color w:val="313131"/>
        </w:rPr>
        <w:t>Artilez</w:t>
      </w:r>
      <w:proofErr w:type="spellEnd"/>
      <w:r w:rsidR="00DE1ADE" w:rsidRPr="00793313">
        <w:rPr>
          <w:rFonts w:ascii="Arial" w:hAnsi="Arial" w:cs="Arial"/>
          <w:color w:val="313131"/>
        </w:rPr>
        <w:t xml:space="preserve">, A., &amp; Aguiar, M. (2013). La gestión universitaria: dificultades en el desempeño del cargo y necesidades de formación. </w:t>
      </w:r>
      <w:r w:rsidR="00DE1ADE" w:rsidRPr="00793313">
        <w:rPr>
          <w:rStyle w:val="Emphasis"/>
          <w:rFonts w:ascii="Arial" w:hAnsi="Arial" w:cs="Arial"/>
          <w:color w:val="313131"/>
        </w:rPr>
        <w:t>Revista de Docencia Universitaria, Vol. 13 (3), Octubre - Diciembre 2015, 213-231. ISSN: 1887-4592</w:t>
      </w:r>
    </w:p>
    <w:p w14:paraId="541AD683" w14:textId="77777777" w:rsidR="001E7673" w:rsidRDefault="001E7673" w:rsidP="001E7673">
      <w:pPr>
        <w:pStyle w:val="NormalWeb"/>
        <w:shd w:val="clear" w:color="auto" w:fill="FFFFFF"/>
        <w:spacing w:before="0" w:beforeAutospacing="0" w:after="0" w:afterAutospacing="0"/>
        <w:ind w:left="907" w:hanging="907"/>
        <w:jc w:val="both"/>
        <w:rPr>
          <w:rFonts w:ascii="Arial" w:hAnsi="Arial" w:cs="Arial"/>
          <w:color w:val="313131"/>
        </w:rPr>
      </w:pPr>
    </w:p>
    <w:p w14:paraId="24A439BB" w14:textId="01CA4AA4" w:rsidR="004E43C0" w:rsidRPr="00793313" w:rsidRDefault="001E7673" w:rsidP="001E7673">
      <w:pPr>
        <w:pStyle w:val="NormalWeb"/>
        <w:shd w:val="clear" w:color="auto" w:fill="FFFFFF"/>
        <w:spacing w:before="0" w:beforeAutospacing="0" w:after="0" w:afterAutospacing="0"/>
        <w:ind w:left="907" w:hanging="907"/>
        <w:jc w:val="both"/>
        <w:rPr>
          <w:rFonts w:ascii="Arial" w:hAnsi="Arial" w:cs="Arial"/>
          <w:color w:val="313131"/>
        </w:rPr>
      </w:pPr>
      <w:r>
        <w:rPr>
          <w:rFonts w:ascii="Arial" w:hAnsi="Arial" w:cs="Arial"/>
          <w:color w:val="313131"/>
        </w:rPr>
        <w:t>Ruiz, D.</w:t>
      </w:r>
      <w:r w:rsidR="004E43C0" w:rsidRPr="00793313">
        <w:rPr>
          <w:rFonts w:ascii="Arial" w:hAnsi="Arial" w:cs="Arial"/>
          <w:color w:val="313131"/>
        </w:rPr>
        <w:t xml:space="preserve"> &amp; Almaguer, R., &amp; Torres, I., &amp; Hernández, A. (2013). La gestión por procesos, su surgimiento y aspectos teóricos. </w:t>
      </w:r>
      <w:r w:rsidR="004E43C0" w:rsidRPr="00793313">
        <w:rPr>
          <w:rStyle w:val="Emphasis"/>
          <w:rFonts w:ascii="Arial" w:hAnsi="Arial" w:cs="Arial"/>
          <w:color w:val="313131"/>
        </w:rPr>
        <w:t xml:space="preserve">Ciencias Holguín, XIX </w:t>
      </w:r>
      <w:r w:rsidR="004E43C0" w:rsidRPr="00793313">
        <w:rPr>
          <w:rFonts w:ascii="Arial" w:hAnsi="Arial" w:cs="Arial"/>
          <w:color w:val="313131"/>
        </w:rPr>
        <w:t xml:space="preserve">(4), 1-11. </w:t>
      </w:r>
    </w:p>
    <w:p w14:paraId="4B47821D"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115781CF" w14:textId="77777777" w:rsidR="007F1B00" w:rsidRPr="00793313" w:rsidRDefault="007F1B00"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 xml:space="preserve">Universidad de los Andes. (2014). </w:t>
      </w:r>
      <w:r w:rsidRPr="00793313">
        <w:rPr>
          <w:rFonts w:ascii="Arial" w:hAnsi="Arial" w:cs="Arial"/>
          <w:i/>
        </w:rPr>
        <w:t>Mapa de procesos de la Universidad de los Andes</w:t>
      </w:r>
      <w:r w:rsidRPr="00793313">
        <w:rPr>
          <w:rFonts w:ascii="Arial" w:hAnsi="Arial" w:cs="Arial"/>
        </w:rPr>
        <w:t>. Venezuela, Mérida: PLANDES-DSIA.</w:t>
      </w:r>
    </w:p>
    <w:p w14:paraId="651B8B8F"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6CC5D0FA" w14:textId="77777777" w:rsidR="00026795" w:rsidRPr="00793313" w:rsidRDefault="00026795" w:rsidP="001E7673">
      <w:pPr>
        <w:pStyle w:val="NormalWeb"/>
        <w:shd w:val="clear" w:color="auto" w:fill="FFFFFF"/>
        <w:spacing w:before="0" w:beforeAutospacing="0" w:after="0" w:afterAutospacing="0"/>
        <w:ind w:left="900" w:hanging="900"/>
        <w:jc w:val="both"/>
        <w:rPr>
          <w:rFonts w:ascii="Arial" w:hAnsi="Arial" w:cs="Arial"/>
        </w:rPr>
      </w:pPr>
      <w:r w:rsidRPr="00793313">
        <w:rPr>
          <w:rFonts w:ascii="Arial" w:hAnsi="Arial" w:cs="Arial"/>
        </w:rPr>
        <w:t xml:space="preserve">Universidad Veracruzana, Facultad de Contaduría y Administración. (2014). </w:t>
      </w:r>
      <w:r w:rsidRPr="00793313">
        <w:rPr>
          <w:rFonts w:ascii="Arial" w:hAnsi="Arial" w:cs="Arial"/>
          <w:i/>
        </w:rPr>
        <w:t>Modelo de indicadores de gestión académica. XIV Asamblea General de la Asociación Latinoamericana de Facultades y Escuelas de Contaduría y Administración</w:t>
      </w:r>
      <w:r w:rsidRPr="00793313">
        <w:rPr>
          <w:rFonts w:ascii="Arial" w:hAnsi="Arial" w:cs="Arial"/>
        </w:rPr>
        <w:t>. Panamá.</w:t>
      </w:r>
    </w:p>
    <w:p w14:paraId="7BEEF377" w14:textId="77777777" w:rsidR="001E7673" w:rsidRDefault="001E7673" w:rsidP="001E7673">
      <w:pPr>
        <w:pStyle w:val="NormalWeb"/>
        <w:shd w:val="clear" w:color="auto" w:fill="FFFFFF"/>
        <w:spacing w:before="0" w:beforeAutospacing="0" w:after="0" w:afterAutospacing="0"/>
        <w:ind w:left="900" w:hanging="900"/>
        <w:jc w:val="both"/>
        <w:rPr>
          <w:rFonts w:ascii="Arial" w:hAnsi="Arial" w:cs="Arial"/>
        </w:rPr>
      </w:pPr>
    </w:p>
    <w:p w14:paraId="0A6648F1" w14:textId="3EBBB35E" w:rsidR="003306D9" w:rsidRDefault="00511A71" w:rsidP="007A5D8A">
      <w:pPr>
        <w:pStyle w:val="NormalWeb"/>
        <w:shd w:val="clear" w:color="auto" w:fill="FFFFFF"/>
        <w:spacing w:before="0" w:beforeAutospacing="0" w:after="0" w:afterAutospacing="0"/>
        <w:ind w:left="900" w:hanging="900"/>
        <w:jc w:val="both"/>
        <w:rPr>
          <w:rStyle w:val="Strong"/>
          <w:rFonts w:ascii="Arial" w:hAnsi="Arial" w:cs="Arial"/>
          <w:b w:val="0"/>
          <w:bCs w:val="0"/>
        </w:rPr>
      </w:pPr>
      <w:proofErr w:type="spellStart"/>
      <w:r w:rsidRPr="00793313">
        <w:rPr>
          <w:rFonts w:ascii="Arial" w:hAnsi="Arial" w:cs="Arial"/>
        </w:rPr>
        <w:lastRenderedPageBreak/>
        <w:t>Véliz</w:t>
      </w:r>
      <w:proofErr w:type="spellEnd"/>
      <w:r w:rsidRPr="00793313">
        <w:rPr>
          <w:rFonts w:ascii="Arial" w:hAnsi="Arial" w:cs="Arial"/>
        </w:rPr>
        <w:t xml:space="preserve">, V. (2017). </w:t>
      </w:r>
      <w:r w:rsidRPr="00793313">
        <w:rPr>
          <w:rFonts w:ascii="Arial" w:hAnsi="Arial" w:cs="Arial"/>
          <w:i/>
        </w:rPr>
        <w:t>Modelo de gestión por procesos para asegurar la calidad de la Universidad</w:t>
      </w:r>
      <w:r w:rsidRPr="00793313">
        <w:rPr>
          <w:rFonts w:ascii="Arial" w:hAnsi="Arial" w:cs="Arial"/>
        </w:rPr>
        <w:t>. Tesis de grado. Doctorado en Ciencias Técnica</w:t>
      </w:r>
      <w:r w:rsidR="00FA31A1">
        <w:rPr>
          <w:rFonts w:ascii="Arial" w:hAnsi="Arial" w:cs="Arial"/>
        </w:rPr>
        <w:t>s. Cuba:</w:t>
      </w:r>
      <w:r w:rsidRPr="00793313">
        <w:rPr>
          <w:rFonts w:ascii="Arial" w:hAnsi="Arial" w:cs="Arial"/>
        </w:rPr>
        <w:t xml:space="preserve"> Universidad Tecnológica de la Habana.</w:t>
      </w:r>
    </w:p>
    <w:p w14:paraId="6610EB32" w14:textId="77777777" w:rsidR="003306D9" w:rsidRPr="003306D9" w:rsidRDefault="003306D9" w:rsidP="003306D9">
      <w:pPr>
        <w:rPr>
          <w:lang w:val="es-ES" w:eastAsia="es-ES"/>
        </w:rPr>
      </w:pPr>
    </w:p>
    <w:p w14:paraId="6FBDCB33" w14:textId="77777777" w:rsidR="003306D9" w:rsidRPr="003306D9" w:rsidRDefault="003306D9" w:rsidP="003306D9">
      <w:pPr>
        <w:rPr>
          <w:lang w:val="es-ES" w:eastAsia="es-ES"/>
        </w:rPr>
      </w:pPr>
    </w:p>
    <w:p w14:paraId="51541525" w14:textId="77777777" w:rsidR="003306D9" w:rsidRPr="003306D9" w:rsidRDefault="003306D9" w:rsidP="003306D9">
      <w:pPr>
        <w:rPr>
          <w:lang w:val="es-ES" w:eastAsia="es-ES"/>
        </w:rPr>
      </w:pPr>
    </w:p>
    <w:p w14:paraId="48660601" w14:textId="77777777" w:rsidR="003306D9" w:rsidRPr="003306D9" w:rsidRDefault="003306D9" w:rsidP="003306D9">
      <w:pPr>
        <w:rPr>
          <w:lang w:val="es-ES" w:eastAsia="es-ES"/>
        </w:rPr>
      </w:pPr>
    </w:p>
    <w:p w14:paraId="02AC632D" w14:textId="77777777" w:rsidR="003306D9" w:rsidRPr="003306D9" w:rsidRDefault="003306D9" w:rsidP="003306D9">
      <w:pPr>
        <w:rPr>
          <w:lang w:val="es-ES" w:eastAsia="es-ES"/>
        </w:rPr>
      </w:pPr>
    </w:p>
    <w:p w14:paraId="10A10AC0" w14:textId="77777777" w:rsidR="003306D9" w:rsidRPr="003306D9" w:rsidRDefault="003306D9" w:rsidP="003306D9">
      <w:pPr>
        <w:rPr>
          <w:lang w:val="es-ES" w:eastAsia="es-ES"/>
        </w:rPr>
      </w:pPr>
    </w:p>
    <w:p w14:paraId="0BB57D50" w14:textId="77777777" w:rsidR="003306D9" w:rsidRPr="003306D9" w:rsidRDefault="003306D9" w:rsidP="003306D9">
      <w:pPr>
        <w:rPr>
          <w:lang w:val="es-ES" w:eastAsia="es-ES"/>
        </w:rPr>
      </w:pPr>
    </w:p>
    <w:p w14:paraId="41DD0599" w14:textId="4C951A23" w:rsidR="003306D9" w:rsidRDefault="003306D9" w:rsidP="003306D9">
      <w:pPr>
        <w:rPr>
          <w:lang w:val="es-ES" w:eastAsia="es-ES"/>
        </w:rPr>
      </w:pPr>
    </w:p>
    <w:p w14:paraId="0F1893C6" w14:textId="3CE9CB5A" w:rsidR="00026795" w:rsidRPr="003306D9" w:rsidRDefault="003306D9" w:rsidP="003306D9">
      <w:pPr>
        <w:tabs>
          <w:tab w:val="left" w:pos="7592"/>
        </w:tabs>
        <w:rPr>
          <w:lang w:val="es-ES" w:eastAsia="es-ES"/>
        </w:rPr>
      </w:pPr>
      <w:r>
        <w:rPr>
          <w:lang w:val="es-ES" w:eastAsia="es-ES"/>
        </w:rPr>
        <w:tab/>
      </w:r>
    </w:p>
    <w:sectPr w:rsidR="00026795" w:rsidRPr="003306D9" w:rsidSect="001F529F">
      <w:headerReference w:type="default" r:id="rId12"/>
      <w:footerReference w:type="default" r:id="rId13"/>
      <w:headerReference w:type="first" r:id="rId14"/>
      <w:footerReference w:type="first" r:id="rId15"/>
      <w:pgSz w:w="12240" w:h="15840"/>
      <w:pgMar w:top="1134" w:right="1134" w:bottom="1134" w:left="1134" w:header="709" w:footer="709" w:gutter="0"/>
      <w:pgNumType w:start="2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6A0EC" w14:textId="77777777" w:rsidR="00C14AD5" w:rsidRDefault="00C14AD5">
      <w:r>
        <w:separator/>
      </w:r>
    </w:p>
  </w:endnote>
  <w:endnote w:type="continuationSeparator" w:id="0">
    <w:p w14:paraId="2D5C31A3" w14:textId="77777777" w:rsidR="00C14AD5" w:rsidRDefault="00C1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Serif-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264001"/>
      <w:docPartObj>
        <w:docPartGallery w:val="Page Numbers (Bottom of Page)"/>
        <w:docPartUnique/>
      </w:docPartObj>
    </w:sdtPr>
    <w:sdtEndPr/>
    <w:sdtContent>
      <w:sdt>
        <w:sdtPr>
          <w:id w:val="-1576742694"/>
          <w:docPartObj>
            <w:docPartGallery w:val="Page Numbers (Bottom of Page)"/>
            <w:docPartUnique/>
          </w:docPartObj>
        </w:sdtPr>
        <w:sdtEndPr/>
        <w:sdtContent>
          <w:sdt>
            <w:sdtPr>
              <w:id w:val="-1687827990"/>
              <w:docPartObj>
                <w:docPartGallery w:val="Page Numbers (Bottom of Page)"/>
                <w:docPartUnique/>
              </w:docPartObj>
            </w:sdtPr>
            <w:sdtEndPr/>
            <w:sdtContent>
              <w:p w14:paraId="5A947472" w14:textId="77777777" w:rsidR="00E13F23" w:rsidRDefault="00E13F23" w:rsidP="00584F8B">
                <w:pPr>
                  <w:pStyle w:val="Footer"/>
                  <w:spacing w:after="0" w:line="240" w:lineRule="auto"/>
                  <w:jc w:val="cen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w:t>
                </w:r>
              </w:p>
              <w:p w14:paraId="0C441521" w14:textId="77777777" w:rsidR="00E13F23" w:rsidRPr="00CB2892" w:rsidRDefault="00E13F23" w:rsidP="00584F8B">
                <w:pPr>
                  <w:pStyle w:val="Default"/>
                  <w:jc w:val="center"/>
                  <w:rPr>
                    <w:rFonts w:ascii="Liberation Serif" w:hAnsi="Liberation Serif"/>
                    <w:b/>
                    <w:color w:val="E36C0A"/>
                    <w:sz w:val="20"/>
                    <w:szCs w:val="20"/>
                    <w:lang w:val="es-ES"/>
                  </w:rPr>
                </w:pPr>
                <w:r w:rsidRPr="00CB2892">
                  <w:rPr>
                    <w:rFonts w:ascii="Liberation Serif" w:hAnsi="Liberation Serif"/>
                    <w:b/>
                    <w:color w:val="E36C0A"/>
                    <w:sz w:val="20"/>
                    <w:szCs w:val="20"/>
                    <w:lang w:val="es-ES"/>
                  </w:rPr>
                  <w:t>Estrategias de gestión en Educación Superior: análisis desde los enfoques basados en resultados y en procesos</w:t>
                </w:r>
              </w:p>
              <w:p w14:paraId="20DDFF2E" w14:textId="7C2B74C7" w:rsidR="00E13F23" w:rsidRPr="00CB2892" w:rsidRDefault="00E13F23" w:rsidP="00584F8B">
                <w:pPr>
                  <w:shd w:val="clear" w:color="auto" w:fill="FFFFFF" w:themeFill="background1"/>
                  <w:spacing w:after="0" w:line="240" w:lineRule="auto"/>
                  <w:jc w:val="center"/>
                  <w:rPr>
                    <w:rFonts w:ascii="Liberation Serif" w:eastAsia="SimSun" w:hAnsi="Liberation Serif" w:cs="Lucida Sans"/>
                    <w:i/>
                    <w:color w:val="E36C0A"/>
                    <w:kern w:val="1"/>
                    <w:sz w:val="20"/>
                    <w:szCs w:val="20"/>
                    <w:lang w:eastAsia="zh-CN" w:bidi="hi-IN"/>
                  </w:rPr>
                </w:pPr>
                <w:r w:rsidRPr="00CB2892">
                  <w:rPr>
                    <w:rFonts w:ascii="Liberation Serif" w:eastAsia="SimSun" w:hAnsi="Liberation Serif" w:cs="Lucida Sans"/>
                    <w:i/>
                    <w:color w:val="E36C0A"/>
                    <w:kern w:val="1"/>
                    <w:sz w:val="20"/>
                    <w:szCs w:val="20"/>
                    <w:lang w:eastAsia="zh-CN" w:bidi="hi-IN"/>
                  </w:rPr>
                  <w:t>Evelyn Zamora-Serrano, Jonnathan González-Rodríguez</w:t>
                </w:r>
              </w:p>
              <w:p w14:paraId="7F9338EF" w14:textId="77777777" w:rsidR="00E13F23" w:rsidRPr="00CB2892" w:rsidRDefault="00E13F23" w:rsidP="005B4FD1">
                <w:pPr>
                  <w:pStyle w:val="NoSpacing"/>
                  <w:spacing w:line="360" w:lineRule="auto"/>
                  <w:jc w:val="center"/>
                  <w:outlineLvl w:val="0"/>
                  <w:rPr>
                    <w:rStyle w:val="Hyperlink"/>
                    <w:rFonts w:ascii="Liberation Serif" w:eastAsiaTheme="minorHAnsi" w:hAnsi="Liberation Serif" w:cstheme="minorBidi"/>
                    <w:i/>
                    <w:color w:val="0000FF" w:themeColor="hyperlink"/>
                    <w:sz w:val="20"/>
                    <w:szCs w:val="20"/>
                    <w:lang w:val="fr-FR"/>
                  </w:rPr>
                </w:pPr>
                <w:r w:rsidRPr="00CB2892">
                  <w:rPr>
                    <w:rStyle w:val="Hyperlink"/>
                    <w:rFonts w:ascii="Liberation Serif" w:eastAsiaTheme="minorHAnsi" w:hAnsi="Liberation Serif" w:cstheme="minorBidi"/>
                    <w:i/>
                    <w:color w:val="0000FF" w:themeColor="hyperlink"/>
                    <w:sz w:val="20"/>
                    <w:szCs w:val="20"/>
                    <w:lang w:val="fr-FR"/>
                  </w:rPr>
                  <w:t xml:space="preserve">DOI : </w:t>
                </w:r>
                <w:hyperlink r:id="rId1" w:history="1">
                  <w:r w:rsidRPr="00CB2892">
                    <w:rPr>
                      <w:rStyle w:val="Hyperlink"/>
                      <w:rFonts w:ascii="Liberation Serif" w:eastAsiaTheme="minorHAnsi" w:hAnsi="Liberation Serif" w:cstheme="minorBidi"/>
                      <w:i/>
                      <w:color w:val="0000FF" w:themeColor="hyperlink"/>
                      <w:sz w:val="20"/>
                      <w:szCs w:val="20"/>
                      <w:lang w:val="fr-FR"/>
                    </w:rPr>
                    <w:t>http://dx.doi.org/10.22458/caes.v9i2.2151</w:t>
                  </w:r>
                </w:hyperlink>
              </w:p>
              <w:p w14:paraId="4DFC35FD" w14:textId="77777777" w:rsidR="00E13F23" w:rsidRPr="00AE39F4" w:rsidRDefault="00E13F23" w:rsidP="00584F8B">
                <w:pPr>
                  <w:pStyle w:val="Default"/>
                  <w:jc w:val="center"/>
                  <w:rPr>
                    <w:rFonts w:ascii="Liberation Serif" w:hAnsi="Liberation Serif"/>
                    <w:color w:val="auto"/>
                    <w:lang w:val="es-CR"/>
                  </w:rPr>
                </w:pPr>
                <w:r>
                  <w:rPr>
                    <w:noProof/>
                    <w:lang w:eastAsia="en-US" w:bidi="ar-SA"/>
                  </w:rPr>
                  <w:drawing>
                    <wp:inline distT="0" distB="0" distL="0" distR="0" wp14:anchorId="3B7EB3D1" wp14:editId="06C52954">
                      <wp:extent cx="866775" cy="304800"/>
                      <wp:effectExtent l="0" t="0" r="9525" b="0"/>
                      <wp:docPr id="6"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5FB00CD7" w14:textId="77777777" w:rsidR="00E13F23" w:rsidRPr="00C23A20" w:rsidRDefault="00E13F23" w:rsidP="00584F8B">
                <w:pPr>
                  <w:pStyle w:val="Default"/>
                  <w:jc w:val="center"/>
                  <w:rPr>
                    <w:rFonts w:ascii="Liberation Serif" w:hAnsi="Liberation Serif"/>
                    <w:color w:val="E36C0A"/>
                    <w:sz w:val="20"/>
                    <w:szCs w:val="20"/>
                    <w:lang w:val="es-CR"/>
                  </w:rPr>
                </w:pPr>
                <w:r w:rsidRPr="002D7678">
                  <w:rPr>
                    <w:rFonts w:ascii="Liberation Serif" w:hAnsi="Liberation Serif"/>
                    <w:color w:val="E36C0A"/>
                    <w:sz w:val="20"/>
                    <w:szCs w:val="20"/>
                    <w:lang w:val="es-CR"/>
                  </w:rPr>
                  <w:t xml:space="preserve">Artículo protegido por licencia </w:t>
                </w:r>
                <w:proofErr w:type="spellStart"/>
                <w:r w:rsidRPr="002D7678">
                  <w:rPr>
                    <w:rFonts w:ascii="Liberation Serif" w:hAnsi="Liberation Serif"/>
                    <w:color w:val="E36C0A"/>
                    <w:sz w:val="20"/>
                    <w:szCs w:val="20"/>
                    <w:lang w:val="es-CR"/>
                  </w:rPr>
                  <w:t>Creative</w:t>
                </w:r>
                <w:proofErr w:type="spellEnd"/>
                <w:r w:rsidRPr="002D7678">
                  <w:rPr>
                    <w:rFonts w:ascii="Liberation Serif" w:hAnsi="Liberation Serif"/>
                    <w:color w:val="E36C0A"/>
                    <w:sz w:val="20"/>
                    <w:szCs w:val="20"/>
                    <w:lang w:val="es-CR"/>
                  </w:rPr>
                  <w:t xml:space="preserve"> Commons</w:t>
                </w:r>
              </w:p>
              <w:p w14:paraId="3994763C" w14:textId="40C6E06D" w:rsidR="00E13F23" w:rsidRDefault="00E13F23" w:rsidP="00BE27D5">
                <w:pPr>
                  <w:pStyle w:val="Footer"/>
                  <w:spacing w:after="0"/>
                  <w:jc w:val="right"/>
                </w:pPr>
                <w:r>
                  <w:fldChar w:fldCharType="begin"/>
                </w:r>
                <w:r>
                  <w:instrText>PAGE   \* MERGEFORMAT</w:instrText>
                </w:r>
                <w:r>
                  <w:fldChar w:fldCharType="separate"/>
                </w:r>
                <w:r w:rsidR="004656C8" w:rsidRPr="004656C8">
                  <w:rPr>
                    <w:noProof/>
                    <w:lang w:val="es-ES"/>
                  </w:rPr>
                  <w:t>230</w:t>
                </w:r>
                <w:r>
                  <w:fldChar w:fldCharType="end"/>
                </w:r>
              </w:p>
            </w:sdtContent>
          </w:sdt>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4A8F4" w14:textId="77777777" w:rsidR="00E13F23" w:rsidRDefault="00E13F23" w:rsidP="00C707CA">
    <w:pPr>
      <w:pStyle w:val="Footer"/>
      <w:spacing w:after="0" w:line="240" w:lineRule="auto"/>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w:t>
    </w:r>
  </w:p>
  <w:p w14:paraId="1B98EF38" w14:textId="08D21C18" w:rsidR="00E13F23" w:rsidRPr="00CA00D1" w:rsidRDefault="00E13F23" w:rsidP="00C707CA">
    <w:pPr>
      <w:pStyle w:val="Default"/>
      <w:jc w:val="center"/>
      <w:rPr>
        <w:rFonts w:ascii="Liberation Serif" w:hAnsi="Liberation Serif"/>
        <w:b/>
        <w:color w:val="E36C0A"/>
        <w:sz w:val="20"/>
        <w:szCs w:val="20"/>
        <w:lang w:val="es-CR"/>
      </w:rPr>
    </w:pPr>
    <w:r w:rsidRPr="00CA00D1">
      <w:rPr>
        <w:rFonts w:ascii="Liberation Serif" w:hAnsi="Liberation Serif"/>
        <w:b/>
        <w:color w:val="E36C0A"/>
        <w:sz w:val="20"/>
        <w:szCs w:val="20"/>
        <w:lang w:val="es-CR"/>
      </w:rPr>
      <w:t>Estrategias de gestión en Educación Superior: análisis desde los enfoques basados en resultados y en procesos</w:t>
    </w:r>
  </w:p>
  <w:p w14:paraId="0FEA6E7E" w14:textId="0CD86D3E" w:rsidR="00E13F23" w:rsidRPr="00F67A48" w:rsidRDefault="00E13F23" w:rsidP="00C707CA">
    <w:pPr>
      <w:spacing w:after="0" w:line="240" w:lineRule="auto"/>
      <w:jc w:val="center"/>
      <w:rPr>
        <w:rFonts w:ascii="Liberation Serif" w:eastAsia="SimSun" w:hAnsi="Liberation Serif" w:cs="Lucida Sans"/>
        <w:i/>
        <w:color w:val="E36C0A"/>
        <w:kern w:val="1"/>
        <w:sz w:val="20"/>
        <w:szCs w:val="20"/>
        <w:lang w:eastAsia="zh-CN" w:bidi="hi-IN"/>
      </w:rPr>
    </w:pPr>
    <w:r w:rsidRPr="00C707CA">
      <w:rPr>
        <w:rFonts w:ascii="Liberation Serif" w:eastAsia="SimSun" w:hAnsi="Liberation Serif" w:cs="Lucida Sans"/>
        <w:color w:val="E36C0A"/>
        <w:kern w:val="1"/>
        <w:sz w:val="20"/>
        <w:szCs w:val="20"/>
        <w:lang w:eastAsia="zh-CN" w:bidi="hi-IN"/>
      </w:rPr>
      <w:t>Evelyn Zamora</w:t>
    </w:r>
    <w:r>
      <w:rPr>
        <w:rFonts w:ascii="Liberation Serif" w:eastAsia="SimSun" w:hAnsi="Liberation Serif" w:cs="Lucida Sans"/>
        <w:color w:val="E36C0A"/>
        <w:kern w:val="1"/>
        <w:sz w:val="20"/>
        <w:szCs w:val="20"/>
        <w:lang w:eastAsia="zh-CN" w:bidi="hi-IN"/>
      </w:rPr>
      <w:t>-</w:t>
    </w:r>
    <w:r w:rsidRPr="00C707CA">
      <w:rPr>
        <w:rFonts w:ascii="Liberation Serif" w:eastAsia="SimSun" w:hAnsi="Liberation Serif" w:cs="Lucida Sans"/>
        <w:color w:val="E36C0A"/>
        <w:kern w:val="1"/>
        <w:sz w:val="20"/>
        <w:szCs w:val="20"/>
        <w:lang w:eastAsia="zh-CN" w:bidi="hi-IN"/>
      </w:rPr>
      <w:t>Serrano</w:t>
    </w:r>
    <w:r>
      <w:rPr>
        <w:rFonts w:ascii="Liberation Serif" w:eastAsia="SimSun" w:hAnsi="Liberation Serif" w:cs="Lucida Sans"/>
        <w:color w:val="E36C0A"/>
        <w:kern w:val="1"/>
        <w:sz w:val="20"/>
        <w:szCs w:val="20"/>
        <w:lang w:eastAsia="zh-CN" w:bidi="hi-IN"/>
      </w:rPr>
      <w:t xml:space="preserve">,  </w:t>
    </w:r>
    <w:r w:rsidRPr="00C707CA">
      <w:rPr>
        <w:rFonts w:ascii="Liberation Serif" w:eastAsia="SimSun" w:hAnsi="Liberation Serif" w:cs="Lucida Sans"/>
        <w:color w:val="E36C0A"/>
        <w:kern w:val="1"/>
        <w:sz w:val="20"/>
        <w:szCs w:val="20"/>
        <w:lang w:eastAsia="zh-CN" w:bidi="hi-IN"/>
      </w:rPr>
      <w:t>Jonnathan González</w:t>
    </w:r>
    <w:r>
      <w:rPr>
        <w:rFonts w:ascii="Liberation Serif" w:eastAsia="SimSun" w:hAnsi="Liberation Serif" w:cs="Lucida Sans"/>
        <w:color w:val="E36C0A"/>
        <w:kern w:val="1"/>
        <w:sz w:val="20"/>
        <w:szCs w:val="20"/>
        <w:lang w:eastAsia="zh-CN" w:bidi="hi-IN"/>
      </w:rPr>
      <w:t>-</w:t>
    </w:r>
    <w:r w:rsidRPr="00C707CA">
      <w:rPr>
        <w:rFonts w:ascii="Liberation Serif" w:eastAsia="SimSun" w:hAnsi="Liberation Serif" w:cs="Lucida Sans"/>
        <w:color w:val="E36C0A"/>
        <w:kern w:val="1"/>
        <w:sz w:val="20"/>
        <w:szCs w:val="20"/>
        <w:lang w:eastAsia="zh-CN" w:bidi="hi-IN"/>
      </w:rPr>
      <w:t>Rodríguez</w:t>
    </w:r>
  </w:p>
  <w:p w14:paraId="724CF20B" w14:textId="3F2A17A1" w:rsidR="00E13F23" w:rsidRPr="00835133" w:rsidRDefault="00E13F23" w:rsidP="00C707CA">
    <w:pPr>
      <w:pStyle w:val="Default"/>
      <w:jc w:val="center"/>
      <w:rPr>
        <w:rStyle w:val="Hyperlink"/>
        <w:rFonts w:ascii="Liberation Serif" w:eastAsiaTheme="minorHAnsi" w:hAnsi="Liberation Serif" w:cstheme="minorBidi"/>
        <w:i/>
        <w:color w:val="0000FF" w:themeColor="hyperlink"/>
        <w:kern w:val="0"/>
        <w:sz w:val="20"/>
        <w:szCs w:val="20"/>
        <w:lang w:val="fr-FR" w:eastAsia="en-US" w:bidi="ar-SA"/>
      </w:rPr>
    </w:pPr>
    <w:r w:rsidRPr="00835133">
      <w:rPr>
        <w:rStyle w:val="Hyperlink"/>
        <w:rFonts w:eastAsiaTheme="minorHAnsi" w:cstheme="minorBidi"/>
        <w:i/>
        <w:color w:val="0000FF" w:themeColor="hyperlink"/>
        <w:kern w:val="0"/>
        <w:sz w:val="20"/>
        <w:szCs w:val="20"/>
        <w:lang w:val="fr-FR" w:eastAsia="en-US" w:bidi="ar-SA"/>
      </w:rPr>
      <w:t>DOI: http://dx.doi.org/10.22458/caes.v9i2.2151</w:t>
    </w:r>
  </w:p>
  <w:p w14:paraId="0CEE86E9" w14:textId="77777777" w:rsidR="00E13F23" w:rsidRPr="00AE39F4" w:rsidRDefault="00E13F23" w:rsidP="00C707CA">
    <w:pPr>
      <w:pStyle w:val="Default"/>
      <w:jc w:val="center"/>
      <w:rPr>
        <w:rFonts w:ascii="Liberation Serif" w:hAnsi="Liberation Serif"/>
        <w:color w:val="auto"/>
      </w:rPr>
    </w:pPr>
    <w:r w:rsidRPr="00741A80">
      <w:rPr>
        <w:noProof/>
        <w:lang w:eastAsia="en-US" w:bidi="ar-SA"/>
      </w:rPr>
      <w:drawing>
        <wp:inline distT="0" distB="0" distL="0" distR="0" wp14:anchorId="0AD67559" wp14:editId="60608BC8">
          <wp:extent cx="866775" cy="304800"/>
          <wp:effectExtent l="0" t="0" r="9525" b="0"/>
          <wp:docPr id="11" name="Picture 11" descr="CC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35BA5650" w14:textId="77777777" w:rsidR="00E13F23" w:rsidRPr="00C707CA" w:rsidRDefault="00E13F23" w:rsidP="00C707CA">
    <w:pPr>
      <w:pStyle w:val="Default"/>
      <w:jc w:val="center"/>
      <w:rPr>
        <w:rFonts w:ascii="Liberation Serif" w:hAnsi="Liberation Serif"/>
        <w:color w:val="E36C0A"/>
        <w:sz w:val="20"/>
        <w:szCs w:val="20"/>
        <w:lang w:val="es-CR"/>
      </w:rPr>
    </w:pPr>
    <w:r w:rsidRPr="00C707CA">
      <w:rPr>
        <w:rFonts w:ascii="Liberation Serif" w:hAnsi="Liberation Serif"/>
        <w:color w:val="E36C0A"/>
        <w:sz w:val="20"/>
        <w:szCs w:val="20"/>
        <w:lang w:val="es-CR"/>
      </w:rPr>
      <w:t xml:space="preserve">Artículo protegido por licencia </w:t>
    </w:r>
    <w:proofErr w:type="spellStart"/>
    <w:r w:rsidRPr="00C707CA">
      <w:rPr>
        <w:rFonts w:ascii="Liberation Serif" w:hAnsi="Liberation Serif"/>
        <w:color w:val="E36C0A"/>
        <w:sz w:val="20"/>
        <w:szCs w:val="20"/>
        <w:lang w:val="es-CR"/>
      </w:rPr>
      <w:t>Creative</w:t>
    </w:r>
    <w:proofErr w:type="spellEnd"/>
    <w:r w:rsidRPr="00C707CA">
      <w:rPr>
        <w:rFonts w:ascii="Liberation Serif" w:hAnsi="Liberation Serif"/>
        <w:color w:val="E36C0A"/>
        <w:sz w:val="20"/>
        <w:szCs w:val="20"/>
        <w:lang w:val="es-CR"/>
      </w:rPr>
      <w:t xml:space="preserve"> Commons</w:t>
    </w:r>
  </w:p>
  <w:p w14:paraId="618CC4BE" w14:textId="72DF5730" w:rsidR="00E13F23" w:rsidRDefault="00E13F23" w:rsidP="00C707CA">
    <w:pPr>
      <w:pStyle w:val="Footer"/>
      <w:jc w:val="right"/>
    </w:pPr>
    <w:r>
      <w:fldChar w:fldCharType="begin"/>
    </w:r>
    <w:r>
      <w:instrText>PAGE   \* MERGEFORMAT</w:instrText>
    </w:r>
    <w:r>
      <w:fldChar w:fldCharType="separate"/>
    </w:r>
    <w:r w:rsidR="00514EE9">
      <w:rPr>
        <w:noProof/>
      </w:rPr>
      <w:t>211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CE19C" w14:textId="77777777" w:rsidR="00C14AD5" w:rsidRDefault="00C14AD5">
      <w:r>
        <w:separator/>
      </w:r>
    </w:p>
  </w:footnote>
  <w:footnote w:type="continuationSeparator" w:id="0">
    <w:p w14:paraId="2CB69AF4" w14:textId="77777777" w:rsidR="00C14AD5" w:rsidRDefault="00C14AD5">
      <w:r>
        <w:continuationSeparator/>
      </w:r>
    </w:p>
  </w:footnote>
  <w:footnote w:id="1">
    <w:p w14:paraId="221D5229" w14:textId="79948E16" w:rsidR="00E13F23" w:rsidRPr="00C30E09" w:rsidRDefault="00E13F23" w:rsidP="00E43AE5">
      <w:pPr>
        <w:spacing w:after="0" w:line="240" w:lineRule="auto"/>
        <w:rPr>
          <w:rFonts w:ascii="Arial" w:hAnsi="Arial" w:cs="Arial"/>
          <w:sz w:val="20"/>
          <w:szCs w:val="20"/>
        </w:rPr>
      </w:pPr>
      <w:r w:rsidRPr="00C30E09">
        <w:rPr>
          <w:rStyle w:val="FootnoteReference"/>
          <w:rFonts w:ascii="Arial" w:hAnsi="Arial" w:cs="Arial"/>
          <w:sz w:val="20"/>
          <w:szCs w:val="20"/>
        </w:rPr>
        <w:footnoteRef/>
      </w:r>
      <w:r w:rsidRPr="00C30E09">
        <w:rPr>
          <w:rFonts w:ascii="Arial" w:hAnsi="Arial" w:cs="Arial"/>
          <w:sz w:val="20"/>
          <w:szCs w:val="20"/>
        </w:rPr>
        <w:t xml:space="preserve"> </w:t>
      </w:r>
      <w:r w:rsidRPr="00C30E09">
        <w:rPr>
          <w:rFonts w:ascii="Arial" w:hAnsi="Arial" w:cs="Arial"/>
          <w:color w:val="000000"/>
          <w:sz w:val="20"/>
          <w:szCs w:val="20"/>
          <w:shd w:val="clear" w:color="auto" w:fill="FFFFFF"/>
        </w:rPr>
        <w:t>Coordinadora del Programa de Evaluación</w:t>
      </w:r>
      <w:r w:rsidR="00323693">
        <w:rPr>
          <w:rFonts w:ascii="Arial" w:hAnsi="Arial" w:cs="Arial"/>
          <w:color w:val="000000"/>
          <w:sz w:val="20"/>
          <w:szCs w:val="20"/>
          <w:shd w:val="clear" w:color="auto" w:fill="FFFFFF"/>
        </w:rPr>
        <w:t xml:space="preserve"> Académica</w:t>
      </w:r>
      <w:r w:rsidRPr="00C30E09">
        <w:rPr>
          <w:rFonts w:ascii="Arial" w:hAnsi="Arial" w:cs="Arial"/>
          <w:color w:val="000000"/>
          <w:sz w:val="20"/>
          <w:szCs w:val="20"/>
          <w:shd w:val="clear" w:color="auto" w:fill="FFFFFF"/>
        </w:rPr>
        <w:t xml:space="preserve"> de la Universidad de Costa Rica. Correo electrónico: </w:t>
      </w:r>
      <w:hyperlink r:id="rId1" w:history="1">
        <w:r w:rsidRPr="00C30E09">
          <w:rPr>
            <w:rStyle w:val="Hyperlink"/>
            <w:rFonts w:ascii="Arial" w:hAnsi="Arial" w:cs="Arial"/>
            <w:i/>
            <w:sz w:val="20"/>
            <w:szCs w:val="20"/>
          </w:rPr>
          <w:t>evelyn.zamora@ucr.ac.cr</w:t>
        </w:r>
      </w:hyperlink>
    </w:p>
  </w:footnote>
  <w:footnote w:id="2">
    <w:p w14:paraId="59E5ADFC" w14:textId="77777777" w:rsidR="00E13F23" w:rsidRPr="00C30E09" w:rsidRDefault="00E13F23" w:rsidP="00E43AE5">
      <w:pPr>
        <w:spacing w:after="0" w:line="240" w:lineRule="auto"/>
        <w:rPr>
          <w:rFonts w:ascii="Arial" w:hAnsi="Arial" w:cs="Arial"/>
          <w:sz w:val="24"/>
          <w:szCs w:val="24"/>
        </w:rPr>
      </w:pPr>
      <w:r w:rsidRPr="00C30E09">
        <w:rPr>
          <w:rStyle w:val="FootnoteReference"/>
          <w:rFonts w:ascii="Arial" w:hAnsi="Arial" w:cs="Arial"/>
          <w:sz w:val="20"/>
          <w:szCs w:val="20"/>
        </w:rPr>
        <w:footnoteRef/>
      </w:r>
      <w:r w:rsidRPr="00C30E09">
        <w:rPr>
          <w:rFonts w:ascii="Arial" w:hAnsi="Arial" w:cs="Arial"/>
          <w:sz w:val="20"/>
          <w:szCs w:val="20"/>
        </w:rPr>
        <w:t xml:space="preserve"> </w:t>
      </w:r>
      <w:r w:rsidRPr="00C30E09">
        <w:rPr>
          <w:rFonts w:ascii="Arial" w:hAnsi="Arial" w:cs="Arial"/>
          <w:color w:val="000000"/>
          <w:sz w:val="20"/>
          <w:szCs w:val="20"/>
          <w:shd w:val="clear" w:color="auto" w:fill="FFFFFF"/>
        </w:rPr>
        <w:t xml:space="preserve">Asesor de Evaluación, Universidad de Costa Rica. Correo electrónico: </w:t>
      </w:r>
      <w:hyperlink r:id="rId2" w:history="1">
        <w:r w:rsidRPr="00C30E09">
          <w:rPr>
            <w:rStyle w:val="Hyperlink"/>
            <w:rFonts w:ascii="Arial" w:hAnsi="Arial" w:cs="Arial"/>
            <w:sz w:val="20"/>
            <w:szCs w:val="20"/>
          </w:rPr>
          <w:t>jonathan.gonzalezrodriguez@ucr.ac.cr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DA0AB" w14:textId="0331F23F" w:rsidR="00E13F23" w:rsidRDefault="00E13F23" w:rsidP="00C707CA">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1F529F">
      <w:rPr>
        <w:rFonts w:ascii="Agency FB" w:hAnsi="Agency FB"/>
        <w:color w:val="E36C0A"/>
        <w:sz w:val="24"/>
        <w:szCs w:val="24"/>
        <w:lang w:val="es-CR"/>
      </w:rPr>
      <w:t>21</w:t>
    </w:r>
    <w:r>
      <w:rPr>
        <w:rFonts w:ascii="Agency FB" w:hAnsi="Agency FB"/>
        <w:color w:val="E36C0A"/>
        <w:sz w:val="24"/>
        <w:szCs w:val="24"/>
        <w:lang w:val="es-CR"/>
      </w:rPr>
      <w:t>1-2</w:t>
    </w:r>
    <w:r w:rsidR="001F529F">
      <w:rPr>
        <w:rFonts w:ascii="Agency FB" w:hAnsi="Agency FB"/>
        <w:color w:val="E36C0A"/>
        <w:sz w:val="24"/>
        <w:szCs w:val="24"/>
        <w:lang w:val="es-CR"/>
      </w:rPr>
      <w:t>38</w:t>
    </w:r>
  </w:p>
  <w:p w14:paraId="313992C5" w14:textId="77777777" w:rsidR="00E13F23" w:rsidRPr="00C707CA" w:rsidRDefault="00C14AD5" w:rsidP="00C707CA">
    <w:pPr>
      <w:pStyle w:val="Default"/>
      <w:jc w:val="center"/>
      <w:rPr>
        <w:rFonts w:ascii="Agency FB" w:hAnsi="Agency FB" w:cs="Times New Roman"/>
        <w:color w:val="E36C0A"/>
        <w:lang w:val="es-CR" w:eastAsia="en-US"/>
      </w:rPr>
    </w:pPr>
    <w:hyperlink r:id="rId1" w:history="1">
      <w:r w:rsidR="00E13F23" w:rsidRPr="00C707CA">
        <w:rPr>
          <w:rFonts w:ascii="Agency FB" w:hAnsi="Agency FB" w:cs="Times New Roman"/>
          <w:color w:val="E36C0A"/>
          <w:lang w:val="es-CR" w:eastAsia="en-US"/>
        </w:rPr>
        <w:t>http://investiga.uned.ac.cr/revistas/index.php/revistacalidad</w:t>
      </w:r>
    </w:hyperlink>
  </w:p>
  <w:p w14:paraId="08C05075" w14:textId="77777777" w:rsidR="00E13F23" w:rsidRPr="00C707CA" w:rsidRDefault="00E13F23" w:rsidP="00C707CA">
    <w:pPr>
      <w:pStyle w:val="Default"/>
      <w:jc w:val="center"/>
      <w:rPr>
        <w:rFonts w:ascii="Agency FB" w:hAnsi="Agency FB" w:cs="Times New Roman"/>
        <w:color w:val="E36C0A"/>
        <w:lang w:val="es-CR" w:eastAsia="en-US"/>
      </w:rPr>
    </w:pPr>
    <w:r w:rsidRPr="00C707CA">
      <w:rPr>
        <w:rFonts w:ascii="Agency FB" w:hAnsi="Agency FB" w:cs="Times New Roman"/>
        <w:color w:val="E36C0A"/>
        <w:lang w:val="es-CR" w:eastAsia="en-US"/>
      </w:rPr>
      <w:t xml:space="preserve">Correo electrónico: </w:t>
    </w:r>
    <w:hyperlink r:id="rId2" w:history="1">
      <w:r w:rsidRPr="00C707CA">
        <w:rPr>
          <w:rFonts w:ascii="Agency FB" w:hAnsi="Agency FB" w:cs="Times New Roman"/>
          <w:color w:val="E36C0A"/>
          <w:lang w:val="es-CR" w:eastAsia="en-US"/>
        </w:rPr>
        <w:t>revistacalidad@uned.ac.cr</w:t>
      </w:r>
    </w:hyperlink>
  </w:p>
  <w:p w14:paraId="55B59F6E" w14:textId="6FD91127" w:rsidR="00E13F23" w:rsidRDefault="00E13F23" w:rsidP="00E67C82">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_____________________________________________________________________________________________________________________________________</w:t>
    </w:r>
  </w:p>
  <w:p w14:paraId="7573FD0D" w14:textId="77777777" w:rsidR="00E13F23" w:rsidRPr="00E67C82" w:rsidRDefault="00E13F23" w:rsidP="00E67C82">
    <w:pPr>
      <w:pStyle w:val="NoSpacing"/>
      <w:jc w:val="center"/>
      <w:rPr>
        <w:rFonts w:ascii="Agency FB" w:hAnsi="Agency FB"/>
        <w:sz w:val="20"/>
        <w:szCs w:val="20"/>
        <w:lang w:val="es-C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19EED" w14:textId="6D7C640F" w:rsidR="00E13F23" w:rsidRDefault="00E13F23" w:rsidP="00C707CA">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1F529F">
      <w:rPr>
        <w:rFonts w:ascii="Agency FB" w:hAnsi="Agency FB"/>
        <w:color w:val="E36C0A"/>
        <w:sz w:val="24"/>
        <w:szCs w:val="24"/>
        <w:lang w:val="es-CR"/>
      </w:rPr>
      <w:t>21</w:t>
    </w:r>
    <w:r>
      <w:rPr>
        <w:rFonts w:ascii="Agency FB" w:hAnsi="Agency FB"/>
        <w:color w:val="E36C0A"/>
        <w:sz w:val="24"/>
        <w:szCs w:val="24"/>
        <w:lang w:val="es-CR"/>
      </w:rPr>
      <w:t>1-</w:t>
    </w:r>
    <w:r w:rsidR="001F529F">
      <w:rPr>
        <w:rFonts w:ascii="Agency FB" w:hAnsi="Agency FB"/>
        <w:color w:val="E36C0A"/>
        <w:sz w:val="24"/>
        <w:szCs w:val="24"/>
        <w:lang w:val="es-CR"/>
      </w:rPr>
      <w:t>238</w:t>
    </w:r>
  </w:p>
  <w:p w14:paraId="7D0AE07B" w14:textId="447E96C5" w:rsidR="00E13F23" w:rsidRDefault="00EB4601" w:rsidP="00C707CA">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476AE067" wp14:editId="6A2FAB47">
          <wp:extent cx="4533900" cy="768907"/>
          <wp:effectExtent l="0" t="0" r="0" b="0"/>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2552CE97" w14:textId="77777777" w:rsidR="00E13F23" w:rsidRPr="00C707CA" w:rsidRDefault="00C14AD5" w:rsidP="00C707CA">
    <w:pPr>
      <w:pStyle w:val="Default"/>
      <w:jc w:val="center"/>
      <w:rPr>
        <w:rFonts w:ascii="Agency FB" w:hAnsi="Agency FB" w:cs="Times New Roman"/>
        <w:color w:val="E36C0A"/>
        <w:lang w:val="es-CR" w:eastAsia="en-US"/>
      </w:rPr>
    </w:pPr>
    <w:hyperlink r:id="rId2" w:history="1">
      <w:r w:rsidR="00E13F23" w:rsidRPr="00C707CA">
        <w:rPr>
          <w:rFonts w:ascii="Agency FB" w:hAnsi="Agency FB" w:cs="Times New Roman"/>
          <w:color w:val="E36C0A"/>
          <w:lang w:val="es-CR" w:eastAsia="en-US"/>
        </w:rPr>
        <w:t>http://investiga.uned.ac.cr/revistas/index.php/revistacalidad</w:t>
      </w:r>
    </w:hyperlink>
  </w:p>
  <w:p w14:paraId="74CC2CBA" w14:textId="77777777" w:rsidR="00E13F23" w:rsidRPr="00C707CA" w:rsidRDefault="00E13F23" w:rsidP="00C707CA">
    <w:pPr>
      <w:pStyle w:val="Default"/>
      <w:jc w:val="center"/>
      <w:rPr>
        <w:rFonts w:ascii="Agency FB" w:hAnsi="Agency FB" w:cs="Times New Roman"/>
        <w:color w:val="E36C0A"/>
        <w:lang w:val="es-CR" w:eastAsia="en-US"/>
      </w:rPr>
    </w:pPr>
    <w:r w:rsidRPr="00C707CA">
      <w:rPr>
        <w:rFonts w:ascii="Agency FB" w:hAnsi="Agency FB" w:cs="Times New Roman"/>
        <w:color w:val="E36C0A"/>
        <w:lang w:val="es-CR" w:eastAsia="en-US"/>
      </w:rPr>
      <w:t xml:space="preserve">Correo electrónico: </w:t>
    </w:r>
    <w:hyperlink r:id="rId3" w:history="1">
      <w:r w:rsidRPr="00C707CA">
        <w:rPr>
          <w:rFonts w:ascii="Agency FB" w:hAnsi="Agency FB" w:cs="Times New Roman"/>
          <w:color w:val="E36C0A"/>
          <w:lang w:val="es-CR" w:eastAsia="en-US"/>
        </w:rPr>
        <w:t>revistacalidad@uned.ac.cr</w:t>
      </w:r>
    </w:hyperlink>
  </w:p>
  <w:p w14:paraId="57DCCC69" w14:textId="77777777" w:rsidR="00E13F23" w:rsidRDefault="00E13F23" w:rsidP="00C707CA">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2864F21C" w14:textId="77777777" w:rsidR="00E13F23" w:rsidRDefault="00E13F23" w:rsidP="00BE27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A772C"/>
    <w:multiLevelType w:val="hybridMultilevel"/>
    <w:tmpl w:val="6300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E0F"/>
    <w:multiLevelType w:val="hybridMultilevel"/>
    <w:tmpl w:val="5EDC7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AE227A"/>
    <w:multiLevelType w:val="hybridMultilevel"/>
    <w:tmpl w:val="3AA8B1CE"/>
    <w:lvl w:ilvl="0" w:tplc="A394F5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307F7"/>
    <w:multiLevelType w:val="hybridMultilevel"/>
    <w:tmpl w:val="5AC823CA"/>
    <w:lvl w:ilvl="0" w:tplc="60D8D5CC">
      <w:start w:val="1"/>
      <w:numFmt w:val="bullet"/>
      <w:lvlText w:val=""/>
      <w:lvlJc w:val="left"/>
      <w:pPr>
        <w:tabs>
          <w:tab w:val="num" w:pos="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D773E0"/>
    <w:multiLevelType w:val="hybridMultilevel"/>
    <w:tmpl w:val="311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A4B9D"/>
    <w:multiLevelType w:val="hybridMultilevel"/>
    <w:tmpl w:val="9026A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A34CC"/>
    <w:multiLevelType w:val="hybridMultilevel"/>
    <w:tmpl w:val="625A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A6D80"/>
    <w:multiLevelType w:val="hybridMultilevel"/>
    <w:tmpl w:val="2CC04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C1317"/>
    <w:multiLevelType w:val="hybridMultilevel"/>
    <w:tmpl w:val="06DEA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525CE5"/>
    <w:multiLevelType w:val="hybridMultilevel"/>
    <w:tmpl w:val="304C1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9"/>
  </w:num>
  <w:num w:numId="5">
    <w:abstractNumId w:val="5"/>
  </w:num>
  <w:num w:numId="6">
    <w:abstractNumId w:val="0"/>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81"/>
    <w:rsid w:val="0000631D"/>
    <w:rsid w:val="00010301"/>
    <w:rsid w:val="000108D6"/>
    <w:rsid w:val="00023C76"/>
    <w:rsid w:val="00024881"/>
    <w:rsid w:val="00026795"/>
    <w:rsid w:val="00034982"/>
    <w:rsid w:val="000603FB"/>
    <w:rsid w:val="00062923"/>
    <w:rsid w:val="00063003"/>
    <w:rsid w:val="00070174"/>
    <w:rsid w:val="000721D0"/>
    <w:rsid w:val="00077B35"/>
    <w:rsid w:val="000A0B39"/>
    <w:rsid w:val="000C2857"/>
    <w:rsid w:val="000C4657"/>
    <w:rsid w:val="000C63FB"/>
    <w:rsid w:val="000C6B14"/>
    <w:rsid w:val="000D4CE3"/>
    <w:rsid w:val="000D56AF"/>
    <w:rsid w:val="000D7CFB"/>
    <w:rsid w:val="000E21CD"/>
    <w:rsid w:val="000E4466"/>
    <w:rsid w:val="000E58AE"/>
    <w:rsid w:val="00105AB1"/>
    <w:rsid w:val="00127D75"/>
    <w:rsid w:val="00130793"/>
    <w:rsid w:val="001378DB"/>
    <w:rsid w:val="00147B9F"/>
    <w:rsid w:val="00154231"/>
    <w:rsid w:val="0015704C"/>
    <w:rsid w:val="00157F22"/>
    <w:rsid w:val="00163098"/>
    <w:rsid w:val="00163F88"/>
    <w:rsid w:val="00165202"/>
    <w:rsid w:val="00170988"/>
    <w:rsid w:val="001717E8"/>
    <w:rsid w:val="00171C96"/>
    <w:rsid w:val="001864AB"/>
    <w:rsid w:val="001878BC"/>
    <w:rsid w:val="00192301"/>
    <w:rsid w:val="001A18D8"/>
    <w:rsid w:val="001C3DAA"/>
    <w:rsid w:val="001C638E"/>
    <w:rsid w:val="001D2B60"/>
    <w:rsid w:val="001D4AAD"/>
    <w:rsid w:val="001D7273"/>
    <w:rsid w:val="001E7673"/>
    <w:rsid w:val="001F40E0"/>
    <w:rsid w:val="001F529F"/>
    <w:rsid w:val="001F5B8A"/>
    <w:rsid w:val="002001F7"/>
    <w:rsid w:val="002159D3"/>
    <w:rsid w:val="002171E7"/>
    <w:rsid w:val="00231BE4"/>
    <w:rsid w:val="002635B2"/>
    <w:rsid w:val="002667B9"/>
    <w:rsid w:val="0027093C"/>
    <w:rsid w:val="0027247D"/>
    <w:rsid w:val="002747E6"/>
    <w:rsid w:val="002754F7"/>
    <w:rsid w:val="002810C6"/>
    <w:rsid w:val="00283470"/>
    <w:rsid w:val="002C076F"/>
    <w:rsid w:val="002D126E"/>
    <w:rsid w:val="002E0D12"/>
    <w:rsid w:val="002E1C13"/>
    <w:rsid w:val="002E3218"/>
    <w:rsid w:val="002E6DE9"/>
    <w:rsid w:val="003162E4"/>
    <w:rsid w:val="00322D2E"/>
    <w:rsid w:val="00323693"/>
    <w:rsid w:val="003306D9"/>
    <w:rsid w:val="00333EF5"/>
    <w:rsid w:val="00341F8C"/>
    <w:rsid w:val="00357303"/>
    <w:rsid w:val="00360559"/>
    <w:rsid w:val="00374924"/>
    <w:rsid w:val="00382739"/>
    <w:rsid w:val="003A5855"/>
    <w:rsid w:val="003B3D86"/>
    <w:rsid w:val="003C3334"/>
    <w:rsid w:val="003D07B4"/>
    <w:rsid w:val="003D61F7"/>
    <w:rsid w:val="00416FB3"/>
    <w:rsid w:val="00437CB2"/>
    <w:rsid w:val="00437DD6"/>
    <w:rsid w:val="00455CC2"/>
    <w:rsid w:val="004656C8"/>
    <w:rsid w:val="00485D91"/>
    <w:rsid w:val="00492FCA"/>
    <w:rsid w:val="0049465C"/>
    <w:rsid w:val="00495DB2"/>
    <w:rsid w:val="004C26B1"/>
    <w:rsid w:val="004C4A24"/>
    <w:rsid w:val="004C746A"/>
    <w:rsid w:val="004D2041"/>
    <w:rsid w:val="004D49CB"/>
    <w:rsid w:val="004D5307"/>
    <w:rsid w:val="004E207A"/>
    <w:rsid w:val="004E43C0"/>
    <w:rsid w:val="004F75AF"/>
    <w:rsid w:val="00511A71"/>
    <w:rsid w:val="00511F03"/>
    <w:rsid w:val="00514EE9"/>
    <w:rsid w:val="00537454"/>
    <w:rsid w:val="005444B2"/>
    <w:rsid w:val="00546DBC"/>
    <w:rsid w:val="005531AB"/>
    <w:rsid w:val="005539FA"/>
    <w:rsid w:val="0055702A"/>
    <w:rsid w:val="00557754"/>
    <w:rsid w:val="00584F8B"/>
    <w:rsid w:val="005A318A"/>
    <w:rsid w:val="005A6213"/>
    <w:rsid w:val="005B4FD1"/>
    <w:rsid w:val="005C75D9"/>
    <w:rsid w:val="005D6BA4"/>
    <w:rsid w:val="005E0C58"/>
    <w:rsid w:val="005E2C55"/>
    <w:rsid w:val="005E2E3B"/>
    <w:rsid w:val="005F0584"/>
    <w:rsid w:val="0061788B"/>
    <w:rsid w:val="00646D11"/>
    <w:rsid w:val="00647C97"/>
    <w:rsid w:val="006528BC"/>
    <w:rsid w:val="006604DD"/>
    <w:rsid w:val="00686B7A"/>
    <w:rsid w:val="00686EB4"/>
    <w:rsid w:val="00692A11"/>
    <w:rsid w:val="006D7AA6"/>
    <w:rsid w:val="006E758D"/>
    <w:rsid w:val="006F647B"/>
    <w:rsid w:val="00711C43"/>
    <w:rsid w:val="00711EA9"/>
    <w:rsid w:val="00712ED6"/>
    <w:rsid w:val="00720941"/>
    <w:rsid w:val="00741023"/>
    <w:rsid w:val="00742149"/>
    <w:rsid w:val="00743BF7"/>
    <w:rsid w:val="00751676"/>
    <w:rsid w:val="00774C42"/>
    <w:rsid w:val="00793313"/>
    <w:rsid w:val="007A5D8A"/>
    <w:rsid w:val="007C69E6"/>
    <w:rsid w:val="007F1B00"/>
    <w:rsid w:val="00810454"/>
    <w:rsid w:val="0081264D"/>
    <w:rsid w:val="00822697"/>
    <w:rsid w:val="00823AB3"/>
    <w:rsid w:val="00824B45"/>
    <w:rsid w:val="00833259"/>
    <w:rsid w:val="00835133"/>
    <w:rsid w:val="0084644F"/>
    <w:rsid w:val="00846562"/>
    <w:rsid w:val="00883B37"/>
    <w:rsid w:val="008C2BE4"/>
    <w:rsid w:val="008F2B79"/>
    <w:rsid w:val="009226B9"/>
    <w:rsid w:val="00926888"/>
    <w:rsid w:val="009421BD"/>
    <w:rsid w:val="00961E14"/>
    <w:rsid w:val="0098370C"/>
    <w:rsid w:val="00984327"/>
    <w:rsid w:val="0098503C"/>
    <w:rsid w:val="0099533A"/>
    <w:rsid w:val="009B5E7F"/>
    <w:rsid w:val="009C166C"/>
    <w:rsid w:val="009D073E"/>
    <w:rsid w:val="009E47FB"/>
    <w:rsid w:val="00A23096"/>
    <w:rsid w:val="00A23E82"/>
    <w:rsid w:val="00A27F6F"/>
    <w:rsid w:val="00A3757C"/>
    <w:rsid w:val="00A469C0"/>
    <w:rsid w:val="00A46C20"/>
    <w:rsid w:val="00A56D11"/>
    <w:rsid w:val="00A67080"/>
    <w:rsid w:val="00A67C25"/>
    <w:rsid w:val="00A70437"/>
    <w:rsid w:val="00A81B85"/>
    <w:rsid w:val="00A87A20"/>
    <w:rsid w:val="00AA710A"/>
    <w:rsid w:val="00AC0C9B"/>
    <w:rsid w:val="00AC4351"/>
    <w:rsid w:val="00AE377E"/>
    <w:rsid w:val="00AF4017"/>
    <w:rsid w:val="00B16A48"/>
    <w:rsid w:val="00B23820"/>
    <w:rsid w:val="00B330CE"/>
    <w:rsid w:val="00B35BAF"/>
    <w:rsid w:val="00B40D0E"/>
    <w:rsid w:val="00B74C94"/>
    <w:rsid w:val="00B84619"/>
    <w:rsid w:val="00B904A7"/>
    <w:rsid w:val="00BA146F"/>
    <w:rsid w:val="00BD5203"/>
    <w:rsid w:val="00BE27D5"/>
    <w:rsid w:val="00BE5A0D"/>
    <w:rsid w:val="00C13474"/>
    <w:rsid w:val="00C14AD5"/>
    <w:rsid w:val="00C2126E"/>
    <w:rsid w:val="00C30A11"/>
    <w:rsid w:val="00C3502B"/>
    <w:rsid w:val="00C41350"/>
    <w:rsid w:val="00C464FC"/>
    <w:rsid w:val="00C51703"/>
    <w:rsid w:val="00C537CE"/>
    <w:rsid w:val="00C707CA"/>
    <w:rsid w:val="00C77B00"/>
    <w:rsid w:val="00CA00D1"/>
    <w:rsid w:val="00CA3EDD"/>
    <w:rsid w:val="00CA60A8"/>
    <w:rsid w:val="00CB2892"/>
    <w:rsid w:val="00CC0E79"/>
    <w:rsid w:val="00CE0386"/>
    <w:rsid w:val="00CE4EC0"/>
    <w:rsid w:val="00CF030C"/>
    <w:rsid w:val="00D150E6"/>
    <w:rsid w:val="00D54454"/>
    <w:rsid w:val="00D556E2"/>
    <w:rsid w:val="00D62050"/>
    <w:rsid w:val="00D73ECE"/>
    <w:rsid w:val="00D7618F"/>
    <w:rsid w:val="00DA3AC7"/>
    <w:rsid w:val="00DA64F6"/>
    <w:rsid w:val="00DC498F"/>
    <w:rsid w:val="00DD089E"/>
    <w:rsid w:val="00DE1118"/>
    <w:rsid w:val="00DE1ADE"/>
    <w:rsid w:val="00DF0CC2"/>
    <w:rsid w:val="00DF78BE"/>
    <w:rsid w:val="00E115BE"/>
    <w:rsid w:val="00E1170D"/>
    <w:rsid w:val="00E12916"/>
    <w:rsid w:val="00E13F23"/>
    <w:rsid w:val="00E177AA"/>
    <w:rsid w:val="00E27245"/>
    <w:rsid w:val="00E41637"/>
    <w:rsid w:val="00E43AE5"/>
    <w:rsid w:val="00E457FF"/>
    <w:rsid w:val="00E50F69"/>
    <w:rsid w:val="00E56871"/>
    <w:rsid w:val="00E67C82"/>
    <w:rsid w:val="00E71292"/>
    <w:rsid w:val="00E73298"/>
    <w:rsid w:val="00E76BC4"/>
    <w:rsid w:val="00E94433"/>
    <w:rsid w:val="00E94681"/>
    <w:rsid w:val="00EB3C4B"/>
    <w:rsid w:val="00EB4601"/>
    <w:rsid w:val="00ED260E"/>
    <w:rsid w:val="00F00B09"/>
    <w:rsid w:val="00F072A8"/>
    <w:rsid w:val="00F14595"/>
    <w:rsid w:val="00F2594E"/>
    <w:rsid w:val="00F300D2"/>
    <w:rsid w:val="00F3167E"/>
    <w:rsid w:val="00F355BC"/>
    <w:rsid w:val="00F42249"/>
    <w:rsid w:val="00F561CC"/>
    <w:rsid w:val="00F716A4"/>
    <w:rsid w:val="00F7291E"/>
    <w:rsid w:val="00F82F65"/>
    <w:rsid w:val="00F9030E"/>
    <w:rsid w:val="00F920A4"/>
    <w:rsid w:val="00FA31A1"/>
    <w:rsid w:val="00FB2EAE"/>
    <w:rsid w:val="00FB379E"/>
    <w:rsid w:val="00FB37A8"/>
    <w:rsid w:val="00FC3CB9"/>
    <w:rsid w:val="00FC7A42"/>
    <w:rsid w:val="00FD036C"/>
    <w:rsid w:val="00FD10FF"/>
    <w:rsid w:val="00FD455A"/>
    <w:rsid w:val="00FF7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D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81"/>
    <w:pPr>
      <w:spacing w:after="200" w:line="276" w:lineRule="auto"/>
    </w:pPr>
    <w:rPr>
      <w:rFonts w:ascii="Calibri" w:hAnsi="Calibri"/>
      <w:sz w:val="22"/>
      <w:szCs w:val="22"/>
      <w:lang w:val="es-C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94681"/>
    <w:pPr>
      <w:suppressAutoHyphens/>
      <w:ind w:left="720"/>
      <w:contextualSpacing/>
    </w:pPr>
    <w:rPr>
      <w:kern w:val="1"/>
    </w:rPr>
  </w:style>
  <w:style w:type="paragraph" w:styleId="Header">
    <w:name w:val="header"/>
    <w:basedOn w:val="Normal"/>
    <w:link w:val="HeaderChar"/>
    <w:uiPriority w:val="99"/>
    <w:rsid w:val="00E94681"/>
    <w:pPr>
      <w:tabs>
        <w:tab w:val="center" w:pos="4252"/>
        <w:tab w:val="right" w:pos="8504"/>
      </w:tabs>
    </w:pPr>
  </w:style>
  <w:style w:type="character" w:customStyle="1" w:styleId="fontstyle01">
    <w:name w:val="fontstyle01"/>
    <w:rsid w:val="00E94681"/>
    <w:rPr>
      <w:rFonts w:ascii="LiberationSerif-Bold" w:hAnsi="LiberationSerif-Bold" w:hint="default"/>
      <w:b/>
      <w:bCs/>
      <w:i w:val="0"/>
      <w:iCs w:val="0"/>
      <w:color w:val="000000"/>
      <w:sz w:val="24"/>
      <w:szCs w:val="24"/>
    </w:rPr>
  </w:style>
  <w:style w:type="character" w:customStyle="1" w:styleId="fontstyle41">
    <w:name w:val="fontstyle41"/>
    <w:rsid w:val="00E94681"/>
    <w:rPr>
      <w:rFonts w:ascii="Cambria" w:hAnsi="Cambria" w:hint="default"/>
      <w:b w:val="0"/>
      <w:bCs w:val="0"/>
      <w:i w:val="0"/>
      <w:iCs w:val="0"/>
      <w:color w:val="000000"/>
      <w:sz w:val="24"/>
      <w:szCs w:val="24"/>
    </w:rPr>
  </w:style>
  <w:style w:type="character" w:customStyle="1" w:styleId="fontstyle51">
    <w:name w:val="fontstyle51"/>
    <w:rsid w:val="00E94681"/>
    <w:rPr>
      <w:rFonts w:ascii="SymbolMT" w:hAnsi="SymbolMT" w:hint="default"/>
      <w:b w:val="0"/>
      <w:bCs w:val="0"/>
      <w:i w:val="0"/>
      <w:iCs w:val="0"/>
      <w:color w:val="000000"/>
      <w:sz w:val="24"/>
      <w:szCs w:val="24"/>
    </w:rPr>
  </w:style>
  <w:style w:type="paragraph" w:styleId="NormalWeb">
    <w:name w:val="Normal (Web)"/>
    <w:basedOn w:val="Normal"/>
    <w:rsid w:val="00E94681"/>
    <w:pPr>
      <w:spacing w:before="100" w:beforeAutospacing="1" w:after="100" w:afterAutospacing="1" w:line="240" w:lineRule="auto"/>
    </w:pPr>
    <w:rPr>
      <w:rFonts w:ascii="Times New Roman" w:hAnsi="Times New Roman"/>
      <w:sz w:val="24"/>
      <w:szCs w:val="24"/>
      <w:lang w:val="es-ES" w:eastAsia="es-ES"/>
    </w:rPr>
  </w:style>
  <w:style w:type="character" w:styleId="Strong">
    <w:name w:val="Strong"/>
    <w:qFormat/>
    <w:rsid w:val="00E94681"/>
    <w:rPr>
      <w:b/>
      <w:bCs/>
    </w:rPr>
  </w:style>
  <w:style w:type="paragraph" w:styleId="FootnoteText">
    <w:name w:val="footnote text"/>
    <w:basedOn w:val="Normal"/>
    <w:semiHidden/>
    <w:rsid w:val="00E94681"/>
    <w:rPr>
      <w:sz w:val="20"/>
      <w:szCs w:val="20"/>
    </w:rPr>
  </w:style>
  <w:style w:type="character" w:styleId="FootnoteReference">
    <w:name w:val="footnote reference"/>
    <w:semiHidden/>
    <w:rsid w:val="00E94681"/>
    <w:rPr>
      <w:vertAlign w:val="superscript"/>
    </w:rPr>
  </w:style>
  <w:style w:type="paragraph" w:styleId="Footer">
    <w:name w:val="footer"/>
    <w:basedOn w:val="Normal"/>
    <w:link w:val="FooterChar"/>
    <w:uiPriority w:val="99"/>
    <w:rsid w:val="00B35BAF"/>
    <w:pPr>
      <w:tabs>
        <w:tab w:val="center" w:pos="4252"/>
        <w:tab w:val="right" w:pos="8504"/>
      </w:tabs>
    </w:pPr>
  </w:style>
  <w:style w:type="character" w:styleId="Hyperlink">
    <w:name w:val="Hyperlink"/>
    <w:uiPriority w:val="99"/>
    <w:rsid w:val="00455CC2"/>
    <w:rPr>
      <w:color w:val="0000FF"/>
      <w:u w:val="single"/>
    </w:rPr>
  </w:style>
  <w:style w:type="paragraph" w:styleId="Subtitle">
    <w:name w:val="Subtitle"/>
    <w:basedOn w:val="Normal"/>
    <w:next w:val="Normal"/>
    <w:link w:val="SubtitleChar"/>
    <w:qFormat/>
    <w:rsid w:val="00E7329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E73298"/>
    <w:rPr>
      <w:rFonts w:asciiTheme="minorHAnsi" w:eastAsiaTheme="minorEastAsia" w:hAnsiTheme="minorHAnsi" w:cstheme="minorBidi"/>
      <w:color w:val="5A5A5A" w:themeColor="text1" w:themeTint="A5"/>
      <w:spacing w:val="15"/>
      <w:sz w:val="22"/>
      <w:szCs w:val="22"/>
      <w:lang w:val="es-CR" w:eastAsia="en-US"/>
    </w:rPr>
  </w:style>
  <w:style w:type="paragraph" w:styleId="ListParagraph">
    <w:name w:val="List Paragraph"/>
    <w:basedOn w:val="Normal"/>
    <w:uiPriority w:val="34"/>
    <w:qFormat/>
    <w:rsid w:val="00833259"/>
    <w:pPr>
      <w:ind w:left="720"/>
      <w:contextualSpacing/>
    </w:pPr>
  </w:style>
  <w:style w:type="character" w:styleId="CommentReference">
    <w:name w:val="annotation reference"/>
    <w:basedOn w:val="DefaultParagraphFont"/>
    <w:uiPriority w:val="99"/>
    <w:semiHidden/>
    <w:unhideWhenUsed/>
    <w:rsid w:val="000A0B39"/>
    <w:rPr>
      <w:sz w:val="16"/>
      <w:szCs w:val="16"/>
    </w:rPr>
  </w:style>
  <w:style w:type="paragraph" w:styleId="CommentText">
    <w:name w:val="annotation text"/>
    <w:basedOn w:val="Normal"/>
    <w:link w:val="CommentTextChar"/>
    <w:uiPriority w:val="99"/>
    <w:semiHidden/>
    <w:unhideWhenUsed/>
    <w:rsid w:val="000A0B39"/>
    <w:pPr>
      <w:spacing w:line="240" w:lineRule="auto"/>
    </w:pPr>
    <w:rPr>
      <w:sz w:val="20"/>
      <w:szCs w:val="20"/>
    </w:rPr>
  </w:style>
  <w:style w:type="character" w:customStyle="1" w:styleId="CommentTextChar">
    <w:name w:val="Comment Text Char"/>
    <w:basedOn w:val="DefaultParagraphFont"/>
    <w:link w:val="CommentText"/>
    <w:uiPriority w:val="99"/>
    <w:semiHidden/>
    <w:rsid w:val="000A0B39"/>
    <w:rPr>
      <w:rFonts w:ascii="Calibri" w:hAnsi="Calibri"/>
      <w:lang w:val="es-CR" w:eastAsia="en-US"/>
    </w:rPr>
  </w:style>
  <w:style w:type="paragraph" w:styleId="BalloonText">
    <w:name w:val="Balloon Text"/>
    <w:basedOn w:val="Normal"/>
    <w:link w:val="BalloonTextChar"/>
    <w:semiHidden/>
    <w:unhideWhenUsed/>
    <w:rsid w:val="000A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A0B39"/>
    <w:rPr>
      <w:rFonts w:ascii="Tahoma" w:hAnsi="Tahoma" w:cs="Tahoma"/>
      <w:sz w:val="16"/>
      <w:szCs w:val="16"/>
      <w:lang w:val="es-CR" w:eastAsia="en-US"/>
    </w:rPr>
  </w:style>
  <w:style w:type="character" w:customStyle="1" w:styleId="FooterChar">
    <w:name w:val="Footer Char"/>
    <w:basedOn w:val="DefaultParagraphFont"/>
    <w:link w:val="Footer"/>
    <w:uiPriority w:val="99"/>
    <w:rsid w:val="000A0B39"/>
    <w:rPr>
      <w:rFonts w:ascii="Calibri" w:hAnsi="Calibri"/>
      <w:sz w:val="22"/>
      <w:szCs w:val="22"/>
      <w:lang w:val="es-CR" w:eastAsia="en-US"/>
    </w:rPr>
  </w:style>
  <w:style w:type="paragraph" w:styleId="CommentSubject">
    <w:name w:val="annotation subject"/>
    <w:basedOn w:val="CommentText"/>
    <w:next w:val="CommentText"/>
    <w:link w:val="CommentSubjectChar"/>
    <w:semiHidden/>
    <w:unhideWhenUsed/>
    <w:rsid w:val="002747E6"/>
    <w:rPr>
      <w:b/>
      <w:bCs/>
    </w:rPr>
  </w:style>
  <w:style w:type="character" w:customStyle="1" w:styleId="CommentSubjectChar">
    <w:name w:val="Comment Subject Char"/>
    <w:basedOn w:val="CommentTextChar"/>
    <w:link w:val="CommentSubject"/>
    <w:semiHidden/>
    <w:rsid w:val="002747E6"/>
    <w:rPr>
      <w:rFonts w:ascii="Calibri" w:hAnsi="Calibri"/>
      <w:b/>
      <w:bCs/>
      <w:lang w:val="es-CR" w:eastAsia="en-US"/>
    </w:rPr>
  </w:style>
  <w:style w:type="character" w:styleId="Emphasis">
    <w:name w:val="Emphasis"/>
    <w:basedOn w:val="DefaultParagraphFont"/>
    <w:uiPriority w:val="20"/>
    <w:qFormat/>
    <w:rsid w:val="004E43C0"/>
    <w:rPr>
      <w:i/>
      <w:iCs/>
    </w:rPr>
  </w:style>
  <w:style w:type="table" w:styleId="TableGrid">
    <w:name w:val="Table Grid"/>
    <w:basedOn w:val="TableNormal"/>
    <w:rsid w:val="00A7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ECE"/>
    <w:pPr>
      <w:suppressAutoHyphens/>
    </w:pPr>
    <w:rPr>
      <w:rFonts w:ascii="Book Antiqua" w:eastAsia="SimSun" w:hAnsi="Book Antiqua" w:cs="Lucida Sans"/>
      <w:color w:val="000000"/>
      <w:kern w:val="1"/>
      <w:sz w:val="24"/>
      <w:szCs w:val="24"/>
      <w:lang w:val="en-US" w:eastAsia="zh-CN" w:bidi="hi-IN"/>
    </w:rPr>
  </w:style>
  <w:style w:type="paragraph" w:styleId="NoSpacing">
    <w:name w:val="No Spacing"/>
    <w:link w:val="NoSpacingChar"/>
    <w:uiPriority w:val="1"/>
    <w:qFormat/>
    <w:rsid w:val="00D73ECE"/>
    <w:rPr>
      <w:rFonts w:ascii="Calibri" w:eastAsia="Calibri" w:hAnsi="Calibri"/>
      <w:sz w:val="22"/>
      <w:szCs w:val="22"/>
      <w:lang w:eastAsia="en-US"/>
    </w:rPr>
  </w:style>
  <w:style w:type="character" w:customStyle="1" w:styleId="NoSpacingChar">
    <w:name w:val="No Spacing Char"/>
    <w:link w:val="NoSpacing"/>
    <w:uiPriority w:val="1"/>
    <w:locked/>
    <w:rsid w:val="00D73ECE"/>
    <w:rPr>
      <w:rFonts w:ascii="Calibri" w:eastAsia="Calibri" w:hAnsi="Calibri"/>
      <w:sz w:val="22"/>
      <w:szCs w:val="22"/>
      <w:lang w:eastAsia="en-US"/>
    </w:rPr>
  </w:style>
  <w:style w:type="character" w:customStyle="1" w:styleId="HeaderChar">
    <w:name w:val="Header Char"/>
    <w:basedOn w:val="DefaultParagraphFont"/>
    <w:link w:val="Header"/>
    <w:uiPriority w:val="99"/>
    <w:rsid w:val="00C707CA"/>
    <w:rPr>
      <w:rFonts w:ascii="Calibri" w:hAnsi="Calibri"/>
      <w:sz w:val="22"/>
      <w:szCs w:val="22"/>
      <w:lang w:val="es-CR" w:eastAsia="en-US"/>
    </w:rPr>
  </w:style>
  <w:style w:type="paragraph" w:styleId="Revision">
    <w:name w:val="Revision"/>
    <w:hidden/>
    <w:uiPriority w:val="99"/>
    <w:semiHidden/>
    <w:rsid w:val="00F355BC"/>
    <w:rPr>
      <w:rFonts w:ascii="Calibri" w:hAnsi="Calibri"/>
      <w:sz w:val="22"/>
      <w:szCs w:val="22"/>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18084">
      <w:bodyDiv w:val="1"/>
      <w:marLeft w:val="0"/>
      <w:marRight w:val="0"/>
      <w:marTop w:val="0"/>
      <w:marBottom w:val="0"/>
      <w:divBdr>
        <w:top w:val="none" w:sz="0" w:space="0" w:color="auto"/>
        <w:left w:val="none" w:sz="0" w:space="0" w:color="auto"/>
        <w:bottom w:val="none" w:sz="0" w:space="0" w:color="auto"/>
        <w:right w:val="none" w:sz="0" w:space="0" w:color="auto"/>
      </w:divBdr>
    </w:div>
    <w:div w:id="718557361">
      <w:bodyDiv w:val="1"/>
      <w:marLeft w:val="0"/>
      <w:marRight w:val="0"/>
      <w:marTop w:val="0"/>
      <w:marBottom w:val="0"/>
      <w:divBdr>
        <w:top w:val="none" w:sz="0" w:space="0" w:color="auto"/>
        <w:left w:val="none" w:sz="0" w:space="0" w:color="auto"/>
        <w:bottom w:val="none" w:sz="0" w:space="0" w:color="auto"/>
        <w:right w:val="none" w:sz="0" w:space="0" w:color="auto"/>
      </w:divBdr>
    </w:div>
    <w:div w:id="808282150">
      <w:bodyDiv w:val="1"/>
      <w:marLeft w:val="0"/>
      <w:marRight w:val="0"/>
      <w:marTop w:val="0"/>
      <w:marBottom w:val="0"/>
      <w:divBdr>
        <w:top w:val="none" w:sz="0" w:space="0" w:color="auto"/>
        <w:left w:val="none" w:sz="0" w:space="0" w:color="auto"/>
        <w:bottom w:val="none" w:sz="0" w:space="0" w:color="auto"/>
        <w:right w:val="none" w:sz="0" w:space="0" w:color="auto"/>
      </w:divBdr>
    </w:div>
    <w:div w:id="1035352849">
      <w:bodyDiv w:val="1"/>
      <w:marLeft w:val="0"/>
      <w:marRight w:val="0"/>
      <w:marTop w:val="0"/>
      <w:marBottom w:val="0"/>
      <w:divBdr>
        <w:top w:val="none" w:sz="0" w:space="0" w:color="auto"/>
        <w:left w:val="none" w:sz="0" w:space="0" w:color="auto"/>
        <w:bottom w:val="none" w:sz="0" w:space="0" w:color="auto"/>
        <w:right w:val="none" w:sz="0" w:space="0" w:color="auto"/>
      </w:divBdr>
    </w:div>
    <w:div w:id="1317418236">
      <w:bodyDiv w:val="1"/>
      <w:marLeft w:val="0"/>
      <w:marRight w:val="0"/>
      <w:marTop w:val="0"/>
      <w:marBottom w:val="0"/>
      <w:divBdr>
        <w:top w:val="none" w:sz="0" w:space="0" w:color="auto"/>
        <w:left w:val="none" w:sz="0" w:space="0" w:color="auto"/>
        <w:bottom w:val="none" w:sz="0" w:space="0" w:color="auto"/>
        <w:right w:val="none" w:sz="0" w:space="0" w:color="auto"/>
      </w:divBdr>
    </w:div>
    <w:div w:id="1488207232">
      <w:bodyDiv w:val="1"/>
      <w:marLeft w:val="0"/>
      <w:marRight w:val="0"/>
      <w:marTop w:val="0"/>
      <w:marBottom w:val="0"/>
      <w:divBdr>
        <w:top w:val="none" w:sz="0" w:space="0" w:color="auto"/>
        <w:left w:val="none" w:sz="0" w:space="0" w:color="auto"/>
        <w:bottom w:val="none" w:sz="0" w:space="0" w:color="auto"/>
        <w:right w:val="none" w:sz="0" w:space="0" w:color="auto"/>
      </w:divBdr>
    </w:div>
    <w:div w:id="1700744334">
      <w:bodyDiv w:val="1"/>
      <w:marLeft w:val="0"/>
      <w:marRight w:val="0"/>
      <w:marTop w:val="0"/>
      <w:marBottom w:val="0"/>
      <w:divBdr>
        <w:top w:val="none" w:sz="0" w:space="0" w:color="auto"/>
        <w:left w:val="none" w:sz="0" w:space="0" w:color="auto"/>
        <w:bottom w:val="none" w:sz="0" w:space="0" w:color="auto"/>
        <w:right w:val="none" w:sz="0" w:space="0" w:color="auto"/>
      </w:divBdr>
      <w:divsChild>
        <w:div w:id="1858692906">
          <w:marLeft w:val="0"/>
          <w:marRight w:val="0"/>
          <w:marTop w:val="0"/>
          <w:marBottom w:val="0"/>
          <w:divBdr>
            <w:top w:val="none" w:sz="0" w:space="0" w:color="auto"/>
            <w:left w:val="none" w:sz="0" w:space="0" w:color="auto"/>
            <w:bottom w:val="none" w:sz="0" w:space="0" w:color="auto"/>
            <w:right w:val="none" w:sz="0" w:space="0" w:color="auto"/>
          </w:divBdr>
        </w:div>
      </w:divsChild>
    </w:div>
    <w:div w:id="2024090165">
      <w:bodyDiv w:val="1"/>
      <w:marLeft w:val="0"/>
      <w:marRight w:val="0"/>
      <w:marTop w:val="0"/>
      <w:marBottom w:val="0"/>
      <w:divBdr>
        <w:top w:val="none" w:sz="0" w:space="0" w:color="auto"/>
        <w:left w:val="none" w:sz="0" w:space="0" w:color="auto"/>
        <w:bottom w:val="none" w:sz="0" w:space="0" w:color="auto"/>
        <w:right w:val="none" w:sz="0" w:space="0" w:color="auto"/>
      </w:divBdr>
    </w:div>
    <w:div w:id="2075465241">
      <w:bodyDiv w:val="1"/>
      <w:marLeft w:val="0"/>
      <w:marRight w:val="0"/>
      <w:marTop w:val="0"/>
      <w:marBottom w:val="0"/>
      <w:divBdr>
        <w:top w:val="none" w:sz="0" w:space="0" w:color="auto"/>
        <w:left w:val="none" w:sz="0" w:space="0" w:color="auto"/>
        <w:bottom w:val="none" w:sz="0" w:space="0" w:color="auto"/>
        <w:right w:val="none" w:sz="0" w:space="0" w:color="auto"/>
      </w:divBdr>
    </w:div>
    <w:div w:id="21254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lyn.zamora@ucr.ac.c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esvirtual.iadb.org/file.php/349/modulos/Modulo_1_-_Gestion_para_resultados_en_el_ambito_publico.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22458/caes.v9i2.2151" TargetMode="External"/><Relationship Id="rId4" Type="http://schemas.openxmlformats.org/officeDocument/2006/relationships/settings" Target="settings.xml"/><Relationship Id="rId9" Type="http://schemas.openxmlformats.org/officeDocument/2006/relationships/hyperlink" Target="mailto:jonathan.gonzalezrodriguez@ucr.ac.c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15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reativecommons.org/licenses/by-nc/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jonathan.gonzalezrodriguez@ucr.ac.cr" TargetMode="External"/><Relationship Id="rId1" Type="http://schemas.openxmlformats.org/officeDocument/2006/relationships/hyperlink" Target="mailto:evelyn.zamora@ucr.ac.c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163D8-A7AB-48D8-A0FE-A51A6515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7691</Words>
  <Characters>43844</Characters>
  <Application>Microsoft Office Word</Application>
  <DocSecurity>0</DocSecurity>
  <Lines>365</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51433</CharactersWithSpaces>
  <SharedDoc>false</SharedDoc>
  <HLinks>
    <vt:vector size="18" baseType="variant">
      <vt:variant>
        <vt:i4>3407940</vt:i4>
      </vt:variant>
      <vt:variant>
        <vt:i4>6</vt:i4>
      </vt:variant>
      <vt:variant>
        <vt:i4>0</vt:i4>
      </vt:variant>
      <vt:variant>
        <vt:i4>5</vt:i4>
      </vt:variant>
      <vt:variant>
        <vt:lpwstr>mailto:simposio.cea@gmail.com</vt:lpwstr>
      </vt:variant>
      <vt:variant>
        <vt:lpwstr/>
      </vt:variant>
      <vt:variant>
        <vt:i4>6946907</vt:i4>
      </vt:variant>
      <vt:variant>
        <vt:i4>3</vt:i4>
      </vt:variant>
      <vt:variant>
        <vt:i4>0</vt:i4>
      </vt:variant>
      <vt:variant>
        <vt:i4>5</vt:i4>
      </vt:variant>
      <vt:variant>
        <vt:lpwstr>mailto:ana.calderon@ucr.ac.cr</vt:lpwstr>
      </vt:variant>
      <vt:variant>
        <vt:lpwstr/>
      </vt:variant>
      <vt:variant>
        <vt:i4>3932165</vt:i4>
      </vt:variant>
      <vt:variant>
        <vt:i4>0</vt:i4>
      </vt:variant>
      <vt:variant>
        <vt:i4>0</vt:i4>
      </vt:variant>
      <vt:variant>
        <vt:i4>5</vt:i4>
      </vt:variant>
      <vt:variant>
        <vt:lpwstr>mailto:simposio.cea@ucr.ac.cr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2018-11-17T18:00:00Z</dcterms:created>
  <dcterms:modified xsi:type="dcterms:W3CDTF">2018-12-05T08:55:00Z</dcterms:modified>
</cp:coreProperties>
</file>