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77" w:rsidRPr="00BC3DEC" w:rsidRDefault="00BA4477" w:rsidP="00BC3DEC">
      <w:pPr>
        <w:pStyle w:val="Default"/>
        <w:jc w:val="center"/>
        <w:rPr>
          <w:rFonts w:ascii="Arial" w:hAnsi="Arial" w:cs="Arial"/>
          <w:b/>
          <w:bCs/>
          <w:color w:val="943634"/>
          <w:lang w:val="es-CR"/>
        </w:rPr>
      </w:pPr>
      <w:r w:rsidRPr="00BC3DEC">
        <w:rPr>
          <w:rFonts w:ascii="Arial" w:hAnsi="Arial" w:cs="Arial"/>
          <w:b/>
          <w:bCs/>
          <w:color w:val="943634"/>
          <w:lang w:val="es-CR"/>
        </w:rPr>
        <w:t>Evaluación y desarrollo de competencias transversales en Ingeniería frente al cambio de la composición de la matrícula en una universidad argentina (2002-2013)</w:t>
      </w:r>
    </w:p>
    <w:p w:rsidR="003B035A" w:rsidRPr="00BC3DEC" w:rsidRDefault="003B035A" w:rsidP="00BC3DEC">
      <w:pPr>
        <w:pStyle w:val="Default"/>
        <w:jc w:val="center"/>
        <w:rPr>
          <w:rFonts w:ascii="Arial" w:hAnsi="Arial" w:cs="Arial"/>
          <w:b/>
          <w:bCs/>
          <w:color w:val="943634"/>
          <w:lang w:val="es-CR"/>
        </w:rPr>
      </w:pPr>
    </w:p>
    <w:p w:rsidR="003B035A" w:rsidRPr="00623732" w:rsidRDefault="00BA4477" w:rsidP="00BC3DEC">
      <w:pPr>
        <w:pStyle w:val="Default"/>
        <w:jc w:val="center"/>
        <w:rPr>
          <w:rFonts w:ascii="Arial" w:hAnsi="Arial" w:cs="Arial"/>
          <w:b/>
          <w:bCs/>
          <w:color w:val="943634"/>
          <w:lang w:val="en-GB"/>
        </w:rPr>
      </w:pPr>
      <w:r w:rsidRPr="00623732">
        <w:rPr>
          <w:rFonts w:ascii="Arial" w:hAnsi="Arial" w:cs="Arial"/>
          <w:b/>
          <w:bCs/>
          <w:color w:val="943634"/>
          <w:lang w:val="en-GB"/>
        </w:rPr>
        <w:t>Assessment of transversal key competences in engineering careers in one Argentinean university in regard to the changes of s</w:t>
      </w:r>
      <w:r w:rsidR="003F5FDE" w:rsidRPr="00623732">
        <w:rPr>
          <w:rFonts w:ascii="Arial" w:hAnsi="Arial" w:cs="Arial"/>
          <w:b/>
          <w:bCs/>
          <w:color w:val="943634"/>
          <w:lang w:val="en-GB"/>
        </w:rPr>
        <w:t>tudents’ population (2002-2013)</w:t>
      </w:r>
    </w:p>
    <w:p w:rsidR="003F5FDE" w:rsidRDefault="003F5FDE" w:rsidP="003F5FDE">
      <w:pPr>
        <w:spacing w:after="0" w:line="240" w:lineRule="auto"/>
        <w:jc w:val="center"/>
        <w:rPr>
          <w:rFonts w:ascii="Arial" w:eastAsia="Times New Roman" w:hAnsi="Arial" w:cs="Arial"/>
          <w:sz w:val="24"/>
          <w:szCs w:val="24"/>
          <w:lang w:val="en-US"/>
        </w:rPr>
      </w:pPr>
    </w:p>
    <w:p w:rsidR="00AB78CB" w:rsidRPr="00A2552A" w:rsidRDefault="00AB78CB" w:rsidP="003F5FDE">
      <w:pPr>
        <w:spacing w:after="0" w:line="240" w:lineRule="auto"/>
        <w:jc w:val="center"/>
        <w:rPr>
          <w:rFonts w:ascii="Arial" w:eastAsia="Times New Roman" w:hAnsi="Arial" w:cs="Arial"/>
          <w:sz w:val="24"/>
          <w:szCs w:val="24"/>
          <w:lang w:val="en-US"/>
        </w:rPr>
      </w:pPr>
    </w:p>
    <w:p w:rsidR="00D023DF" w:rsidRPr="00A2552A" w:rsidRDefault="00D807B3" w:rsidP="003F5FDE">
      <w:pPr>
        <w:tabs>
          <w:tab w:val="left" w:pos="5610"/>
        </w:tabs>
        <w:spacing w:after="0" w:line="240" w:lineRule="auto"/>
        <w:jc w:val="right"/>
        <w:rPr>
          <w:rFonts w:ascii="Arial" w:eastAsia="Times New Roman" w:hAnsi="Arial" w:cs="Arial"/>
          <w:b/>
          <w:sz w:val="24"/>
          <w:szCs w:val="24"/>
        </w:rPr>
      </w:pPr>
      <w:r w:rsidRPr="00A2552A">
        <w:rPr>
          <w:rFonts w:ascii="Arial" w:eastAsia="Times New Roman" w:hAnsi="Arial" w:cs="Arial"/>
          <w:b/>
          <w:sz w:val="24"/>
          <w:szCs w:val="24"/>
        </w:rPr>
        <w:t>Cecilia Cross</w:t>
      </w:r>
      <w:r w:rsidR="003B035A" w:rsidRPr="00A2552A">
        <w:rPr>
          <w:rStyle w:val="FootnoteReference"/>
          <w:rFonts w:ascii="Arial" w:eastAsia="Times New Roman" w:hAnsi="Arial" w:cs="Arial"/>
          <w:b/>
          <w:sz w:val="24"/>
          <w:szCs w:val="24"/>
        </w:rPr>
        <w:footnoteReference w:id="1"/>
      </w:r>
    </w:p>
    <w:p w:rsidR="003B035A" w:rsidRPr="00A2552A" w:rsidRDefault="00A8294D" w:rsidP="003F5FDE">
      <w:pPr>
        <w:tabs>
          <w:tab w:val="left" w:pos="5610"/>
        </w:tabs>
        <w:spacing w:after="0" w:line="240" w:lineRule="auto"/>
        <w:jc w:val="right"/>
        <w:rPr>
          <w:rFonts w:ascii="Arial" w:eastAsia="Times New Roman" w:hAnsi="Arial" w:cs="Arial"/>
          <w:b/>
          <w:sz w:val="24"/>
          <w:szCs w:val="24"/>
        </w:rPr>
      </w:pPr>
      <w:hyperlink r:id="rId8" w:history="1">
        <w:r w:rsidR="003B035A" w:rsidRPr="00A2552A">
          <w:rPr>
            <w:rStyle w:val="Hyperlink"/>
            <w:rFonts w:ascii="Arial" w:eastAsia="Times New Roman" w:hAnsi="Arial" w:cs="Arial"/>
            <w:b/>
            <w:color w:val="auto"/>
            <w:sz w:val="24"/>
            <w:szCs w:val="24"/>
            <w:u w:val="none"/>
          </w:rPr>
          <w:t>crosscecilia@gmail.com</w:t>
        </w:r>
      </w:hyperlink>
    </w:p>
    <w:p w:rsidR="003F5FDE" w:rsidRPr="00A2552A" w:rsidRDefault="003F5FDE" w:rsidP="003F5FDE">
      <w:pPr>
        <w:tabs>
          <w:tab w:val="left" w:pos="5610"/>
        </w:tabs>
        <w:spacing w:after="0" w:line="240" w:lineRule="auto"/>
        <w:jc w:val="right"/>
        <w:rPr>
          <w:rFonts w:ascii="Arial" w:hAnsi="Arial" w:cs="Arial"/>
          <w:b/>
          <w:sz w:val="24"/>
          <w:szCs w:val="24"/>
        </w:rPr>
      </w:pPr>
      <w:r w:rsidRPr="00A2552A">
        <w:rPr>
          <w:rFonts w:ascii="Arial" w:hAnsi="Arial" w:cs="Arial"/>
          <w:b/>
          <w:sz w:val="24"/>
          <w:szCs w:val="24"/>
        </w:rPr>
        <w:t xml:space="preserve">Centro de Innovación de </w:t>
      </w:r>
      <w:r w:rsidR="003417B5" w:rsidRPr="00A2552A">
        <w:rPr>
          <w:rFonts w:ascii="Arial" w:hAnsi="Arial" w:cs="Arial"/>
          <w:b/>
          <w:sz w:val="24"/>
          <w:szCs w:val="24"/>
        </w:rPr>
        <w:t>los Trabajadores (UMET-CONICET)</w:t>
      </w:r>
    </w:p>
    <w:p w:rsidR="003417B5" w:rsidRPr="00A2552A" w:rsidRDefault="00400AEA" w:rsidP="003417B5">
      <w:pPr>
        <w:tabs>
          <w:tab w:val="left" w:pos="5610"/>
        </w:tabs>
        <w:spacing w:after="0" w:line="240" w:lineRule="auto"/>
        <w:jc w:val="right"/>
        <w:rPr>
          <w:rFonts w:ascii="Arial" w:eastAsia="Times New Roman" w:hAnsi="Arial" w:cs="Arial"/>
          <w:b/>
          <w:sz w:val="24"/>
          <w:szCs w:val="24"/>
        </w:rPr>
      </w:pPr>
      <w:r w:rsidRPr="00A2552A">
        <w:rPr>
          <w:rFonts w:ascii="Arial" w:hAnsi="Arial" w:cs="Arial"/>
          <w:b/>
          <w:sz w:val="24"/>
          <w:szCs w:val="24"/>
        </w:rPr>
        <w:t xml:space="preserve">Universidad Nacional Arturo </w:t>
      </w:r>
      <w:proofErr w:type="spellStart"/>
      <w:r w:rsidRPr="00A2552A">
        <w:rPr>
          <w:rFonts w:ascii="Arial" w:hAnsi="Arial" w:cs="Arial"/>
          <w:b/>
          <w:sz w:val="24"/>
          <w:szCs w:val="24"/>
        </w:rPr>
        <w:t>Jauretche</w:t>
      </w:r>
      <w:proofErr w:type="spellEnd"/>
      <w:r w:rsidR="003417B5" w:rsidRPr="00A2552A">
        <w:rPr>
          <w:rFonts w:ascii="Arial" w:hAnsi="Arial" w:cs="Arial"/>
          <w:b/>
          <w:sz w:val="24"/>
          <w:szCs w:val="24"/>
        </w:rPr>
        <w:t xml:space="preserve">, </w:t>
      </w:r>
      <w:r w:rsidR="003417B5" w:rsidRPr="00A2552A">
        <w:rPr>
          <w:rFonts w:ascii="Arial" w:eastAsia="Times New Roman" w:hAnsi="Arial" w:cs="Arial"/>
          <w:b/>
          <w:sz w:val="24"/>
          <w:szCs w:val="24"/>
        </w:rPr>
        <w:t>Argentina</w:t>
      </w:r>
    </w:p>
    <w:p w:rsidR="00093465" w:rsidRPr="00623732" w:rsidRDefault="00093465" w:rsidP="003417B5">
      <w:pPr>
        <w:tabs>
          <w:tab w:val="left" w:pos="5610"/>
        </w:tabs>
        <w:spacing w:after="0" w:line="240" w:lineRule="auto"/>
        <w:jc w:val="right"/>
        <w:rPr>
          <w:rFonts w:ascii="Arial" w:eastAsia="Times New Roman" w:hAnsi="Arial" w:cs="Arial"/>
          <w:b/>
          <w:sz w:val="24"/>
          <w:szCs w:val="24"/>
        </w:rPr>
      </w:pPr>
    </w:p>
    <w:p w:rsidR="00093465" w:rsidRDefault="00093465" w:rsidP="003417B5">
      <w:pPr>
        <w:tabs>
          <w:tab w:val="left" w:pos="5610"/>
        </w:tabs>
        <w:spacing w:after="0" w:line="240" w:lineRule="auto"/>
        <w:jc w:val="right"/>
        <w:rPr>
          <w:rFonts w:ascii="Arial" w:eastAsia="Times New Roman" w:hAnsi="Arial" w:cs="Arial"/>
          <w:b/>
          <w:sz w:val="24"/>
          <w:szCs w:val="24"/>
        </w:rPr>
      </w:pPr>
    </w:p>
    <w:p w:rsidR="008F45BA" w:rsidRPr="00623732" w:rsidRDefault="008F45BA" w:rsidP="003417B5">
      <w:pPr>
        <w:tabs>
          <w:tab w:val="left" w:pos="5610"/>
        </w:tabs>
        <w:spacing w:after="0" w:line="240" w:lineRule="auto"/>
        <w:jc w:val="right"/>
        <w:rPr>
          <w:rFonts w:ascii="Arial" w:eastAsia="Times New Roman" w:hAnsi="Arial" w:cs="Arial"/>
          <w:b/>
          <w:sz w:val="24"/>
          <w:szCs w:val="24"/>
        </w:rPr>
      </w:pPr>
    </w:p>
    <w:p w:rsidR="00E8105A" w:rsidRPr="008F45BA" w:rsidRDefault="00E8105A" w:rsidP="008F45BA">
      <w:pPr>
        <w:spacing w:after="0" w:line="240" w:lineRule="auto"/>
        <w:jc w:val="center"/>
        <w:rPr>
          <w:rFonts w:eastAsia="Batang"/>
          <w:color w:val="C45911"/>
          <w:kern w:val="2"/>
          <w:sz w:val="24"/>
          <w:szCs w:val="24"/>
          <w:lang w:val="fr-FR" w:eastAsia="ko-KR"/>
        </w:rPr>
      </w:pPr>
      <w:r w:rsidRPr="008F45BA">
        <w:rPr>
          <w:rStyle w:val="Hyperlink"/>
          <w:rFonts w:ascii="Liberation Serif" w:hAnsi="Liberation Serif"/>
          <w:i/>
          <w:sz w:val="24"/>
          <w:szCs w:val="24"/>
          <w:lang w:val="fr-FR"/>
        </w:rPr>
        <w:t>DOI:</w:t>
      </w:r>
      <w:r w:rsidRPr="008F45BA">
        <w:rPr>
          <w:rFonts w:ascii="Liberation Serif" w:hAnsi="Liberation Serif"/>
          <w:i/>
          <w:color w:val="C45911"/>
          <w:sz w:val="24"/>
          <w:szCs w:val="24"/>
          <w:lang w:val="fr-FR"/>
        </w:rPr>
        <w:t xml:space="preserve"> </w:t>
      </w:r>
      <w:hyperlink r:id="rId9" w:history="1">
        <w:r w:rsidR="003B23D0" w:rsidRPr="008F45BA">
          <w:rPr>
            <w:rStyle w:val="Hyperlink"/>
            <w:rFonts w:ascii="Liberation Serif" w:hAnsi="Liberation Serif"/>
            <w:i/>
            <w:sz w:val="24"/>
            <w:szCs w:val="24"/>
            <w:lang w:val="fr-FR"/>
          </w:rPr>
          <w:t>http://dx.doi.org/10.22458/caes.v9i2.2061</w:t>
        </w:r>
      </w:hyperlink>
    </w:p>
    <w:p w:rsidR="00093465" w:rsidRPr="008F45BA" w:rsidRDefault="00093465" w:rsidP="003417B5">
      <w:pPr>
        <w:tabs>
          <w:tab w:val="left" w:pos="5610"/>
        </w:tabs>
        <w:spacing w:after="0" w:line="240" w:lineRule="auto"/>
        <w:jc w:val="right"/>
        <w:rPr>
          <w:rFonts w:ascii="Arial" w:eastAsia="Times New Roman" w:hAnsi="Arial" w:cs="Arial"/>
          <w:b/>
          <w:sz w:val="24"/>
          <w:szCs w:val="24"/>
          <w:lang w:val="fr-FR"/>
        </w:rPr>
      </w:pPr>
    </w:p>
    <w:p w:rsidR="00093465" w:rsidRDefault="00093465" w:rsidP="00093465">
      <w:pPr>
        <w:spacing w:line="360" w:lineRule="auto"/>
        <w:jc w:val="center"/>
        <w:outlineLvl w:val="0"/>
        <w:rPr>
          <w:rFonts w:ascii="Arial" w:hAnsi="Arial" w:cs="Arial"/>
        </w:rPr>
      </w:pPr>
      <w:r>
        <w:rPr>
          <w:rFonts w:ascii="Arial" w:hAnsi="Arial" w:cs="Arial"/>
        </w:rPr>
        <w:t>Volumen 9, Número 2</w:t>
      </w:r>
    </w:p>
    <w:p w:rsidR="00093465" w:rsidRDefault="00093465" w:rsidP="00093465">
      <w:pPr>
        <w:spacing w:line="360" w:lineRule="auto"/>
        <w:jc w:val="center"/>
        <w:rPr>
          <w:rFonts w:ascii="Arial" w:hAnsi="Arial" w:cs="Arial"/>
        </w:rPr>
      </w:pPr>
      <w:r>
        <w:rPr>
          <w:rFonts w:ascii="Arial" w:hAnsi="Arial" w:cs="Arial"/>
        </w:rPr>
        <w:t>30 de noviembre del 2018</w:t>
      </w:r>
    </w:p>
    <w:p w:rsidR="00D5511A" w:rsidRDefault="00093465" w:rsidP="00D5511A">
      <w:pPr>
        <w:spacing w:line="360" w:lineRule="auto"/>
        <w:jc w:val="center"/>
        <w:rPr>
          <w:rFonts w:ascii="Arial" w:hAnsi="Arial" w:cs="Arial"/>
        </w:rPr>
      </w:pPr>
      <w:r>
        <w:rPr>
          <w:rFonts w:ascii="Arial" w:hAnsi="Arial" w:cs="Arial"/>
        </w:rPr>
        <w:t xml:space="preserve">pp. </w:t>
      </w:r>
      <w:r w:rsidR="00E8105A">
        <w:rPr>
          <w:rFonts w:ascii="Arial" w:hAnsi="Arial" w:cs="Arial"/>
        </w:rPr>
        <w:t>110 - 136</w:t>
      </w:r>
    </w:p>
    <w:p w:rsidR="00093465" w:rsidRPr="00DA26C2" w:rsidRDefault="00093465" w:rsidP="00D5511A">
      <w:pPr>
        <w:tabs>
          <w:tab w:val="left" w:pos="6501"/>
        </w:tabs>
        <w:autoSpaceDE w:val="0"/>
        <w:autoSpaceDN w:val="0"/>
        <w:adjustRightInd w:val="0"/>
        <w:spacing w:line="360" w:lineRule="auto"/>
        <w:jc w:val="both"/>
        <w:rPr>
          <w:rFonts w:ascii="Arial" w:eastAsia="Batang" w:hAnsi="Arial" w:cs="Arial"/>
          <w:b/>
          <w:kern w:val="2"/>
          <w:lang w:eastAsia="ko-KR"/>
        </w:rPr>
      </w:pPr>
      <w:r w:rsidRPr="00DA26C2">
        <w:rPr>
          <w:rFonts w:ascii="Arial" w:hAnsi="Arial" w:cs="Arial"/>
        </w:rPr>
        <w:t xml:space="preserve">Recibido: </w:t>
      </w:r>
      <w:r w:rsidR="00DA26C2" w:rsidRPr="00DA26C2">
        <w:rPr>
          <w:rFonts w:ascii="Arial" w:hAnsi="Arial" w:cs="Arial"/>
        </w:rPr>
        <w:t xml:space="preserve">12 de marzo </w:t>
      </w:r>
      <w:r w:rsidRPr="00DA26C2">
        <w:rPr>
          <w:rFonts w:ascii="Arial" w:hAnsi="Arial" w:cs="Arial"/>
        </w:rPr>
        <w:t>del 201</w:t>
      </w:r>
      <w:r w:rsidR="00DA26C2" w:rsidRPr="00DA26C2">
        <w:rPr>
          <w:rFonts w:ascii="Arial" w:hAnsi="Arial" w:cs="Arial"/>
        </w:rPr>
        <w:t>8</w:t>
      </w:r>
    </w:p>
    <w:p w:rsidR="00093465" w:rsidRDefault="00093465" w:rsidP="00093465">
      <w:pPr>
        <w:tabs>
          <w:tab w:val="left" w:pos="3343"/>
        </w:tabs>
        <w:spacing w:line="360" w:lineRule="auto"/>
        <w:jc w:val="both"/>
        <w:rPr>
          <w:rFonts w:ascii="Arial" w:eastAsia="Calibri" w:hAnsi="Arial" w:cs="Arial"/>
          <w:lang w:eastAsia="es-CR"/>
        </w:rPr>
      </w:pPr>
      <w:r w:rsidRPr="00DA26C2">
        <w:rPr>
          <w:rFonts w:ascii="Arial" w:hAnsi="Arial" w:cs="Arial"/>
        </w:rPr>
        <w:t xml:space="preserve">Aprobado: </w:t>
      </w:r>
      <w:r w:rsidR="00DA26C2" w:rsidRPr="00DA26C2">
        <w:rPr>
          <w:rFonts w:ascii="Arial" w:hAnsi="Arial" w:cs="Arial"/>
        </w:rPr>
        <w:t xml:space="preserve">26 de julio </w:t>
      </w:r>
      <w:r w:rsidRPr="00DA26C2">
        <w:rPr>
          <w:rFonts w:ascii="Arial" w:hAnsi="Arial" w:cs="Arial"/>
        </w:rPr>
        <w:t>del 2018</w:t>
      </w:r>
    </w:p>
    <w:p w:rsidR="00991907" w:rsidRDefault="00991907" w:rsidP="00093465">
      <w:pPr>
        <w:tabs>
          <w:tab w:val="left" w:pos="2730"/>
          <w:tab w:val="left" w:pos="5610"/>
        </w:tabs>
        <w:spacing w:after="0" w:line="240" w:lineRule="auto"/>
        <w:rPr>
          <w:rFonts w:ascii="Arial" w:eastAsia="Times New Roman" w:hAnsi="Arial" w:cs="Arial"/>
          <w:b/>
          <w:sz w:val="24"/>
          <w:szCs w:val="24"/>
        </w:rPr>
      </w:pPr>
      <w:r w:rsidRPr="003B035A">
        <w:rPr>
          <w:rFonts w:ascii="Arial" w:eastAsia="Times New Roman" w:hAnsi="Arial" w:cs="Arial"/>
          <w:b/>
          <w:sz w:val="24"/>
          <w:szCs w:val="24"/>
        </w:rPr>
        <w:lastRenderedPageBreak/>
        <w:t>Resumen</w:t>
      </w:r>
    </w:p>
    <w:p w:rsidR="00AB78CB" w:rsidRDefault="00AB78CB" w:rsidP="003417B5">
      <w:pPr>
        <w:tabs>
          <w:tab w:val="left" w:pos="5610"/>
        </w:tabs>
        <w:spacing w:after="0" w:line="240" w:lineRule="auto"/>
        <w:rPr>
          <w:rFonts w:ascii="Arial" w:eastAsia="Times New Roman" w:hAnsi="Arial" w:cs="Arial"/>
          <w:b/>
          <w:sz w:val="24"/>
          <w:szCs w:val="24"/>
        </w:rPr>
      </w:pPr>
    </w:p>
    <w:p w:rsidR="00742430" w:rsidRPr="008D34A4" w:rsidRDefault="00742430" w:rsidP="003F5FD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Las </w:t>
      </w:r>
      <w:r w:rsidR="008053B4">
        <w:rPr>
          <w:rFonts w:ascii="Arial" w:eastAsia="Times New Roman" w:hAnsi="Arial" w:cs="Arial"/>
          <w:sz w:val="24"/>
          <w:szCs w:val="24"/>
        </w:rPr>
        <w:t>i</w:t>
      </w:r>
      <w:r>
        <w:rPr>
          <w:rFonts w:ascii="Arial" w:eastAsia="Times New Roman" w:hAnsi="Arial" w:cs="Arial"/>
          <w:sz w:val="24"/>
          <w:szCs w:val="24"/>
        </w:rPr>
        <w:t xml:space="preserve">ngenierías imponen el desafío pedagógico de enseñar contenidos con </w:t>
      </w:r>
      <w:r w:rsidR="0016228E">
        <w:rPr>
          <w:rFonts w:ascii="Arial" w:eastAsia="Times New Roman" w:hAnsi="Arial" w:cs="Arial"/>
          <w:sz w:val="24"/>
          <w:szCs w:val="24"/>
        </w:rPr>
        <w:t>importante bagaje</w:t>
      </w:r>
      <w:r>
        <w:rPr>
          <w:rFonts w:ascii="Arial" w:eastAsia="Times New Roman" w:hAnsi="Arial" w:cs="Arial"/>
          <w:sz w:val="24"/>
          <w:szCs w:val="24"/>
        </w:rPr>
        <w:t xml:space="preserve"> teórico para su aplicación en </w:t>
      </w:r>
      <w:r w:rsidRPr="008D34A4">
        <w:rPr>
          <w:rFonts w:ascii="Arial" w:eastAsia="Times New Roman" w:hAnsi="Arial" w:cs="Arial"/>
          <w:sz w:val="24"/>
          <w:szCs w:val="24"/>
        </w:rPr>
        <w:t>un mundo en permanente cambio.</w:t>
      </w:r>
      <w:r>
        <w:rPr>
          <w:rFonts w:ascii="Arial" w:eastAsia="Times New Roman" w:hAnsi="Arial" w:cs="Arial"/>
          <w:sz w:val="24"/>
          <w:szCs w:val="24"/>
        </w:rPr>
        <w:t xml:space="preserve"> El desarrollo de competencias transversales ha sido presentado como un modo de saldar este desafío. Sin embargo, desde el aula debe lidiar</w:t>
      </w:r>
      <w:r w:rsidR="008053B4">
        <w:rPr>
          <w:rFonts w:ascii="Arial" w:eastAsia="Times New Roman" w:hAnsi="Arial" w:cs="Arial"/>
          <w:sz w:val="24"/>
          <w:szCs w:val="24"/>
        </w:rPr>
        <w:t>se</w:t>
      </w:r>
      <w:r>
        <w:rPr>
          <w:rFonts w:ascii="Arial" w:eastAsia="Times New Roman" w:hAnsi="Arial" w:cs="Arial"/>
          <w:sz w:val="24"/>
          <w:szCs w:val="24"/>
        </w:rPr>
        <w:t xml:space="preserve"> con, por un lado, un modelo de acreditación de saberes que se caracteriza por su fragmentación y por su carácter </w:t>
      </w:r>
      <w:proofErr w:type="spellStart"/>
      <w:r>
        <w:rPr>
          <w:rFonts w:ascii="Arial" w:eastAsia="Times New Roman" w:hAnsi="Arial" w:cs="Arial"/>
          <w:sz w:val="24"/>
          <w:szCs w:val="24"/>
        </w:rPr>
        <w:t>su</w:t>
      </w:r>
      <w:r w:rsidR="0016228E">
        <w:rPr>
          <w:rFonts w:ascii="Arial" w:eastAsia="Times New Roman" w:hAnsi="Arial" w:cs="Arial"/>
          <w:sz w:val="24"/>
          <w:szCs w:val="24"/>
        </w:rPr>
        <w:t>mativo</w:t>
      </w:r>
      <w:proofErr w:type="spellEnd"/>
      <w:r>
        <w:rPr>
          <w:rFonts w:ascii="Arial" w:eastAsia="Times New Roman" w:hAnsi="Arial" w:cs="Arial"/>
          <w:sz w:val="24"/>
          <w:szCs w:val="24"/>
        </w:rPr>
        <w:t xml:space="preserve"> y cuantitativo y</w:t>
      </w:r>
      <w:r w:rsidR="008053B4">
        <w:rPr>
          <w:rFonts w:ascii="Arial" w:eastAsia="Times New Roman" w:hAnsi="Arial" w:cs="Arial"/>
          <w:sz w:val="24"/>
          <w:szCs w:val="24"/>
        </w:rPr>
        <w:t>,</w:t>
      </w:r>
      <w:r>
        <w:rPr>
          <w:rFonts w:ascii="Arial" w:eastAsia="Times New Roman" w:hAnsi="Arial" w:cs="Arial"/>
          <w:sz w:val="24"/>
          <w:szCs w:val="24"/>
        </w:rPr>
        <w:t xml:space="preserve"> por otro, el aumento y los cambios en la composición social de la matrícula.</w:t>
      </w:r>
      <w:r w:rsidRPr="008D34A4">
        <w:rPr>
          <w:rFonts w:ascii="Arial" w:eastAsia="Times New Roman" w:hAnsi="Arial" w:cs="Arial"/>
          <w:sz w:val="24"/>
          <w:szCs w:val="24"/>
        </w:rPr>
        <w:t xml:space="preserve"> En este texto </w:t>
      </w:r>
      <w:r w:rsidR="008053B4">
        <w:rPr>
          <w:rFonts w:ascii="Arial" w:eastAsia="Times New Roman" w:hAnsi="Arial" w:cs="Arial"/>
          <w:sz w:val="24"/>
          <w:szCs w:val="24"/>
        </w:rPr>
        <w:t xml:space="preserve">se </w:t>
      </w:r>
      <w:r w:rsidRPr="008D34A4">
        <w:rPr>
          <w:rFonts w:ascii="Arial" w:eastAsia="Times New Roman" w:hAnsi="Arial" w:cs="Arial"/>
          <w:sz w:val="24"/>
          <w:szCs w:val="24"/>
        </w:rPr>
        <w:t>present</w:t>
      </w:r>
      <w:r w:rsidR="008053B4">
        <w:rPr>
          <w:rFonts w:ascii="Arial" w:eastAsia="Times New Roman" w:hAnsi="Arial" w:cs="Arial"/>
          <w:sz w:val="24"/>
          <w:szCs w:val="24"/>
        </w:rPr>
        <w:t>an</w:t>
      </w:r>
      <w:r w:rsidRPr="008D34A4">
        <w:rPr>
          <w:rFonts w:ascii="Arial" w:eastAsia="Times New Roman" w:hAnsi="Arial" w:cs="Arial"/>
          <w:sz w:val="24"/>
          <w:szCs w:val="24"/>
        </w:rPr>
        <w:t xml:space="preserve">, reflexivamente, estrategias </w:t>
      </w:r>
      <w:r>
        <w:rPr>
          <w:rFonts w:ascii="Arial" w:eastAsia="Times New Roman" w:hAnsi="Arial" w:cs="Arial"/>
          <w:sz w:val="24"/>
          <w:szCs w:val="24"/>
        </w:rPr>
        <w:t>de evaluación</w:t>
      </w:r>
      <w:r w:rsidRPr="008D34A4">
        <w:rPr>
          <w:rFonts w:ascii="Arial" w:eastAsia="Times New Roman" w:hAnsi="Arial" w:cs="Arial"/>
          <w:sz w:val="24"/>
          <w:szCs w:val="24"/>
        </w:rPr>
        <w:t xml:space="preserve"> </w:t>
      </w:r>
      <w:r>
        <w:rPr>
          <w:rFonts w:ascii="Arial" w:eastAsia="Times New Roman" w:hAnsi="Arial" w:cs="Arial"/>
          <w:sz w:val="24"/>
          <w:szCs w:val="24"/>
        </w:rPr>
        <w:t xml:space="preserve">pensadas para hacer frente al desafío de desarrollar competencias transversales en este contexto. </w:t>
      </w:r>
      <w:r w:rsidRPr="008D34A4">
        <w:rPr>
          <w:rFonts w:ascii="Arial" w:eastAsia="Times New Roman" w:hAnsi="Arial" w:cs="Arial"/>
          <w:sz w:val="24"/>
          <w:szCs w:val="24"/>
        </w:rPr>
        <w:t>Esta</w:t>
      </w:r>
      <w:r>
        <w:rPr>
          <w:rFonts w:ascii="Arial" w:eastAsia="Times New Roman" w:hAnsi="Arial" w:cs="Arial"/>
          <w:sz w:val="24"/>
          <w:szCs w:val="24"/>
        </w:rPr>
        <w:t>s estrategias mejoraron</w:t>
      </w:r>
      <w:r w:rsidRPr="008D34A4">
        <w:rPr>
          <w:rFonts w:ascii="Arial" w:eastAsia="Times New Roman" w:hAnsi="Arial" w:cs="Arial"/>
          <w:sz w:val="24"/>
          <w:szCs w:val="24"/>
        </w:rPr>
        <w:t xml:space="preserve"> la</w:t>
      </w:r>
      <w:r>
        <w:rPr>
          <w:rFonts w:ascii="Arial" w:eastAsia="Times New Roman" w:hAnsi="Arial" w:cs="Arial"/>
          <w:sz w:val="24"/>
          <w:szCs w:val="24"/>
        </w:rPr>
        <w:t xml:space="preserve">s notas obtenidas en los parciales, pero incrementaron </w:t>
      </w:r>
      <w:r w:rsidRPr="008D34A4">
        <w:rPr>
          <w:rFonts w:ascii="Arial" w:eastAsia="Times New Roman" w:hAnsi="Arial" w:cs="Arial"/>
          <w:sz w:val="24"/>
          <w:szCs w:val="24"/>
        </w:rPr>
        <w:t>la tasa de abandono del curso.</w:t>
      </w:r>
    </w:p>
    <w:p w:rsidR="00991907" w:rsidRPr="008D34A4" w:rsidRDefault="00991907" w:rsidP="003F5FDE">
      <w:pPr>
        <w:spacing w:after="0" w:line="240" w:lineRule="auto"/>
        <w:jc w:val="both"/>
        <w:rPr>
          <w:rFonts w:ascii="Arial" w:eastAsia="Times New Roman" w:hAnsi="Arial" w:cs="Arial"/>
          <w:sz w:val="24"/>
          <w:szCs w:val="24"/>
        </w:rPr>
      </w:pPr>
    </w:p>
    <w:p w:rsidR="00991907" w:rsidRDefault="00AB78CB" w:rsidP="003F5FDE">
      <w:pPr>
        <w:spacing w:after="0" w:line="240" w:lineRule="auto"/>
        <w:jc w:val="both"/>
        <w:rPr>
          <w:rFonts w:ascii="Arial" w:eastAsia="Times New Roman" w:hAnsi="Arial" w:cs="Arial"/>
          <w:sz w:val="24"/>
          <w:szCs w:val="24"/>
        </w:rPr>
      </w:pPr>
      <w:r>
        <w:rPr>
          <w:rFonts w:ascii="Arial" w:eastAsia="Times New Roman" w:hAnsi="Arial" w:cs="Arial"/>
          <w:b/>
          <w:sz w:val="24"/>
          <w:szCs w:val="24"/>
        </w:rPr>
        <w:t>Palabras cl</w:t>
      </w:r>
      <w:r w:rsidR="00991907" w:rsidRPr="003B035A">
        <w:rPr>
          <w:rFonts w:ascii="Arial" w:eastAsia="Times New Roman" w:hAnsi="Arial" w:cs="Arial"/>
          <w:b/>
          <w:sz w:val="24"/>
          <w:szCs w:val="24"/>
        </w:rPr>
        <w:t>ave:</w:t>
      </w:r>
      <w:r w:rsidR="00CC1727">
        <w:rPr>
          <w:rFonts w:ascii="Arial" w:eastAsia="Times New Roman" w:hAnsi="Arial" w:cs="Arial"/>
          <w:b/>
          <w:sz w:val="24"/>
          <w:szCs w:val="24"/>
        </w:rPr>
        <w:t xml:space="preserve"> </w:t>
      </w:r>
      <w:r w:rsidR="0037610D" w:rsidRPr="008D34A4">
        <w:rPr>
          <w:rFonts w:ascii="Arial" w:eastAsia="Times New Roman" w:hAnsi="Arial" w:cs="Arial"/>
          <w:sz w:val="24"/>
          <w:szCs w:val="24"/>
        </w:rPr>
        <w:t>competencias transversales</w:t>
      </w:r>
      <w:r w:rsidR="001E312D">
        <w:rPr>
          <w:rFonts w:ascii="Arial" w:eastAsia="Times New Roman" w:hAnsi="Arial" w:cs="Arial"/>
          <w:sz w:val="24"/>
          <w:szCs w:val="24"/>
        </w:rPr>
        <w:t>;</w:t>
      </w:r>
      <w:r w:rsidR="00E620FC" w:rsidRPr="008D34A4">
        <w:rPr>
          <w:rFonts w:ascii="Arial" w:eastAsia="Times New Roman" w:hAnsi="Arial" w:cs="Arial"/>
          <w:sz w:val="24"/>
          <w:szCs w:val="24"/>
        </w:rPr>
        <w:t xml:space="preserve"> ingeniería</w:t>
      </w:r>
      <w:r w:rsidR="001E312D">
        <w:rPr>
          <w:rFonts w:ascii="Arial" w:eastAsia="Times New Roman" w:hAnsi="Arial" w:cs="Arial"/>
          <w:sz w:val="24"/>
          <w:szCs w:val="24"/>
        </w:rPr>
        <w:t>;</w:t>
      </w:r>
      <w:r w:rsidR="0037610D" w:rsidRPr="008D34A4">
        <w:rPr>
          <w:rFonts w:ascii="Arial" w:eastAsia="Times New Roman" w:hAnsi="Arial" w:cs="Arial"/>
          <w:sz w:val="24"/>
          <w:szCs w:val="24"/>
        </w:rPr>
        <w:t xml:space="preserve"> </w:t>
      </w:r>
      <w:r w:rsidR="00172A9B">
        <w:rPr>
          <w:rFonts w:ascii="Arial" w:eastAsia="Times New Roman" w:hAnsi="Arial" w:cs="Arial"/>
          <w:sz w:val="24"/>
          <w:szCs w:val="24"/>
        </w:rPr>
        <w:t>transposición didáctica</w:t>
      </w:r>
      <w:r w:rsidR="001E312D">
        <w:rPr>
          <w:rFonts w:ascii="Arial" w:eastAsia="Times New Roman" w:hAnsi="Arial" w:cs="Arial"/>
          <w:sz w:val="24"/>
          <w:szCs w:val="24"/>
        </w:rPr>
        <w:t>;</w:t>
      </w:r>
      <w:r w:rsidR="0037610D" w:rsidRPr="008D34A4">
        <w:rPr>
          <w:rFonts w:ascii="Arial" w:eastAsia="Times New Roman" w:hAnsi="Arial" w:cs="Arial"/>
          <w:sz w:val="24"/>
          <w:szCs w:val="24"/>
        </w:rPr>
        <w:t xml:space="preserve"> </w:t>
      </w:r>
      <w:proofErr w:type="spellStart"/>
      <w:r w:rsidR="00C81917">
        <w:rPr>
          <w:rFonts w:ascii="Arial" w:eastAsia="Times New Roman" w:hAnsi="Arial" w:cs="Arial"/>
          <w:sz w:val="24"/>
          <w:szCs w:val="24"/>
        </w:rPr>
        <w:t>h</w:t>
      </w:r>
      <w:r w:rsidR="008053B4">
        <w:rPr>
          <w:rFonts w:ascii="Arial" w:eastAsia="Times New Roman" w:hAnsi="Arial" w:cs="Arial"/>
          <w:sz w:val="24"/>
          <w:szCs w:val="24"/>
        </w:rPr>
        <w:t>e</w:t>
      </w:r>
      <w:r w:rsidR="00C81917">
        <w:rPr>
          <w:rFonts w:ascii="Arial" w:eastAsia="Times New Roman" w:hAnsi="Arial" w:cs="Arial"/>
          <w:sz w:val="24"/>
          <w:szCs w:val="24"/>
        </w:rPr>
        <w:t>tero</w:t>
      </w:r>
      <w:r w:rsidR="0016228E">
        <w:rPr>
          <w:rFonts w:ascii="Arial" w:eastAsia="Times New Roman" w:hAnsi="Arial" w:cs="Arial"/>
          <w:sz w:val="24"/>
          <w:szCs w:val="24"/>
        </w:rPr>
        <w:t>evaluación</w:t>
      </w:r>
      <w:proofErr w:type="spellEnd"/>
      <w:r w:rsidR="001E312D">
        <w:rPr>
          <w:rFonts w:ascii="Arial" w:eastAsia="Times New Roman" w:hAnsi="Arial" w:cs="Arial"/>
          <w:sz w:val="24"/>
          <w:szCs w:val="24"/>
        </w:rPr>
        <w:t>;</w:t>
      </w:r>
      <w:r w:rsidR="0037610D" w:rsidRPr="008D34A4">
        <w:rPr>
          <w:rFonts w:ascii="Arial" w:eastAsia="Times New Roman" w:hAnsi="Arial" w:cs="Arial"/>
          <w:sz w:val="24"/>
          <w:szCs w:val="24"/>
        </w:rPr>
        <w:t xml:space="preserve"> </w:t>
      </w:r>
      <w:r w:rsidR="00E620FC" w:rsidRPr="008D34A4">
        <w:rPr>
          <w:rFonts w:ascii="Arial" w:eastAsia="Times New Roman" w:hAnsi="Arial" w:cs="Arial"/>
          <w:sz w:val="24"/>
          <w:szCs w:val="24"/>
        </w:rPr>
        <w:t>Argentina</w:t>
      </w:r>
    </w:p>
    <w:p w:rsidR="00D807B3" w:rsidRDefault="00D807B3" w:rsidP="003F5FDE">
      <w:pPr>
        <w:spacing w:after="0" w:line="240" w:lineRule="auto"/>
        <w:jc w:val="both"/>
        <w:rPr>
          <w:rFonts w:ascii="Arial" w:eastAsia="Times New Roman" w:hAnsi="Arial" w:cs="Arial"/>
          <w:sz w:val="24"/>
          <w:szCs w:val="24"/>
        </w:rPr>
      </w:pPr>
    </w:p>
    <w:p w:rsidR="003417B5" w:rsidRDefault="003417B5" w:rsidP="003F5FDE">
      <w:pPr>
        <w:spacing w:after="0" w:line="240" w:lineRule="auto"/>
        <w:jc w:val="both"/>
        <w:rPr>
          <w:rFonts w:ascii="Arial" w:eastAsia="Times New Roman" w:hAnsi="Arial" w:cs="Arial"/>
          <w:sz w:val="24"/>
          <w:szCs w:val="24"/>
        </w:rPr>
      </w:pPr>
    </w:p>
    <w:p w:rsidR="00FC19AF" w:rsidRDefault="003417B5" w:rsidP="003F5FDE">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Abstract</w:t>
      </w:r>
    </w:p>
    <w:p w:rsidR="00AB78CB" w:rsidRDefault="00AB78CB" w:rsidP="003F5FDE">
      <w:pPr>
        <w:spacing w:after="0" w:line="240" w:lineRule="auto"/>
        <w:jc w:val="both"/>
        <w:rPr>
          <w:rFonts w:ascii="Arial" w:eastAsia="Times New Roman" w:hAnsi="Arial" w:cs="Arial"/>
          <w:b/>
          <w:sz w:val="24"/>
          <w:szCs w:val="24"/>
          <w:lang w:val="en-US"/>
        </w:rPr>
      </w:pPr>
    </w:p>
    <w:p w:rsidR="0016228E" w:rsidRDefault="0016228E" w:rsidP="003F5FDE">
      <w:pPr>
        <w:spacing w:after="0" w:line="240" w:lineRule="auto"/>
        <w:jc w:val="both"/>
        <w:rPr>
          <w:rFonts w:ascii="Arial" w:eastAsia="Times New Roman" w:hAnsi="Arial" w:cs="Arial"/>
          <w:sz w:val="24"/>
          <w:szCs w:val="24"/>
          <w:lang w:val="en-US"/>
        </w:rPr>
      </w:pPr>
      <w:r w:rsidRPr="003B161D">
        <w:rPr>
          <w:rFonts w:ascii="Arial" w:eastAsia="Times New Roman" w:hAnsi="Arial" w:cs="Arial"/>
          <w:sz w:val="24"/>
          <w:szCs w:val="24"/>
          <w:lang w:val="en-US"/>
        </w:rPr>
        <w:t>Engineering careers lead us to deal with</w:t>
      </w:r>
      <w:r>
        <w:rPr>
          <w:rFonts w:ascii="Arial" w:eastAsia="Times New Roman" w:hAnsi="Arial" w:cs="Arial"/>
          <w:sz w:val="24"/>
          <w:szCs w:val="24"/>
          <w:lang w:val="en-US"/>
        </w:rPr>
        <w:t xml:space="preserve"> a</w:t>
      </w:r>
      <w:r w:rsidRPr="003B161D">
        <w:rPr>
          <w:rFonts w:ascii="Arial" w:eastAsia="Times New Roman" w:hAnsi="Arial" w:cs="Arial"/>
          <w:sz w:val="24"/>
          <w:szCs w:val="24"/>
          <w:lang w:val="en-US"/>
        </w:rPr>
        <w:t xml:space="preserve"> pedagogical challenge: to teach contents with sophisticated theoretical contents to be applied in an ever changing world. Developing key transversal competences has been one of the answers to that challenge. Nevertheless, from the class, we need to accomplish this objective on an unfriendly institutional environment</w:t>
      </w:r>
      <w:r>
        <w:rPr>
          <w:rFonts w:ascii="Arial" w:eastAsia="Times New Roman" w:hAnsi="Arial" w:cs="Arial"/>
          <w:sz w:val="24"/>
          <w:szCs w:val="24"/>
          <w:lang w:val="en-US"/>
        </w:rPr>
        <w:t xml:space="preserve"> characterized by </w:t>
      </w:r>
      <w:r w:rsidRPr="003B161D">
        <w:rPr>
          <w:rFonts w:ascii="Arial" w:eastAsia="Times New Roman" w:hAnsi="Arial" w:cs="Arial"/>
          <w:sz w:val="24"/>
          <w:szCs w:val="24"/>
          <w:lang w:val="en-US"/>
        </w:rPr>
        <w:t xml:space="preserve">a </w:t>
      </w:r>
      <w:r>
        <w:rPr>
          <w:rFonts w:ascii="Arial" w:eastAsia="Times New Roman" w:hAnsi="Arial" w:cs="Arial"/>
          <w:sz w:val="24"/>
          <w:szCs w:val="24"/>
          <w:lang w:val="en-US"/>
        </w:rPr>
        <w:t xml:space="preserve">fragmented </w:t>
      </w:r>
      <w:r w:rsidRPr="003B161D">
        <w:rPr>
          <w:rFonts w:ascii="Arial" w:eastAsia="Times New Roman" w:hAnsi="Arial" w:cs="Arial"/>
          <w:sz w:val="24"/>
          <w:szCs w:val="24"/>
          <w:lang w:val="en-US"/>
        </w:rPr>
        <w:t xml:space="preserve">knowledge accreditation model and the utilization of summative and quantitative evaluation criteria, </w:t>
      </w:r>
      <w:r>
        <w:rPr>
          <w:rFonts w:ascii="Arial" w:eastAsia="Times New Roman" w:hAnsi="Arial" w:cs="Arial"/>
          <w:sz w:val="24"/>
          <w:szCs w:val="24"/>
          <w:lang w:val="en-US"/>
        </w:rPr>
        <w:t xml:space="preserve">in the frame of </w:t>
      </w:r>
      <w:r w:rsidRPr="003B161D">
        <w:rPr>
          <w:rFonts w:ascii="Arial" w:eastAsia="Times New Roman" w:hAnsi="Arial" w:cs="Arial"/>
          <w:sz w:val="24"/>
          <w:szCs w:val="24"/>
          <w:lang w:val="en-US"/>
        </w:rPr>
        <w:t>changes on quantity and social and professional backgrounds of the students’ population. This paper is a reflexive effort to analyze the evaluation strategies developed in a university placed on Buenos</w:t>
      </w:r>
      <w:r>
        <w:rPr>
          <w:rFonts w:ascii="Arial" w:eastAsia="Times New Roman" w:hAnsi="Arial" w:cs="Arial"/>
          <w:sz w:val="24"/>
          <w:szCs w:val="24"/>
          <w:lang w:val="en-US"/>
        </w:rPr>
        <w:t xml:space="preserve"> Aires surroundings in order to develop and asset key transversal competences.</w:t>
      </w:r>
    </w:p>
    <w:p w:rsidR="003417B5" w:rsidRPr="003B035A" w:rsidRDefault="003417B5" w:rsidP="003F5FDE">
      <w:pPr>
        <w:spacing w:after="0" w:line="240" w:lineRule="auto"/>
        <w:jc w:val="both"/>
        <w:rPr>
          <w:rFonts w:ascii="Arial" w:eastAsia="Times New Roman" w:hAnsi="Arial" w:cs="Arial"/>
          <w:b/>
          <w:sz w:val="24"/>
          <w:szCs w:val="24"/>
          <w:lang w:val="en-US"/>
        </w:rPr>
      </w:pPr>
    </w:p>
    <w:p w:rsidR="00B77F99" w:rsidRDefault="00B77F99" w:rsidP="003F5FDE">
      <w:pPr>
        <w:spacing w:after="0" w:line="240" w:lineRule="auto"/>
        <w:jc w:val="both"/>
        <w:rPr>
          <w:rFonts w:ascii="Arial" w:eastAsia="Times New Roman" w:hAnsi="Arial" w:cs="Arial"/>
          <w:sz w:val="24"/>
          <w:szCs w:val="24"/>
          <w:lang w:val="en-US"/>
        </w:rPr>
      </w:pPr>
      <w:r w:rsidRPr="003B035A">
        <w:rPr>
          <w:rFonts w:ascii="Arial" w:eastAsia="Times New Roman" w:hAnsi="Arial" w:cs="Arial"/>
          <w:b/>
          <w:sz w:val="24"/>
          <w:szCs w:val="24"/>
          <w:lang w:val="en-US"/>
        </w:rPr>
        <w:t>Keywords:</w:t>
      </w:r>
      <w:r w:rsidR="003417B5">
        <w:rPr>
          <w:rFonts w:ascii="Arial" w:eastAsia="Times New Roman" w:hAnsi="Arial" w:cs="Arial"/>
          <w:sz w:val="24"/>
          <w:szCs w:val="24"/>
          <w:lang w:val="en-US"/>
        </w:rPr>
        <w:t xml:space="preserve"> </w:t>
      </w:r>
      <w:r w:rsidR="00172A9B">
        <w:rPr>
          <w:rFonts w:ascii="Arial" w:eastAsia="Times New Roman" w:hAnsi="Arial" w:cs="Arial"/>
          <w:sz w:val="24"/>
          <w:szCs w:val="24"/>
          <w:lang w:val="en-US"/>
        </w:rPr>
        <w:t xml:space="preserve">key </w:t>
      </w:r>
      <w:r w:rsidRPr="008D34A4">
        <w:rPr>
          <w:rFonts w:ascii="Arial" w:eastAsia="Times New Roman" w:hAnsi="Arial" w:cs="Arial"/>
          <w:sz w:val="24"/>
          <w:szCs w:val="24"/>
          <w:lang w:val="en-US"/>
        </w:rPr>
        <w:t>transversal competences</w:t>
      </w:r>
      <w:r w:rsidR="005238EE">
        <w:rPr>
          <w:rFonts w:ascii="Arial" w:eastAsia="Times New Roman" w:hAnsi="Arial" w:cs="Arial"/>
          <w:sz w:val="24"/>
          <w:szCs w:val="24"/>
          <w:lang w:val="en-US"/>
        </w:rPr>
        <w:t>;</w:t>
      </w:r>
      <w:r w:rsidRPr="008D34A4">
        <w:rPr>
          <w:rFonts w:ascii="Arial" w:eastAsia="Times New Roman" w:hAnsi="Arial" w:cs="Arial"/>
          <w:sz w:val="24"/>
          <w:szCs w:val="24"/>
          <w:lang w:val="en-US"/>
        </w:rPr>
        <w:t xml:space="preserve"> engineering</w:t>
      </w:r>
      <w:r w:rsidR="005238EE">
        <w:rPr>
          <w:rFonts w:ascii="Arial" w:eastAsia="Times New Roman" w:hAnsi="Arial" w:cs="Arial"/>
          <w:sz w:val="24"/>
          <w:szCs w:val="24"/>
          <w:lang w:val="en-US"/>
        </w:rPr>
        <w:t>;</w:t>
      </w:r>
      <w:r w:rsidRPr="008D34A4">
        <w:rPr>
          <w:rFonts w:ascii="Arial" w:eastAsia="Times New Roman" w:hAnsi="Arial" w:cs="Arial"/>
          <w:sz w:val="24"/>
          <w:szCs w:val="24"/>
          <w:lang w:val="en-US"/>
        </w:rPr>
        <w:t xml:space="preserve"> </w:t>
      </w:r>
      <w:r w:rsidR="003417B5">
        <w:rPr>
          <w:rFonts w:ascii="Arial" w:eastAsia="Times New Roman" w:hAnsi="Arial" w:cs="Arial"/>
          <w:sz w:val="24"/>
          <w:szCs w:val="24"/>
          <w:lang w:val="en-US"/>
        </w:rPr>
        <w:t>didactic transposition</w:t>
      </w:r>
      <w:r w:rsidR="005238EE">
        <w:rPr>
          <w:rFonts w:ascii="Arial" w:eastAsia="Times New Roman" w:hAnsi="Arial" w:cs="Arial"/>
          <w:sz w:val="24"/>
          <w:szCs w:val="24"/>
          <w:lang w:val="en-US"/>
        </w:rPr>
        <w:t xml:space="preserve">; </w:t>
      </w:r>
      <w:proofErr w:type="spellStart"/>
      <w:r w:rsidR="00C81917">
        <w:rPr>
          <w:rFonts w:ascii="Arial" w:eastAsia="Times New Roman" w:hAnsi="Arial" w:cs="Arial"/>
          <w:sz w:val="24"/>
          <w:szCs w:val="24"/>
          <w:lang w:val="en-US"/>
        </w:rPr>
        <w:t>hetero</w:t>
      </w:r>
      <w:r w:rsidR="003417B5">
        <w:rPr>
          <w:rFonts w:ascii="Arial" w:eastAsia="Times New Roman" w:hAnsi="Arial" w:cs="Arial"/>
          <w:sz w:val="24"/>
          <w:szCs w:val="24"/>
          <w:lang w:val="en-US"/>
        </w:rPr>
        <w:t>evaluation</w:t>
      </w:r>
      <w:proofErr w:type="spellEnd"/>
      <w:r w:rsidR="005238EE">
        <w:rPr>
          <w:rFonts w:ascii="Arial" w:eastAsia="Times New Roman" w:hAnsi="Arial" w:cs="Arial"/>
          <w:sz w:val="24"/>
          <w:szCs w:val="24"/>
          <w:lang w:val="en-US"/>
        </w:rPr>
        <w:t>;</w:t>
      </w:r>
      <w:r w:rsidR="007A5D58" w:rsidRPr="008D34A4">
        <w:rPr>
          <w:rFonts w:ascii="Arial" w:eastAsia="Times New Roman" w:hAnsi="Arial" w:cs="Arial"/>
          <w:sz w:val="24"/>
          <w:szCs w:val="24"/>
          <w:lang w:val="en-US"/>
        </w:rPr>
        <w:t xml:space="preserve"> Argentina</w:t>
      </w:r>
      <w:r w:rsidR="005238EE">
        <w:rPr>
          <w:rFonts w:ascii="Arial" w:eastAsia="Times New Roman" w:hAnsi="Arial" w:cs="Arial"/>
          <w:sz w:val="24"/>
          <w:szCs w:val="24"/>
          <w:lang w:val="en-US"/>
        </w:rPr>
        <w:t>.</w:t>
      </w:r>
    </w:p>
    <w:p w:rsidR="006A5901" w:rsidRDefault="006A5901" w:rsidP="003F5FDE">
      <w:pPr>
        <w:spacing w:after="0" w:line="360" w:lineRule="auto"/>
        <w:jc w:val="both"/>
        <w:rPr>
          <w:rFonts w:ascii="Arial" w:eastAsia="Times New Roman" w:hAnsi="Arial" w:cs="Arial"/>
          <w:sz w:val="24"/>
          <w:szCs w:val="24"/>
          <w:lang w:val="en-US"/>
        </w:rPr>
      </w:pPr>
    </w:p>
    <w:p w:rsidR="00AB78CB" w:rsidRDefault="00AB78CB" w:rsidP="003F5FDE">
      <w:pPr>
        <w:spacing w:after="0" w:line="360" w:lineRule="auto"/>
        <w:jc w:val="both"/>
        <w:rPr>
          <w:rFonts w:ascii="Arial" w:eastAsia="Times New Roman" w:hAnsi="Arial" w:cs="Arial"/>
          <w:sz w:val="24"/>
          <w:szCs w:val="24"/>
          <w:lang w:val="en-US"/>
        </w:rPr>
      </w:pPr>
    </w:p>
    <w:p w:rsidR="00AB78CB" w:rsidRPr="008D34A4" w:rsidRDefault="00AB78CB" w:rsidP="003F5FDE">
      <w:pPr>
        <w:spacing w:after="0" w:line="360" w:lineRule="auto"/>
        <w:jc w:val="both"/>
        <w:rPr>
          <w:rFonts w:ascii="Arial" w:eastAsia="Times New Roman" w:hAnsi="Arial" w:cs="Arial"/>
          <w:sz w:val="24"/>
          <w:szCs w:val="24"/>
          <w:lang w:val="en-US"/>
        </w:rPr>
      </w:pPr>
    </w:p>
    <w:p w:rsidR="00991907" w:rsidRPr="003B035A" w:rsidRDefault="00991907" w:rsidP="003F5FDE">
      <w:pPr>
        <w:pStyle w:val="ListParagraph"/>
        <w:numPr>
          <w:ilvl w:val="0"/>
          <w:numId w:val="5"/>
        </w:numPr>
        <w:spacing w:after="0" w:line="360" w:lineRule="auto"/>
        <w:ind w:left="0" w:firstLine="0"/>
        <w:jc w:val="both"/>
        <w:rPr>
          <w:rFonts w:ascii="Arial" w:eastAsia="Times New Roman" w:hAnsi="Arial" w:cs="Arial"/>
          <w:sz w:val="24"/>
          <w:szCs w:val="24"/>
        </w:rPr>
      </w:pPr>
      <w:r w:rsidRPr="003B035A">
        <w:rPr>
          <w:rFonts w:ascii="Arial" w:eastAsia="Times New Roman" w:hAnsi="Arial" w:cs="Arial"/>
          <w:b/>
          <w:sz w:val="24"/>
          <w:szCs w:val="24"/>
        </w:rPr>
        <w:t>Introducción</w:t>
      </w:r>
    </w:p>
    <w:p w:rsidR="003B035A" w:rsidRDefault="008C2860"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En los últimos años, las investigaciones especializadas han demostrado la necesidad de desarrollar una formación humanista que le</w:t>
      </w:r>
      <w:r w:rsidR="008053B4">
        <w:rPr>
          <w:rFonts w:ascii="Arial" w:eastAsia="Times New Roman" w:hAnsi="Arial" w:cs="Arial"/>
          <w:sz w:val="24"/>
          <w:szCs w:val="24"/>
        </w:rPr>
        <w:t>s</w:t>
      </w:r>
      <w:r w:rsidRPr="008D34A4">
        <w:rPr>
          <w:rFonts w:ascii="Arial" w:eastAsia="Times New Roman" w:hAnsi="Arial" w:cs="Arial"/>
          <w:sz w:val="24"/>
          <w:szCs w:val="24"/>
        </w:rPr>
        <w:t xml:space="preserve"> permita a los/as ingenieros/as convertirse en </w:t>
      </w:r>
      <w:r w:rsidRPr="008D34A4">
        <w:rPr>
          <w:rFonts w:ascii="Arial" w:eastAsia="Times New Roman" w:hAnsi="Arial" w:cs="Arial"/>
          <w:sz w:val="24"/>
          <w:szCs w:val="24"/>
        </w:rPr>
        <w:lastRenderedPageBreak/>
        <w:t>profesionales integrales, versátiles y flexibles</w:t>
      </w:r>
      <w:r>
        <w:rPr>
          <w:rFonts w:ascii="Arial" w:eastAsia="Times New Roman" w:hAnsi="Arial" w:cs="Arial"/>
          <w:sz w:val="24"/>
          <w:szCs w:val="24"/>
        </w:rPr>
        <w:t>. Se espera que sean</w:t>
      </w:r>
      <w:r w:rsidRPr="008D34A4">
        <w:rPr>
          <w:rFonts w:ascii="Arial" w:eastAsia="Times New Roman" w:hAnsi="Arial" w:cs="Arial"/>
          <w:sz w:val="24"/>
          <w:szCs w:val="24"/>
        </w:rPr>
        <w:t xml:space="preserve"> capaces de hacer frente a la diversidad de desafíos que les impone un entorno en permanente cambio, vinculados desde ya con el avance tecnológico, pero también con las vicisitudes que deben ser capaces de interpretar y sopesar a la hora de tomar decisiones en materia tecnológica (</w:t>
      </w:r>
      <w:r>
        <w:rPr>
          <w:rFonts w:ascii="Arial" w:eastAsia="Times New Roman" w:hAnsi="Arial" w:cs="Arial"/>
          <w:sz w:val="24"/>
          <w:szCs w:val="24"/>
        </w:rPr>
        <w:t xml:space="preserve">Bello, 2012; </w:t>
      </w:r>
      <w:r w:rsidRPr="008D34A4">
        <w:rPr>
          <w:rFonts w:ascii="Arial" w:eastAsia="Times New Roman" w:hAnsi="Arial" w:cs="Arial"/>
          <w:sz w:val="24"/>
          <w:szCs w:val="24"/>
        </w:rPr>
        <w:t xml:space="preserve">Capote León </w:t>
      </w:r>
      <w:r w:rsidR="00A76B6A">
        <w:rPr>
          <w:rFonts w:ascii="Arial" w:eastAsia="Times New Roman" w:hAnsi="Arial" w:cs="Arial"/>
          <w:sz w:val="24"/>
          <w:szCs w:val="24"/>
        </w:rPr>
        <w:t>et al.</w:t>
      </w:r>
      <w:r w:rsidRPr="008D34A4">
        <w:rPr>
          <w:rFonts w:ascii="Arial" w:eastAsia="Times New Roman" w:hAnsi="Arial" w:cs="Arial"/>
          <w:sz w:val="24"/>
          <w:szCs w:val="24"/>
        </w:rPr>
        <w:t>, 2016).</w:t>
      </w:r>
    </w:p>
    <w:p w:rsidR="003417B5" w:rsidRDefault="003417B5" w:rsidP="003F5FDE">
      <w:pPr>
        <w:spacing w:after="0" w:line="360" w:lineRule="auto"/>
        <w:jc w:val="both"/>
        <w:rPr>
          <w:rFonts w:ascii="Arial" w:eastAsia="Times New Roman" w:hAnsi="Arial" w:cs="Arial"/>
          <w:sz w:val="24"/>
          <w:szCs w:val="24"/>
        </w:rPr>
      </w:pPr>
    </w:p>
    <w:p w:rsidR="003B035A" w:rsidRDefault="007E7ADF"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El desarrollo de una pedagogía para la enseñanza de la Ingeniería es una materia pendiente en </w:t>
      </w:r>
      <w:r w:rsidR="00A76B6A">
        <w:rPr>
          <w:rFonts w:ascii="Arial" w:eastAsia="Times New Roman" w:hAnsi="Arial" w:cs="Arial"/>
          <w:sz w:val="24"/>
          <w:szCs w:val="24"/>
        </w:rPr>
        <w:t>el</w:t>
      </w:r>
      <w:r w:rsidR="00A76B6A" w:rsidRPr="008D34A4">
        <w:rPr>
          <w:rFonts w:ascii="Arial" w:eastAsia="Times New Roman" w:hAnsi="Arial" w:cs="Arial"/>
          <w:sz w:val="24"/>
          <w:szCs w:val="24"/>
        </w:rPr>
        <w:t xml:space="preserve"> </w:t>
      </w:r>
      <w:r w:rsidRPr="008D34A4">
        <w:rPr>
          <w:rFonts w:ascii="Arial" w:eastAsia="Times New Roman" w:hAnsi="Arial" w:cs="Arial"/>
          <w:sz w:val="24"/>
          <w:szCs w:val="24"/>
        </w:rPr>
        <w:t>campo. Si bien existe un extendido consenso en cuanto a la</w:t>
      </w:r>
      <w:r w:rsidR="00991907" w:rsidRPr="008D34A4">
        <w:rPr>
          <w:rFonts w:ascii="Arial" w:eastAsia="Times New Roman" w:hAnsi="Arial" w:cs="Arial"/>
          <w:sz w:val="24"/>
          <w:szCs w:val="24"/>
        </w:rPr>
        <w:t xml:space="preserve"> importancia que tienen las denominadas competencias transversales</w:t>
      </w:r>
      <w:r w:rsidR="00CE0879" w:rsidRPr="008D34A4">
        <w:rPr>
          <w:rFonts w:ascii="Arial" w:eastAsia="Times New Roman" w:hAnsi="Arial" w:cs="Arial"/>
          <w:sz w:val="24"/>
          <w:szCs w:val="24"/>
        </w:rPr>
        <w:t xml:space="preserve">, </w:t>
      </w:r>
      <w:r w:rsidR="00E620FC" w:rsidRPr="008D34A4">
        <w:rPr>
          <w:rFonts w:ascii="Arial" w:eastAsia="Times New Roman" w:hAnsi="Arial" w:cs="Arial"/>
          <w:sz w:val="24"/>
          <w:szCs w:val="24"/>
        </w:rPr>
        <w:t xml:space="preserve">también hay </w:t>
      </w:r>
      <w:r w:rsidR="008C2860">
        <w:rPr>
          <w:rFonts w:ascii="Arial" w:eastAsia="Times New Roman" w:hAnsi="Arial" w:cs="Arial"/>
          <w:sz w:val="24"/>
          <w:szCs w:val="24"/>
        </w:rPr>
        <w:t>coincidencias</w:t>
      </w:r>
      <w:r w:rsidR="00E620FC" w:rsidRPr="008D34A4">
        <w:rPr>
          <w:rFonts w:ascii="Arial" w:eastAsia="Times New Roman" w:hAnsi="Arial" w:cs="Arial"/>
          <w:sz w:val="24"/>
          <w:szCs w:val="24"/>
        </w:rPr>
        <w:t xml:space="preserve"> en cuanto a las dificultades de hacer frente a este desafío</w:t>
      </w:r>
      <w:r w:rsidR="00022B31" w:rsidRPr="008D34A4">
        <w:rPr>
          <w:rFonts w:ascii="Arial" w:eastAsia="Times New Roman" w:hAnsi="Arial" w:cs="Arial"/>
          <w:sz w:val="24"/>
          <w:szCs w:val="24"/>
        </w:rPr>
        <w:t xml:space="preserve"> (cfr. Alsina </w:t>
      </w:r>
      <w:r w:rsidR="00A76B6A">
        <w:rPr>
          <w:rFonts w:ascii="Arial" w:eastAsia="Times New Roman" w:hAnsi="Arial" w:cs="Arial"/>
          <w:sz w:val="24"/>
          <w:szCs w:val="24"/>
        </w:rPr>
        <w:t>et al.</w:t>
      </w:r>
      <w:r w:rsidR="00022B31" w:rsidRPr="008D34A4">
        <w:rPr>
          <w:rFonts w:ascii="Arial" w:eastAsia="Times New Roman" w:hAnsi="Arial" w:cs="Arial"/>
          <w:sz w:val="24"/>
          <w:szCs w:val="24"/>
        </w:rPr>
        <w:t xml:space="preserve">, 2011; Agudo </w:t>
      </w:r>
      <w:r w:rsidR="00A76B6A">
        <w:rPr>
          <w:rFonts w:ascii="Arial" w:eastAsia="Times New Roman" w:hAnsi="Arial" w:cs="Arial"/>
          <w:sz w:val="24"/>
          <w:szCs w:val="24"/>
        </w:rPr>
        <w:t>et al.</w:t>
      </w:r>
      <w:r w:rsidR="00022B31" w:rsidRPr="008D34A4">
        <w:rPr>
          <w:rFonts w:ascii="Arial" w:eastAsia="Times New Roman" w:hAnsi="Arial" w:cs="Arial"/>
          <w:sz w:val="24"/>
          <w:szCs w:val="24"/>
        </w:rPr>
        <w:t xml:space="preserve">, 2013, Letelier </w:t>
      </w:r>
      <w:r w:rsidR="00A76B6A">
        <w:rPr>
          <w:rFonts w:ascii="Arial" w:eastAsia="Times New Roman" w:hAnsi="Arial" w:cs="Arial"/>
          <w:sz w:val="24"/>
          <w:szCs w:val="24"/>
        </w:rPr>
        <w:t>et al.</w:t>
      </w:r>
      <w:r w:rsidR="00022B31" w:rsidRPr="008D34A4">
        <w:rPr>
          <w:rFonts w:ascii="Arial" w:eastAsia="Times New Roman" w:hAnsi="Arial" w:cs="Arial"/>
          <w:sz w:val="24"/>
          <w:szCs w:val="24"/>
        </w:rPr>
        <w:t xml:space="preserve">, 2005; </w:t>
      </w:r>
      <w:proofErr w:type="spellStart"/>
      <w:r w:rsidR="00022B31" w:rsidRPr="008D34A4">
        <w:rPr>
          <w:rFonts w:ascii="Arial" w:eastAsia="Times New Roman" w:hAnsi="Arial" w:cs="Arial"/>
          <w:sz w:val="24"/>
          <w:szCs w:val="24"/>
        </w:rPr>
        <w:t>Schmal</w:t>
      </w:r>
      <w:proofErr w:type="spellEnd"/>
      <w:r w:rsidR="00022B31" w:rsidRPr="008D34A4">
        <w:rPr>
          <w:rFonts w:ascii="Arial" w:eastAsia="Times New Roman" w:hAnsi="Arial" w:cs="Arial"/>
          <w:sz w:val="24"/>
          <w:szCs w:val="24"/>
        </w:rPr>
        <w:t>, 2012)</w:t>
      </w:r>
      <w:r w:rsidR="00CE0879" w:rsidRPr="008D34A4">
        <w:rPr>
          <w:rFonts w:ascii="Arial" w:eastAsia="Times New Roman" w:hAnsi="Arial" w:cs="Arial"/>
          <w:sz w:val="24"/>
          <w:szCs w:val="24"/>
        </w:rPr>
        <w:t>.</w:t>
      </w:r>
    </w:p>
    <w:p w:rsidR="003417B5" w:rsidRPr="008D34A4" w:rsidRDefault="003417B5" w:rsidP="003F5FDE">
      <w:pPr>
        <w:spacing w:after="0" w:line="360" w:lineRule="auto"/>
        <w:jc w:val="both"/>
        <w:rPr>
          <w:rFonts w:ascii="Arial" w:eastAsia="Times New Roman" w:hAnsi="Arial" w:cs="Arial"/>
          <w:sz w:val="24"/>
          <w:szCs w:val="24"/>
        </w:rPr>
      </w:pPr>
    </w:p>
    <w:p w:rsidR="00FC62B3" w:rsidRDefault="00FC62B3"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El desarrollo de las competencias depende de la adquisición de conocimientos y habilidades, para poder desarrollar una determinada tarea a partir de realizar ciertas actividades. </w:t>
      </w:r>
      <w:r w:rsidR="00A76B6A">
        <w:rPr>
          <w:rFonts w:ascii="Arial" w:eastAsia="Times New Roman" w:hAnsi="Arial" w:cs="Arial"/>
          <w:sz w:val="24"/>
          <w:szCs w:val="24"/>
        </w:rPr>
        <w:t>Se e</w:t>
      </w:r>
      <w:r w:rsidRPr="008D34A4">
        <w:rPr>
          <w:rFonts w:ascii="Arial" w:eastAsia="Times New Roman" w:hAnsi="Arial" w:cs="Arial"/>
          <w:sz w:val="24"/>
          <w:szCs w:val="24"/>
        </w:rPr>
        <w:t>nt</w:t>
      </w:r>
      <w:r w:rsidR="00A76B6A">
        <w:rPr>
          <w:rFonts w:ascii="Arial" w:eastAsia="Times New Roman" w:hAnsi="Arial" w:cs="Arial"/>
          <w:sz w:val="24"/>
          <w:szCs w:val="24"/>
        </w:rPr>
        <w:t>i</w:t>
      </w:r>
      <w:r w:rsidRPr="008D34A4">
        <w:rPr>
          <w:rFonts w:ascii="Arial" w:eastAsia="Times New Roman" w:hAnsi="Arial" w:cs="Arial"/>
          <w:sz w:val="24"/>
          <w:szCs w:val="24"/>
        </w:rPr>
        <w:t>ende por conocimientos a los saberes formales que se han adquirido y han pasado a formar parte del bagaje, de las herramientas con las que cuenta una persona para hacer frente a un desafío o para adquirir nuevos saberes (</w:t>
      </w:r>
      <w:proofErr w:type="spellStart"/>
      <w:r w:rsidRPr="008D34A4">
        <w:rPr>
          <w:rFonts w:ascii="Arial" w:eastAsia="Times New Roman" w:hAnsi="Arial" w:cs="Arial"/>
          <w:sz w:val="24"/>
          <w:szCs w:val="24"/>
        </w:rPr>
        <w:t>Lochmüller</w:t>
      </w:r>
      <w:proofErr w:type="spellEnd"/>
      <w:r w:rsidRPr="008D34A4">
        <w:rPr>
          <w:rFonts w:ascii="Arial" w:eastAsia="Times New Roman" w:hAnsi="Arial" w:cs="Arial"/>
          <w:sz w:val="24"/>
          <w:szCs w:val="24"/>
        </w:rPr>
        <w:t>, 2016). Por habilidad se entiende la capacidad de convertir ese conocimiento en una herramienta para intervenir en el mundo (</w:t>
      </w:r>
      <w:proofErr w:type="spellStart"/>
      <w:r w:rsidRPr="008D34A4">
        <w:rPr>
          <w:rFonts w:ascii="Arial" w:eastAsia="Times New Roman" w:hAnsi="Arial" w:cs="Arial"/>
          <w:smallCaps/>
          <w:sz w:val="24"/>
          <w:szCs w:val="24"/>
        </w:rPr>
        <w:t>Cinda</w:t>
      </w:r>
      <w:proofErr w:type="spellEnd"/>
      <w:r w:rsidRPr="008D34A4">
        <w:rPr>
          <w:rFonts w:ascii="Arial" w:eastAsia="Times New Roman" w:hAnsi="Arial" w:cs="Arial"/>
          <w:sz w:val="24"/>
          <w:szCs w:val="24"/>
        </w:rPr>
        <w:t>, 2014).</w:t>
      </w:r>
      <w:r w:rsidR="008C2860">
        <w:rPr>
          <w:rFonts w:ascii="Arial" w:eastAsia="Times New Roman" w:hAnsi="Arial" w:cs="Arial"/>
          <w:sz w:val="24"/>
          <w:szCs w:val="24"/>
        </w:rPr>
        <w:t xml:space="preserve"> </w:t>
      </w:r>
      <w:r w:rsidR="008C2860" w:rsidRPr="008D34A4">
        <w:rPr>
          <w:rFonts w:ascii="Arial" w:eastAsia="Times New Roman" w:hAnsi="Arial" w:cs="Arial"/>
          <w:sz w:val="24"/>
          <w:szCs w:val="24"/>
        </w:rPr>
        <w:t xml:space="preserve">Siguiendo a Agudo </w:t>
      </w:r>
      <w:r w:rsidR="00A76B6A">
        <w:rPr>
          <w:rFonts w:ascii="Arial" w:eastAsia="Times New Roman" w:hAnsi="Arial" w:cs="Arial"/>
          <w:sz w:val="24"/>
          <w:szCs w:val="24"/>
        </w:rPr>
        <w:t>et al.</w:t>
      </w:r>
      <w:r w:rsidR="008C2860" w:rsidRPr="008D34A4">
        <w:rPr>
          <w:rFonts w:ascii="Arial" w:eastAsia="Times New Roman" w:hAnsi="Arial" w:cs="Arial"/>
          <w:sz w:val="24"/>
          <w:szCs w:val="24"/>
        </w:rPr>
        <w:t xml:space="preserve"> (2013), las competencias específicas son las relativas a las habilidades técnicas para llevar a cabo una actividad o realizar un trabajo, mientras que las competencias transversales son aquellas que se requieren para aplicar dichas habilidades técnicas a situaciones concretas y</w:t>
      </w:r>
      <w:r w:rsidR="00A76B6A">
        <w:rPr>
          <w:rFonts w:ascii="Arial" w:eastAsia="Times New Roman" w:hAnsi="Arial" w:cs="Arial"/>
          <w:sz w:val="24"/>
          <w:szCs w:val="24"/>
        </w:rPr>
        <w:t>,</w:t>
      </w:r>
      <w:r w:rsidR="008C2860" w:rsidRPr="008D34A4">
        <w:rPr>
          <w:rFonts w:ascii="Arial" w:eastAsia="Times New Roman" w:hAnsi="Arial" w:cs="Arial"/>
          <w:sz w:val="24"/>
          <w:szCs w:val="24"/>
        </w:rPr>
        <w:t xml:space="preserve"> por lo tanto</w:t>
      </w:r>
      <w:r w:rsidR="00A76B6A">
        <w:rPr>
          <w:rFonts w:ascii="Arial" w:eastAsia="Times New Roman" w:hAnsi="Arial" w:cs="Arial"/>
          <w:sz w:val="24"/>
          <w:szCs w:val="24"/>
        </w:rPr>
        <w:t>,</w:t>
      </w:r>
      <w:r w:rsidR="008C2860" w:rsidRPr="008D34A4">
        <w:rPr>
          <w:rFonts w:ascii="Arial" w:eastAsia="Times New Roman" w:hAnsi="Arial" w:cs="Arial"/>
          <w:sz w:val="24"/>
          <w:szCs w:val="24"/>
        </w:rPr>
        <w:t xml:space="preserve"> distintas y diversas (</w:t>
      </w:r>
      <w:r w:rsidR="008C2860">
        <w:rPr>
          <w:rFonts w:ascii="Arial" w:eastAsia="Times New Roman" w:hAnsi="Arial" w:cs="Arial"/>
          <w:sz w:val="24"/>
          <w:szCs w:val="24"/>
        </w:rPr>
        <w:t xml:space="preserve">Agudo </w:t>
      </w:r>
      <w:r w:rsidR="00A76B6A">
        <w:rPr>
          <w:rFonts w:ascii="Arial" w:eastAsia="Times New Roman" w:hAnsi="Arial" w:cs="Arial"/>
          <w:sz w:val="24"/>
          <w:szCs w:val="24"/>
        </w:rPr>
        <w:t>et al.</w:t>
      </w:r>
      <w:r w:rsidR="008C2860">
        <w:rPr>
          <w:rFonts w:ascii="Arial" w:eastAsia="Times New Roman" w:hAnsi="Arial" w:cs="Arial"/>
          <w:sz w:val="24"/>
          <w:szCs w:val="24"/>
        </w:rPr>
        <w:t>, 2013</w:t>
      </w:r>
      <w:r w:rsidR="008C2860" w:rsidRPr="008D34A4">
        <w:rPr>
          <w:rFonts w:ascii="Arial" w:eastAsia="Times New Roman" w:hAnsi="Arial" w:cs="Arial"/>
          <w:sz w:val="24"/>
          <w:szCs w:val="24"/>
        </w:rPr>
        <w:t>).</w:t>
      </w:r>
    </w:p>
    <w:p w:rsidR="003417B5" w:rsidRDefault="003417B5" w:rsidP="003F5FDE">
      <w:pPr>
        <w:spacing w:after="0" w:line="360" w:lineRule="auto"/>
        <w:jc w:val="both"/>
        <w:rPr>
          <w:rFonts w:ascii="Arial" w:eastAsia="Times New Roman" w:hAnsi="Arial" w:cs="Arial"/>
          <w:sz w:val="24"/>
          <w:szCs w:val="24"/>
        </w:rPr>
      </w:pPr>
    </w:p>
    <w:p w:rsidR="008C2860" w:rsidRDefault="008C2860" w:rsidP="003F5FDE">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D</w:t>
      </w:r>
      <w:r w:rsidR="00AB3122" w:rsidRPr="008D34A4">
        <w:rPr>
          <w:rFonts w:ascii="Arial" w:eastAsia="Times New Roman" w:hAnsi="Arial" w:cs="Arial"/>
          <w:sz w:val="24"/>
          <w:szCs w:val="24"/>
        </w:rPr>
        <w:t>esde septiembre de 2002</w:t>
      </w:r>
      <w:r w:rsidR="00A76B6A">
        <w:rPr>
          <w:rFonts w:ascii="Arial" w:eastAsia="Times New Roman" w:hAnsi="Arial" w:cs="Arial"/>
          <w:sz w:val="24"/>
          <w:szCs w:val="24"/>
        </w:rPr>
        <w:t>,</w:t>
      </w:r>
      <w:r>
        <w:rPr>
          <w:rFonts w:ascii="Arial" w:eastAsia="Times New Roman" w:hAnsi="Arial" w:cs="Arial"/>
          <w:sz w:val="24"/>
          <w:szCs w:val="24"/>
        </w:rPr>
        <w:t xml:space="preserve"> </w:t>
      </w:r>
      <w:r w:rsidR="00A76B6A">
        <w:rPr>
          <w:rFonts w:ascii="Arial" w:eastAsia="Times New Roman" w:hAnsi="Arial" w:cs="Arial"/>
          <w:sz w:val="24"/>
          <w:szCs w:val="24"/>
        </w:rPr>
        <w:t xml:space="preserve">la autora </w:t>
      </w:r>
      <w:r w:rsidR="00712C81">
        <w:rPr>
          <w:rFonts w:ascii="Arial" w:eastAsia="Times New Roman" w:hAnsi="Arial" w:cs="Arial"/>
          <w:sz w:val="24"/>
          <w:szCs w:val="24"/>
        </w:rPr>
        <w:t>h</w:t>
      </w:r>
      <w:r w:rsidR="00A76B6A">
        <w:rPr>
          <w:rFonts w:ascii="Arial" w:eastAsia="Times New Roman" w:hAnsi="Arial" w:cs="Arial"/>
          <w:sz w:val="24"/>
          <w:szCs w:val="24"/>
        </w:rPr>
        <w:t>a</w:t>
      </w:r>
      <w:r w:rsidR="00712C81">
        <w:rPr>
          <w:rFonts w:ascii="Arial" w:eastAsia="Times New Roman" w:hAnsi="Arial" w:cs="Arial"/>
          <w:sz w:val="24"/>
          <w:szCs w:val="24"/>
        </w:rPr>
        <w:t xml:space="preserve"> sido</w:t>
      </w:r>
      <w:r>
        <w:rPr>
          <w:rFonts w:ascii="Arial" w:eastAsia="Times New Roman" w:hAnsi="Arial" w:cs="Arial"/>
          <w:sz w:val="24"/>
          <w:szCs w:val="24"/>
        </w:rPr>
        <w:t xml:space="preserve"> docente investigadora en distintas carreras de Ingeniería</w:t>
      </w:r>
      <w:r w:rsidR="00A76B6A">
        <w:rPr>
          <w:rFonts w:ascii="Arial" w:eastAsia="Times New Roman" w:hAnsi="Arial" w:cs="Arial"/>
          <w:sz w:val="24"/>
          <w:szCs w:val="24"/>
        </w:rPr>
        <w:t>,</w:t>
      </w:r>
      <w:r>
        <w:rPr>
          <w:rFonts w:ascii="Arial" w:eastAsia="Times New Roman" w:hAnsi="Arial" w:cs="Arial"/>
          <w:sz w:val="24"/>
          <w:szCs w:val="24"/>
        </w:rPr>
        <w:t xml:space="preserve"> </w:t>
      </w:r>
      <w:r w:rsidR="00AB3122" w:rsidRPr="008D34A4">
        <w:rPr>
          <w:rFonts w:ascii="Arial" w:eastAsia="Times New Roman" w:hAnsi="Arial" w:cs="Arial"/>
          <w:sz w:val="24"/>
          <w:szCs w:val="24"/>
        </w:rPr>
        <w:t xml:space="preserve">en materias vinculadas con las ciencias sociales y humanas. </w:t>
      </w:r>
      <w:r w:rsidR="00836C92" w:rsidRPr="008D34A4">
        <w:rPr>
          <w:rFonts w:ascii="Arial" w:eastAsia="Times New Roman" w:hAnsi="Arial" w:cs="Arial"/>
          <w:sz w:val="24"/>
          <w:szCs w:val="24"/>
        </w:rPr>
        <w:t xml:space="preserve">En estos años </w:t>
      </w:r>
      <w:r w:rsidR="00A76B6A">
        <w:rPr>
          <w:rFonts w:ascii="Arial" w:eastAsia="Times New Roman" w:hAnsi="Arial" w:cs="Arial"/>
          <w:sz w:val="24"/>
          <w:szCs w:val="24"/>
        </w:rPr>
        <w:t>s</w:t>
      </w:r>
      <w:r w:rsidR="00836C92" w:rsidRPr="008D34A4">
        <w:rPr>
          <w:rFonts w:ascii="Arial" w:eastAsia="Times New Roman" w:hAnsi="Arial" w:cs="Arial"/>
          <w:sz w:val="24"/>
          <w:szCs w:val="24"/>
        </w:rPr>
        <w:t>e h</w:t>
      </w:r>
      <w:r w:rsidR="00A76B6A">
        <w:rPr>
          <w:rFonts w:ascii="Arial" w:eastAsia="Times New Roman" w:hAnsi="Arial" w:cs="Arial"/>
          <w:sz w:val="24"/>
          <w:szCs w:val="24"/>
        </w:rPr>
        <w:t>a</w:t>
      </w:r>
      <w:r w:rsidR="00836C92" w:rsidRPr="008D34A4">
        <w:rPr>
          <w:rFonts w:ascii="Arial" w:eastAsia="Times New Roman" w:hAnsi="Arial" w:cs="Arial"/>
          <w:sz w:val="24"/>
          <w:szCs w:val="24"/>
        </w:rPr>
        <w:t xml:space="preserve"> desempeñado casi exclusivamente en universidades de gestión estatal</w:t>
      </w:r>
      <w:r w:rsidR="00836C92" w:rsidRPr="008D34A4">
        <w:rPr>
          <w:rStyle w:val="FootnoteReference"/>
          <w:rFonts w:ascii="Arial" w:eastAsia="Times New Roman" w:hAnsi="Arial" w:cs="Arial"/>
          <w:sz w:val="24"/>
          <w:szCs w:val="24"/>
        </w:rPr>
        <w:footnoteReference w:id="2"/>
      </w:r>
      <w:r w:rsidR="00836C92" w:rsidRPr="008D34A4">
        <w:rPr>
          <w:rFonts w:ascii="Arial" w:eastAsia="Times New Roman" w:hAnsi="Arial" w:cs="Arial"/>
          <w:sz w:val="24"/>
          <w:szCs w:val="24"/>
        </w:rPr>
        <w:t xml:space="preserve">. </w:t>
      </w:r>
    </w:p>
    <w:p w:rsidR="00AB78CB" w:rsidRDefault="00AB78CB" w:rsidP="003F5FDE">
      <w:pPr>
        <w:spacing w:after="0" w:line="360" w:lineRule="auto"/>
        <w:jc w:val="both"/>
        <w:rPr>
          <w:rFonts w:ascii="Arial" w:eastAsia="Times New Roman" w:hAnsi="Arial" w:cs="Arial"/>
          <w:sz w:val="24"/>
          <w:szCs w:val="24"/>
        </w:rPr>
      </w:pPr>
    </w:p>
    <w:p w:rsidR="0096321D" w:rsidRDefault="00AB3122"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A partir de esta experiencia</w:t>
      </w:r>
      <w:r w:rsidR="00A76B6A">
        <w:rPr>
          <w:rFonts w:ascii="Arial" w:eastAsia="Times New Roman" w:hAnsi="Arial" w:cs="Arial"/>
          <w:sz w:val="24"/>
          <w:szCs w:val="24"/>
        </w:rPr>
        <w:t>,</w:t>
      </w:r>
      <w:r w:rsidR="008C2860">
        <w:rPr>
          <w:rFonts w:ascii="Arial" w:eastAsia="Times New Roman" w:hAnsi="Arial" w:cs="Arial"/>
          <w:sz w:val="24"/>
          <w:szCs w:val="24"/>
        </w:rPr>
        <w:t xml:space="preserve"> h</w:t>
      </w:r>
      <w:r w:rsidR="00A76B6A">
        <w:rPr>
          <w:rFonts w:ascii="Arial" w:eastAsia="Times New Roman" w:hAnsi="Arial" w:cs="Arial"/>
          <w:sz w:val="24"/>
          <w:szCs w:val="24"/>
        </w:rPr>
        <w:t>a</w:t>
      </w:r>
      <w:r w:rsidR="008C2860">
        <w:rPr>
          <w:rFonts w:ascii="Arial" w:eastAsia="Times New Roman" w:hAnsi="Arial" w:cs="Arial"/>
          <w:sz w:val="24"/>
          <w:szCs w:val="24"/>
        </w:rPr>
        <w:t xml:space="preserve"> encontrado que las materias vinculadas con las ciencias sociales ofrecen </w:t>
      </w:r>
      <w:r w:rsidRPr="008D34A4">
        <w:rPr>
          <w:rFonts w:ascii="Arial" w:eastAsia="Times New Roman" w:hAnsi="Arial" w:cs="Arial"/>
          <w:sz w:val="24"/>
          <w:szCs w:val="24"/>
        </w:rPr>
        <w:t xml:space="preserve">una gran oportunidad para el desarrollo de </w:t>
      </w:r>
      <w:r w:rsidR="00712C81">
        <w:rPr>
          <w:rFonts w:ascii="Arial" w:eastAsia="Times New Roman" w:hAnsi="Arial" w:cs="Arial"/>
          <w:sz w:val="24"/>
          <w:szCs w:val="24"/>
        </w:rPr>
        <w:t xml:space="preserve">la capacidad de interpretar </w:t>
      </w:r>
      <w:r w:rsidR="009758E6" w:rsidRPr="008D34A4">
        <w:rPr>
          <w:rFonts w:ascii="Arial" w:eastAsia="Times New Roman" w:hAnsi="Arial" w:cs="Arial"/>
          <w:i/>
          <w:sz w:val="24"/>
          <w:szCs w:val="24"/>
        </w:rPr>
        <w:t>el contexto socioeconómico</w:t>
      </w:r>
      <w:r w:rsidR="00A76B6A">
        <w:rPr>
          <w:rFonts w:ascii="Arial" w:eastAsia="Times New Roman" w:hAnsi="Arial" w:cs="Arial"/>
          <w:i/>
          <w:sz w:val="24"/>
          <w:szCs w:val="24"/>
        </w:rPr>
        <w:t>,</w:t>
      </w:r>
      <w:r w:rsidRPr="008D34A4">
        <w:rPr>
          <w:rFonts w:ascii="Arial" w:eastAsia="Times New Roman" w:hAnsi="Arial" w:cs="Arial"/>
          <w:sz w:val="24"/>
          <w:szCs w:val="24"/>
        </w:rPr>
        <w:t xml:space="preserve"> </w:t>
      </w:r>
      <w:r w:rsidR="00A76B6A" w:rsidRPr="008D34A4">
        <w:rPr>
          <w:rFonts w:ascii="Arial" w:eastAsia="Times New Roman" w:hAnsi="Arial" w:cs="Arial"/>
          <w:sz w:val="24"/>
          <w:szCs w:val="24"/>
        </w:rPr>
        <w:t>hacia</w:t>
      </w:r>
      <w:r w:rsidR="00916BFB" w:rsidRPr="008D34A4">
        <w:rPr>
          <w:rFonts w:ascii="Arial" w:eastAsia="Times New Roman" w:hAnsi="Arial" w:cs="Arial"/>
          <w:sz w:val="24"/>
          <w:szCs w:val="24"/>
        </w:rPr>
        <w:t xml:space="preserve"> la toma de decisiones en materia tecnológica</w:t>
      </w:r>
      <w:r w:rsidR="008C2860">
        <w:rPr>
          <w:rFonts w:ascii="Arial" w:eastAsia="Times New Roman" w:hAnsi="Arial" w:cs="Arial"/>
          <w:sz w:val="24"/>
          <w:szCs w:val="24"/>
        </w:rPr>
        <w:t xml:space="preserve"> como competencia transversal </w:t>
      </w:r>
      <w:r w:rsidR="008C2860" w:rsidRPr="008D34A4">
        <w:rPr>
          <w:rFonts w:ascii="Arial" w:eastAsia="Times New Roman" w:hAnsi="Arial" w:cs="Arial"/>
          <w:sz w:val="24"/>
          <w:szCs w:val="24"/>
        </w:rPr>
        <w:t>(Farías, 2009)</w:t>
      </w:r>
      <w:r w:rsidR="007A5D58" w:rsidRPr="008D34A4">
        <w:rPr>
          <w:rFonts w:ascii="Arial" w:eastAsia="Times New Roman" w:hAnsi="Arial" w:cs="Arial"/>
          <w:sz w:val="24"/>
          <w:szCs w:val="24"/>
        </w:rPr>
        <w:t>.</w:t>
      </w:r>
      <w:r w:rsidR="008C2860">
        <w:rPr>
          <w:rFonts w:ascii="Arial" w:eastAsia="Times New Roman" w:hAnsi="Arial" w:cs="Arial"/>
          <w:sz w:val="24"/>
          <w:szCs w:val="24"/>
        </w:rPr>
        <w:t xml:space="preserve"> Esta competencia es particularmente valiosa en el contexto de los sistemas productivos latinoamericanos caracterizados por </w:t>
      </w:r>
      <w:r w:rsidR="002A263F" w:rsidRPr="008D34A4">
        <w:rPr>
          <w:rFonts w:ascii="Arial" w:eastAsia="Times New Roman" w:hAnsi="Arial" w:cs="Arial"/>
          <w:sz w:val="24"/>
          <w:szCs w:val="24"/>
        </w:rPr>
        <w:t>la fragmentación social</w:t>
      </w:r>
      <w:r w:rsidR="0054645D" w:rsidRPr="008D34A4">
        <w:rPr>
          <w:rFonts w:ascii="Arial" w:eastAsia="Times New Roman" w:hAnsi="Arial" w:cs="Arial"/>
          <w:sz w:val="24"/>
          <w:szCs w:val="24"/>
        </w:rPr>
        <w:t xml:space="preserve"> (</w:t>
      </w:r>
      <w:proofErr w:type="spellStart"/>
      <w:r w:rsidR="0054645D" w:rsidRPr="008D34A4">
        <w:rPr>
          <w:rFonts w:ascii="Arial" w:eastAsia="Times New Roman" w:hAnsi="Arial" w:cs="Arial"/>
          <w:sz w:val="24"/>
          <w:szCs w:val="24"/>
        </w:rPr>
        <w:t>Saraví</w:t>
      </w:r>
      <w:proofErr w:type="spellEnd"/>
      <w:r w:rsidR="0054645D" w:rsidRPr="008D34A4">
        <w:rPr>
          <w:rFonts w:ascii="Arial" w:eastAsia="Times New Roman" w:hAnsi="Arial" w:cs="Arial"/>
          <w:sz w:val="24"/>
          <w:szCs w:val="24"/>
        </w:rPr>
        <w:t>, 2009)</w:t>
      </w:r>
      <w:r w:rsidR="002A263F" w:rsidRPr="008D34A4">
        <w:rPr>
          <w:rFonts w:ascii="Arial" w:eastAsia="Times New Roman" w:hAnsi="Arial" w:cs="Arial"/>
          <w:sz w:val="24"/>
          <w:szCs w:val="24"/>
        </w:rPr>
        <w:t xml:space="preserve"> y la heterogeneidad estructural</w:t>
      </w:r>
      <w:r w:rsidR="0054645D" w:rsidRPr="008D34A4">
        <w:rPr>
          <w:rFonts w:ascii="Arial" w:eastAsia="Times New Roman" w:hAnsi="Arial" w:cs="Arial"/>
          <w:sz w:val="24"/>
          <w:szCs w:val="24"/>
        </w:rPr>
        <w:t xml:space="preserve"> (Pinto, 1970)</w:t>
      </w:r>
      <w:r w:rsidR="002A263F" w:rsidRPr="008D34A4">
        <w:rPr>
          <w:rFonts w:ascii="Arial" w:eastAsia="Times New Roman" w:hAnsi="Arial" w:cs="Arial"/>
          <w:sz w:val="24"/>
          <w:szCs w:val="24"/>
        </w:rPr>
        <w:t>.</w:t>
      </w:r>
    </w:p>
    <w:p w:rsidR="003417B5" w:rsidRDefault="003417B5" w:rsidP="003F5FDE">
      <w:pPr>
        <w:spacing w:after="0" w:line="360" w:lineRule="auto"/>
        <w:jc w:val="both"/>
        <w:rPr>
          <w:rFonts w:ascii="Arial" w:eastAsia="Times New Roman" w:hAnsi="Arial" w:cs="Arial"/>
          <w:sz w:val="24"/>
          <w:szCs w:val="24"/>
        </w:rPr>
      </w:pPr>
    </w:p>
    <w:p w:rsidR="0068057C" w:rsidRDefault="0013325D"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En</w:t>
      </w:r>
      <w:r w:rsidR="0034400C" w:rsidRPr="008D34A4">
        <w:rPr>
          <w:rFonts w:ascii="Arial" w:eastAsia="Times New Roman" w:hAnsi="Arial" w:cs="Arial"/>
          <w:sz w:val="24"/>
          <w:szCs w:val="24"/>
        </w:rPr>
        <w:t xml:space="preserve"> América Latina y el Caribe</w:t>
      </w:r>
      <w:r w:rsidR="00A76B6A">
        <w:rPr>
          <w:rFonts w:ascii="Arial" w:eastAsia="Times New Roman" w:hAnsi="Arial" w:cs="Arial"/>
          <w:sz w:val="24"/>
          <w:szCs w:val="24"/>
        </w:rPr>
        <w:t>,</w:t>
      </w:r>
      <w:r w:rsidR="00D804C6">
        <w:rPr>
          <w:rFonts w:ascii="Arial" w:eastAsia="Times New Roman" w:hAnsi="Arial" w:cs="Arial"/>
          <w:sz w:val="24"/>
          <w:szCs w:val="24"/>
        </w:rPr>
        <w:t xml:space="preserve"> la universidad se encuentra atravesando profundos cambios que comenzaron </w:t>
      </w:r>
      <w:r w:rsidRPr="008D34A4">
        <w:rPr>
          <w:rFonts w:ascii="Arial" w:eastAsia="Times New Roman" w:hAnsi="Arial" w:cs="Arial"/>
          <w:sz w:val="24"/>
          <w:szCs w:val="24"/>
        </w:rPr>
        <w:t>en los años 70 y se expresa</w:t>
      </w:r>
      <w:r w:rsidR="00D804C6">
        <w:rPr>
          <w:rFonts w:ascii="Arial" w:eastAsia="Times New Roman" w:hAnsi="Arial" w:cs="Arial"/>
          <w:sz w:val="24"/>
          <w:szCs w:val="24"/>
        </w:rPr>
        <w:t>n</w:t>
      </w:r>
      <w:r w:rsidRPr="008D34A4">
        <w:rPr>
          <w:rFonts w:ascii="Arial" w:eastAsia="Times New Roman" w:hAnsi="Arial" w:cs="Arial"/>
          <w:sz w:val="24"/>
          <w:szCs w:val="24"/>
        </w:rPr>
        <w:t xml:space="preserve"> en un aumento y </w:t>
      </w:r>
      <w:proofErr w:type="spellStart"/>
      <w:r w:rsidRPr="008D34A4">
        <w:rPr>
          <w:rFonts w:ascii="Arial" w:eastAsia="Times New Roman" w:hAnsi="Arial" w:cs="Arial"/>
          <w:sz w:val="24"/>
          <w:szCs w:val="24"/>
        </w:rPr>
        <w:t>heterogeneización</w:t>
      </w:r>
      <w:proofErr w:type="spellEnd"/>
      <w:r w:rsidRPr="008D34A4">
        <w:rPr>
          <w:rFonts w:ascii="Arial" w:eastAsia="Times New Roman" w:hAnsi="Arial" w:cs="Arial"/>
          <w:sz w:val="24"/>
          <w:szCs w:val="24"/>
        </w:rPr>
        <w:t xml:space="preserve"> de la población estudiantil (Rama, </w:t>
      </w:r>
      <w:r w:rsidR="003D3804" w:rsidRPr="008D34A4">
        <w:rPr>
          <w:rFonts w:ascii="Arial" w:eastAsia="Times New Roman" w:hAnsi="Arial" w:cs="Arial"/>
          <w:sz w:val="24"/>
          <w:szCs w:val="24"/>
        </w:rPr>
        <w:t>2006).</w:t>
      </w:r>
      <w:r w:rsidR="00465188">
        <w:rPr>
          <w:rFonts w:ascii="Arial" w:eastAsia="Times New Roman" w:hAnsi="Arial" w:cs="Arial"/>
          <w:sz w:val="24"/>
          <w:szCs w:val="24"/>
        </w:rPr>
        <w:t xml:space="preserve"> Sin embargo, al menos en lo que se refiere a los procesos de acreditación de saberes</w:t>
      </w:r>
      <w:r w:rsidR="00A76B6A">
        <w:rPr>
          <w:rFonts w:ascii="Arial" w:eastAsia="Times New Roman" w:hAnsi="Arial" w:cs="Arial"/>
          <w:sz w:val="24"/>
          <w:szCs w:val="24"/>
        </w:rPr>
        <w:t>,</w:t>
      </w:r>
      <w:r w:rsidR="00465188">
        <w:rPr>
          <w:rFonts w:ascii="Arial" w:eastAsia="Times New Roman" w:hAnsi="Arial" w:cs="Arial"/>
          <w:sz w:val="24"/>
          <w:szCs w:val="24"/>
        </w:rPr>
        <w:t xml:space="preserve"> las instituciones no han </w:t>
      </w:r>
      <w:r w:rsidR="0068057C">
        <w:rPr>
          <w:rFonts w:ascii="Arial" w:eastAsia="Times New Roman" w:hAnsi="Arial" w:cs="Arial"/>
          <w:sz w:val="24"/>
          <w:szCs w:val="24"/>
        </w:rPr>
        <w:t xml:space="preserve">revisado los procedimientos </w:t>
      </w:r>
      <w:r w:rsidR="00421F89">
        <w:rPr>
          <w:rFonts w:ascii="Arial" w:eastAsia="Times New Roman" w:hAnsi="Arial" w:cs="Arial"/>
          <w:sz w:val="24"/>
          <w:szCs w:val="24"/>
        </w:rPr>
        <w:t>tradicionales</w:t>
      </w:r>
      <w:r w:rsidR="00A76B6A">
        <w:rPr>
          <w:rFonts w:ascii="Arial" w:eastAsia="Times New Roman" w:hAnsi="Arial" w:cs="Arial"/>
          <w:sz w:val="24"/>
          <w:szCs w:val="24"/>
        </w:rPr>
        <w:t>,</w:t>
      </w:r>
      <w:r w:rsidR="0068057C">
        <w:rPr>
          <w:rFonts w:ascii="Arial" w:eastAsia="Times New Roman" w:hAnsi="Arial" w:cs="Arial"/>
          <w:sz w:val="24"/>
          <w:szCs w:val="24"/>
        </w:rPr>
        <w:t xml:space="preserve"> por lo que </w:t>
      </w:r>
      <w:r w:rsidR="00712C81">
        <w:rPr>
          <w:rFonts w:ascii="Arial" w:eastAsia="Times New Roman" w:hAnsi="Arial" w:cs="Arial"/>
          <w:sz w:val="24"/>
          <w:szCs w:val="24"/>
        </w:rPr>
        <w:t xml:space="preserve">en la actualidad siguen predominando </w:t>
      </w:r>
      <w:r w:rsidR="0068057C">
        <w:rPr>
          <w:rFonts w:ascii="Arial" w:eastAsia="Times New Roman" w:hAnsi="Arial" w:cs="Arial"/>
          <w:sz w:val="24"/>
          <w:szCs w:val="24"/>
        </w:rPr>
        <w:t xml:space="preserve">la </w:t>
      </w:r>
      <w:proofErr w:type="spellStart"/>
      <w:r w:rsidR="0068057C">
        <w:rPr>
          <w:rFonts w:ascii="Arial" w:eastAsia="Times New Roman" w:hAnsi="Arial" w:cs="Arial"/>
          <w:sz w:val="24"/>
          <w:szCs w:val="24"/>
        </w:rPr>
        <w:t>heteroevaluación</w:t>
      </w:r>
      <w:proofErr w:type="spellEnd"/>
      <w:r w:rsidR="0068057C">
        <w:rPr>
          <w:rFonts w:ascii="Arial" w:eastAsia="Times New Roman" w:hAnsi="Arial" w:cs="Arial"/>
          <w:sz w:val="24"/>
          <w:szCs w:val="24"/>
        </w:rPr>
        <w:t xml:space="preserve">, cuantitativa y </w:t>
      </w:r>
      <w:proofErr w:type="spellStart"/>
      <w:r w:rsidR="0068057C">
        <w:rPr>
          <w:rFonts w:ascii="Arial" w:eastAsia="Times New Roman" w:hAnsi="Arial" w:cs="Arial"/>
          <w:sz w:val="24"/>
          <w:szCs w:val="24"/>
        </w:rPr>
        <w:t>sumativa</w:t>
      </w:r>
      <w:proofErr w:type="spellEnd"/>
      <w:r w:rsidR="00A76B6A">
        <w:rPr>
          <w:rFonts w:ascii="Arial" w:eastAsia="Times New Roman" w:hAnsi="Arial" w:cs="Arial"/>
          <w:sz w:val="24"/>
          <w:szCs w:val="24"/>
        </w:rPr>
        <w:t>,</w:t>
      </w:r>
      <w:r w:rsidR="00421F89">
        <w:rPr>
          <w:rFonts w:ascii="Arial" w:eastAsia="Times New Roman" w:hAnsi="Arial" w:cs="Arial"/>
          <w:sz w:val="24"/>
          <w:szCs w:val="24"/>
        </w:rPr>
        <w:t xml:space="preserve"> bajo la forma de exámenes parciales y exámenes finales</w:t>
      </w:r>
      <w:r w:rsidR="00465552">
        <w:rPr>
          <w:rFonts w:ascii="Arial" w:eastAsia="Times New Roman" w:hAnsi="Arial" w:cs="Arial"/>
          <w:sz w:val="24"/>
          <w:szCs w:val="24"/>
        </w:rPr>
        <w:t xml:space="preserve">. Entonces, a pesar de la evidencia acumulada en los últimos cuarenta años acerca de la necesidad de revisar los modos de acreditación de saberes, </w:t>
      </w:r>
      <w:r w:rsidR="00E2333F">
        <w:rPr>
          <w:rFonts w:ascii="Arial" w:eastAsia="Times New Roman" w:hAnsi="Arial" w:cs="Arial"/>
          <w:sz w:val="24"/>
          <w:szCs w:val="24"/>
        </w:rPr>
        <w:t xml:space="preserve">el enfoque tecnocrático ha predominado </w:t>
      </w:r>
      <w:r w:rsidR="00465552">
        <w:rPr>
          <w:rFonts w:ascii="Arial" w:eastAsia="Times New Roman" w:hAnsi="Arial" w:cs="Arial"/>
          <w:sz w:val="24"/>
          <w:szCs w:val="24"/>
        </w:rPr>
        <w:t>en las instituciones universitaria</w:t>
      </w:r>
      <w:r w:rsidR="00A76B6A">
        <w:rPr>
          <w:rFonts w:ascii="Arial" w:eastAsia="Times New Roman" w:hAnsi="Arial" w:cs="Arial"/>
          <w:sz w:val="24"/>
          <w:szCs w:val="24"/>
        </w:rPr>
        <w:t>s</w:t>
      </w:r>
      <w:r w:rsidR="00465552">
        <w:rPr>
          <w:rFonts w:ascii="Arial" w:eastAsia="Times New Roman" w:hAnsi="Arial" w:cs="Arial"/>
          <w:sz w:val="24"/>
          <w:szCs w:val="24"/>
        </w:rPr>
        <w:t xml:space="preserve"> “</w:t>
      </w:r>
      <w:r w:rsidR="00465552" w:rsidRPr="00465552">
        <w:rPr>
          <w:rFonts w:ascii="Arial" w:eastAsia="Times New Roman" w:hAnsi="Arial" w:cs="Arial"/>
          <w:sz w:val="24"/>
          <w:szCs w:val="24"/>
        </w:rPr>
        <w:t>por</w:t>
      </w:r>
      <w:r w:rsidR="00465552">
        <w:rPr>
          <w:rFonts w:ascii="Arial" w:eastAsia="Times New Roman" w:hAnsi="Arial" w:cs="Arial"/>
          <w:sz w:val="24"/>
          <w:szCs w:val="24"/>
        </w:rPr>
        <w:t xml:space="preserve"> </w:t>
      </w:r>
      <w:r w:rsidR="00465552" w:rsidRPr="00465552">
        <w:rPr>
          <w:rFonts w:ascii="Arial" w:eastAsia="Times New Roman" w:hAnsi="Arial" w:cs="Arial"/>
          <w:sz w:val="24"/>
          <w:szCs w:val="24"/>
        </w:rPr>
        <w:t>sobre la evaluación como conocimiento, mostrando una</w:t>
      </w:r>
      <w:r w:rsidR="00465552">
        <w:rPr>
          <w:rFonts w:ascii="Arial" w:eastAsia="Times New Roman" w:hAnsi="Arial" w:cs="Arial"/>
          <w:sz w:val="24"/>
          <w:szCs w:val="24"/>
        </w:rPr>
        <w:t xml:space="preserve"> </w:t>
      </w:r>
      <w:r w:rsidR="00465552" w:rsidRPr="00465552">
        <w:rPr>
          <w:rFonts w:ascii="Arial" w:eastAsia="Times New Roman" w:hAnsi="Arial" w:cs="Arial"/>
          <w:sz w:val="24"/>
          <w:szCs w:val="24"/>
        </w:rPr>
        <w:t>tendencia hegemónica en la confrontación de sentidos posibles</w:t>
      </w:r>
      <w:r w:rsidR="00465552">
        <w:rPr>
          <w:rFonts w:ascii="Arial" w:eastAsia="Times New Roman" w:hAnsi="Arial" w:cs="Arial"/>
          <w:sz w:val="24"/>
          <w:szCs w:val="24"/>
        </w:rPr>
        <w:t>” (</w:t>
      </w:r>
      <w:proofErr w:type="spellStart"/>
      <w:r w:rsidR="00465552">
        <w:rPr>
          <w:rFonts w:ascii="Arial" w:eastAsia="Times New Roman" w:hAnsi="Arial" w:cs="Arial"/>
          <w:sz w:val="24"/>
          <w:szCs w:val="24"/>
        </w:rPr>
        <w:t>Ceman</w:t>
      </w:r>
      <w:proofErr w:type="spellEnd"/>
      <w:r w:rsidR="00465552">
        <w:rPr>
          <w:rFonts w:ascii="Arial" w:eastAsia="Times New Roman" w:hAnsi="Arial" w:cs="Arial"/>
          <w:sz w:val="24"/>
          <w:szCs w:val="24"/>
        </w:rPr>
        <w:t>, 2009</w:t>
      </w:r>
      <w:r w:rsidR="00E2333F">
        <w:rPr>
          <w:rFonts w:ascii="Arial" w:eastAsia="Times New Roman" w:hAnsi="Arial" w:cs="Arial"/>
          <w:sz w:val="24"/>
          <w:szCs w:val="24"/>
        </w:rPr>
        <w:t xml:space="preserve">: </w:t>
      </w:r>
      <w:r w:rsidR="001736D5">
        <w:rPr>
          <w:rFonts w:ascii="Arial" w:eastAsia="Times New Roman" w:hAnsi="Arial" w:cs="Arial"/>
          <w:sz w:val="24"/>
          <w:szCs w:val="24"/>
        </w:rPr>
        <w:t>781</w:t>
      </w:r>
      <w:r w:rsidR="00465552">
        <w:rPr>
          <w:rFonts w:ascii="Arial" w:eastAsia="Times New Roman" w:hAnsi="Arial" w:cs="Arial"/>
          <w:sz w:val="24"/>
          <w:szCs w:val="24"/>
        </w:rPr>
        <w:t>).</w:t>
      </w:r>
      <w:r w:rsidR="00712C81">
        <w:rPr>
          <w:rFonts w:ascii="Arial" w:eastAsia="Times New Roman" w:hAnsi="Arial" w:cs="Arial"/>
          <w:sz w:val="24"/>
          <w:szCs w:val="24"/>
        </w:rPr>
        <w:t xml:space="preserve"> Lo complejo en </w:t>
      </w:r>
      <w:r w:rsidR="00712C81">
        <w:rPr>
          <w:rFonts w:ascii="Arial" w:eastAsia="Times New Roman" w:hAnsi="Arial" w:cs="Arial"/>
          <w:sz w:val="24"/>
          <w:szCs w:val="24"/>
        </w:rPr>
        <w:lastRenderedPageBreak/>
        <w:t>este sentido es que los/as docentes debe</w:t>
      </w:r>
      <w:r w:rsidR="00A76B6A">
        <w:rPr>
          <w:rFonts w:ascii="Arial" w:eastAsia="Times New Roman" w:hAnsi="Arial" w:cs="Arial"/>
          <w:sz w:val="24"/>
          <w:szCs w:val="24"/>
        </w:rPr>
        <w:t>n</w:t>
      </w:r>
      <w:r w:rsidR="00712C81">
        <w:rPr>
          <w:rFonts w:ascii="Arial" w:eastAsia="Times New Roman" w:hAnsi="Arial" w:cs="Arial"/>
          <w:sz w:val="24"/>
          <w:szCs w:val="24"/>
        </w:rPr>
        <w:t xml:space="preserve"> evaluar conforme al reglamento que impone la </w:t>
      </w:r>
      <w:r w:rsidR="00A76B6A">
        <w:rPr>
          <w:rFonts w:ascii="Arial" w:eastAsia="Times New Roman" w:hAnsi="Arial" w:cs="Arial"/>
          <w:sz w:val="24"/>
          <w:szCs w:val="24"/>
        </w:rPr>
        <w:t>u</w:t>
      </w:r>
      <w:r w:rsidR="00712C81">
        <w:rPr>
          <w:rFonts w:ascii="Arial" w:eastAsia="Times New Roman" w:hAnsi="Arial" w:cs="Arial"/>
          <w:sz w:val="24"/>
          <w:szCs w:val="24"/>
        </w:rPr>
        <w:t>niversidad.</w:t>
      </w:r>
    </w:p>
    <w:p w:rsidR="003417B5" w:rsidRPr="00465552" w:rsidRDefault="003417B5" w:rsidP="003F5FDE">
      <w:pPr>
        <w:spacing w:after="0" w:line="360" w:lineRule="auto"/>
        <w:jc w:val="both"/>
        <w:rPr>
          <w:rFonts w:ascii="Arial" w:eastAsia="Times New Roman" w:hAnsi="Arial" w:cs="Arial"/>
          <w:sz w:val="24"/>
          <w:szCs w:val="24"/>
        </w:rPr>
      </w:pPr>
    </w:p>
    <w:p w:rsidR="00465188" w:rsidRDefault="0013325D"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El desafío </w:t>
      </w:r>
      <w:r w:rsidR="00712C81">
        <w:rPr>
          <w:rFonts w:ascii="Arial" w:eastAsia="Times New Roman" w:hAnsi="Arial" w:cs="Arial"/>
          <w:sz w:val="24"/>
          <w:szCs w:val="24"/>
        </w:rPr>
        <w:t xml:space="preserve">que </w:t>
      </w:r>
      <w:r w:rsidR="00A76B6A">
        <w:rPr>
          <w:rFonts w:ascii="Arial" w:eastAsia="Times New Roman" w:hAnsi="Arial" w:cs="Arial"/>
          <w:sz w:val="24"/>
          <w:szCs w:val="24"/>
        </w:rPr>
        <w:t xml:space="preserve">se </w:t>
      </w:r>
      <w:r w:rsidR="00712C81">
        <w:rPr>
          <w:rFonts w:ascii="Arial" w:eastAsia="Times New Roman" w:hAnsi="Arial" w:cs="Arial"/>
          <w:sz w:val="24"/>
          <w:szCs w:val="24"/>
        </w:rPr>
        <w:t>afronta</w:t>
      </w:r>
      <w:r w:rsidR="00A76B6A">
        <w:rPr>
          <w:rFonts w:ascii="Arial" w:eastAsia="Times New Roman" w:hAnsi="Arial" w:cs="Arial"/>
          <w:sz w:val="24"/>
          <w:szCs w:val="24"/>
        </w:rPr>
        <w:t xml:space="preserve"> </w:t>
      </w:r>
      <w:r w:rsidR="00712C81">
        <w:rPr>
          <w:rFonts w:ascii="Arial" w:eastAsia="Times New Roman" w:hAnsi="Arial" w:cs="Arial"/>
          <w:sz w:val="24"/>
          <w:szCs w:val="24"/>
        </w:rPr>
        <w:t xml:space="preserve">en el aula es encontrar el modo de </w:t>
      </w:r>
      <w:r w:rsidRPr="008D34A4">
        <w:rPr>
          <w:rFonts w:ascii="Arial" w:eastAsia="Times New Roman" w:hAnsi="Arial" w:cs="Arial"/>
          <w:sz w:val="24"/>
          <w:szCs w:val="24"/>
        </w:rPr>
        <w:t xml:space="preserve">desarrollar las habilidades que estos/as futuros/as ingenieros/as necesitarán para ejercer su profesión (Capote de León </w:t>
      </w:r>
      <w:r w:rsidR="00A76B6A">
        <w:rPr>
          <w:rFonts w:ascii="Arial" w:eastAsia="Times New Roman" w:hAnsi="Arial" w:cs="Arial"/>
          <w:sz w:val="24"/>
          <w:szCs w:val="24"/>
        </w:rPr>
        <w:t>et al.,</w:t>
      </w:r>
      <w:r w:rsidRPr="008D34A4">
        <w:rPr>
          <w:rFonts w:ascii="Arial" w:eastAsia="Times New Roman" w:hAnsi="Arial" w:cs="Arial"/>
          <w:sz w:val="24"/>
          <w:szCs w:val="24"/>
        </w:rPr>
        <w:t xml:space="preserve"> 2016</w:t>
      </w:r>
      <w:r w:rsidR="00A76B6A">
        <w:rPr>
          <w:rFonts w:ascii="Arial" w:eastAsia="Times New Roman" w:hAnsi="Arial" w:cs="Arial"/>
          <w:sz w:val="24"/>
          <w:szCs w:val="24"/>
        </w:rPr>
        <w:t>),</w:t>
      </w:r>
      <w:r w:rsidR="00712C81">
        <w:rPr>
          <w:rFonts w:ascii="Arial" w:eastAsia="Times New Roman" w:hAnsi="Arial" w:cs="Arial"/>
          <w:sz w:val="24"/>
          <w:szCs w:val="24"/>
        </w:rPr>
        <w:t xml:space="preserve"> incorporando</w:t>
      </w:r>
      <w:r w:rsidR="00A76B6A">
        <w:rPr>
          <w:rFonts w:ascii="Arial" w:eastAsia="Times New Roman" w:hAnsi="Arial" w:cs="Arial"/>
          <w:sz w:val="24"/>
          <w:szCs w:val="24"/>
        </w:rPr>
        <w:t>,</w:t>
      </w:r>
      <w:r w:rsidR="00712C81">
        <w:rPr>
          <w:rFonts w:ascii="Arial" w:eastAsia="Times New Roman" w:hAnsi="Arial" w:cs="Arial"/>
          <w:sz w:val="24"/>
          <w:szCs w:val="24"/>
        </w:rPr>
        <w:t xml:space="preserve"> en cuanto sea posible</w:t>
      </w:r>
      <w:r w:rsidR="00A76B6A">
        <w:rPr>
          <w:rFonts w:ascii="Arial" w:eastAsia="Times New Roman" w:hAnsi="Arial" w:cs="Arial"/>
          <w:sz w:val="24"/>
          <w:szCs w:val="24"/>
        </w:rPr>
        <w:t>,</w:t>
      </w:r>
      <w:r w:rsidR="00712C81">
        <w:rPr>
          <w:rFonts w:ascii="Arial" w:eastAsia="Times New Roman" w:hAnsi="Arial" w:cs="Arial"/>
          <w:sz w:val="24"/>
          <w:szCs w:val="24"/>
        </w:rPr>
        <w:t xml:space="preserve"> los enfoques contemporáneos </w:t>
      </w:r>
      <w:r w:rsidR="00A76B6A">
        <w:rPr>
          <w:rFonts w:ascii="Arial" w:eastAsia="Times New Roman" w:hAnsi="Arial" w:cs="Arial"/>
          <w:sz w:val="24"/>
          <w:szCs w:val="24"/>
        </w:rPr>
        <w:t>con respecto</w:t>
      </w:r>
      <w:r w:rsidR="00712C81">
        <w:rPr>
          <w:rFonts w:ascii="Arial" w:eastAsia="Times New Roman" w:hAnsi="Arial" w:cs="Arial"/>
          <w:sz w:val="24"/>
          <w:szCs w:val="24"/>
        </w:rPr>
        <w:t xml:space="preserve"> a evaluación y aprendizajes, en un contexto caracterizado por el cambio en la composición de la matrícula y la persistencia de estilos tradicionales en la evaluación</w:t>
      </w:r>
      <w:r w:rsidR="004F2758">
        <w:rPr>
          <w:rFonts w:ascii="Arial" w:eastAsia="Times New Roman" w:hAnsi="Arial" w:cs="Arial"/>
          <w:sz w:val="24"/>
          <w:szCs w:val="24"/>
        </w:rPr>
        <w:t>.</w:t>
      </w:r>
      <w:r w:rsidR="00465188">
        <w:rPr>
          <w:rFonts w:ascii="Arial" w:eastAsia="Times New Roman" w:hAnsi="Arial" w:cs="Arial"/>
          <w:sz w:val="24"/>
          <w:szCs w:val="24"/>
        </w:rPr>
        <w:t xml:space="preserve"> </w:t>
      </w:r>
    </w:p>
    <w:p w:rsidR="003417B5" w:rsidRDefault="003417B5" w:rsidP="003F5FDE">
      <w:pPr>
        <w:spacing w:after="0" w:line="360" w:lineRule="auto"/>
        <w:jc w:val="both"/>
        <w:rPr>
          <w:rFonts w:ascii="Arial" w:eastAsia="Times New Roman" w:hAnsi="Arial" w:cs="Arial"/>
          <w:sz w:val="24"/>
          <w:szCs w:val="24"/>
        </w:rPr>
      </w:pPr>
    </w:p>
    <w:p w:rsidR="0044743F" w:rsidRDefault="0038470B" w:rsidP="003F5FD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Este artículo </w:t>
      </w:r>
      <w:r w:rsidR="00712C81">
        <w:rPr>
          <w:rFonts w:ascii="Arial" w:eastAsia="Times New Roman" w:hAnsi="Arial" w:cs="Arial"/>
          <w:sz w:val="24"/>
          <w:szCs w:val="24"/>
        </w:rPr>
        <w:t xml:space="preserve">presenta el modo en que </w:t>
      </w:r>
      <w:r w:rsidR="004F2758">
        <w:rPr>
          <w:rFonts w:ascii="Arial" w:eastAsia="Times New Roman" w:hAnsi="Arial" w:cs="Arial"/>
          <w:sz w:val="24"/>
          <w:szCs w:val="24"/>
        </w:rPr>
        <w:t xml:space="preserve">se </w:t>
      </w:r>
      <w:r w:rsidR="00712C81">
        <w:rPr>
          <w:rFonts w:ascii="Arial" w:eastAsia="Times New Roman" w:hAnsi="Arial" w:cs="Arial"/>
          <w:sz w:val="24"/>
          <w:szCs w:val="24"/>
        </w:rPr>
        <w:t>hi</w:t>
      </w:r>
      <w:r w:rsidR="004F2758">
        <w:rPr>
          <w:rFonts w:ascii="Arial" w:eastAsia="Times New Roman" w:hAnsi="Arial" w:cs="Arial"/>
          <w:sz w:val="24"/>
          <w:szCs w:val="24"/>
        </w:rPr>
        <w:t>zo</w:t>
      </w:r>
      <w:r w:rsidR="00712C81">
        <w:rPr>
          <w:rFonts w:ascii="Arial" w:eastAsia="Times New Roman" w:hAnsi="Arial" w:cs="Arial"/>
          <w:sz w:val="24"/>
          <w:szCs w:val="24"/>
        </w:rPr>
        <w:t xml:space="preserve"> frente a este desafío </w:t>
      </w:r>
      <w:r w:rsidR="0044743F">
        <w:rPr>
          <w:rFonts w:ascii="Arial" w:eastAsia="Times New Roman" w:hAnsi="Arial" w:cs="Arial"/>
          <w:sz w:val="24"/>
          <w:szCs w:val="24"/>
        </w:rPr>
        <w:t>en una materia denominada “Sociología Industrial</w:t>
      </w:r>
      <w:r w:rsidR="00FB3342">
        <w:rPr>
          <w:rFonts w:ascii="Arial" w:eastAsia="Times New Roman" w:hAnsi="Arial" w:cs="Arial"/>
          <w:sz w:val="24"/>
          <w:szCs w:val="24"/>
        </w:rPr>
        <w:t>”</w:t>
      </w:r>
      <w:r w:rsidR="004F2758">
        <w:rPr>
          <w:rFonts w:ascii="Arial" w:eastAsia="Times New Roman" w:hAnsi="Arial" w:cs="Arial"/>
          <w:sz w:val="24"/>
          <w:szCs w:val="24"/>
        </w:rPr>
        <w:t>,</w:t>
      </w:r>
      <w:r w:rsidR="00FB3342">
        <w:rPr>
          <w:rFonts w:ascii="Arial" w:eastAsia="Times New Roman" w:hAnsi="Arial" w:cs="Arial"/>
          <w:sz w:val="24"/>
          <w:szCs w:val="24"/>
        </w:rPr>
        <w:t xml:space="preserve"> en el período comprendido entre 2002 y 2013. En tal sentido, </w:t>
      </w:r>
      <w:r>
        <w:rPr>
          <w:rFonts w:ascii="Arial" w:eastAsia="Times New Roman" w:hAnsi="Arial" w:cs="Arial"/>
          <w:sz w:val="24"/>
          <w:szCs w:val="24"/>
        </w:rPr>
        <w:t xml:space="preserve">constituye un esfuerzo de reflexividad </w:t>
      </w:r>
      <w:r w:rsidR="00FB3342">
        <w:rPr>
          <w:rFonts w:ascii="Arial" w:eastAsia="Times New Roman" w:hAnsi="Arial" w:cs="Arial"/>
          <w:sz w:val="24"/>
          <w:szCs w:val="24"/>
        </w:rPr>
        <w:t xml:space="preserve">sobre </w:t>
      </w:r>
      <w:r w:rsidR="00222803">
        <w:rPr>
          <w:rFonts w:ascii="Arial" w:eastAsia="Times New Roman" w:hAnsi="Arial" w:cs="Arial"/>
          <w:sz w:val="24"/>
          <w:szCs w:val="24"/>
        </w:rPr>
        <w:t xml:space="preserve">los ejercicios de trasposición didáctica </w:t>
      </w:r>
      <w:r w:rsidR="006E7049">
        <w:rPr>
          <w:rFonts w:ascii="Arial" w:eastAsia="Times New Roman" w:hAnsi="Arial" w:cs="Arial"/>
          <w:sz w:val="24"/>
          <w:szCs w:val="24"/>
        </w:rPr>
        <w:t>(</w:t>
      </w:r>
      <w:proofErr w:type="spellStart"/>
      <w:r w:rsidR="006E7049">
        <w:rPr>
          <w:rFonts w:ascii="Arial" w:eastAsia="Times New Roman" w:hAnsi="Arial" w:cs="Arial"/>
          <w:sz w:val="24"/>
          <w:szCs w:val="24"/>
        </w:rPr>
        <w:t>Perrenoud</w:t>
      </w:r>
      <w:proofErr w:type="spellEnd"/>
      <w:r w:rsidR="006E7049">
        <w:rPr>
          <w:rFonts w:ascii="Arial" w:eastAsia="Times New Roman" w:hAnsi="Arial" w:cs="Arial"/>
          <w:sz w:val="24"/>
          <w:szCs w:val="24"/>
        </w:rPr>
        <w:t xml:space="preserve">, 2008) </w:t>
      </w:r>
      <w:r w:rsidR="00222803">
        <w:rPr>
          <w:rFonts w:ascii="Arial" w:eastAsia="Times New Roman" w:hAnsi="Arial" w:cs="Arial"/>
          <w:sz w:val="24"/>
          <w:szCs w:val="24"/>
        </w:rPr>
        <w:t xml:space="preserve">que </w:t>
      </w:r>
      <w:r w:rsidR="004F2758">
        <w:rPr>
          <w:rFonts w:ascii="Arial" w:eastAsia="Times New Roman" w:hAnsi="Arial" w:cs="Arial"/>
          <w:sz w:val="24"/>
          <w:szCs w:val="24"/>
        </w:rPr>
        <w:t xml:space="preserve">se </w:t>
      </w:r>
      <w:r w:rsidR="00222803">
        <w:rPr>
          <w:rFonts w:ascii="Arial" w:eastAsia="Times New Roman" w:hAnsi="Arial" w:cs="Arial"/>
          <w:sz w:val="24"/>
          <w:szCs w:val="24"/>
        </w:rPr>
        <w:t>lleva</w:t>
      </w:r>
      <w:r w:rsidR="004F2758">
        <w:rPr>
          <w:rFonts w:ascii="Arial" w:eastAsia="Times New Roman" w:hAnsi="Arial" w:cs="Arial"/>
          <w:sz w:val="24"/>
          <w:szCs w:val="24"/>
        </w:rPr>
        <w:t>n</w:t>
      </w:r>
      <w:r w:rsidR="00222803">
        <w:rPr>
          <w:rFonts w:ascii="Arial" w:eastAsia="Times New Roman" w:hAnsi="Arial" w:cs="Arial"/>
          <w:sz w:val="24"/>
          <w:szCs w:val="24"/>
        </w:rPr>
        <w:t xml:space="preserve"> a cabo</w:t>
      </w:r>
      <w:r w:rsidR="002D3B17">
        <w:rPr>
          <w:rFonts w:ascii="Arial" w:eastAsia="Times New Roman" w:hAnsi="Arial" w:cs="Arial"/>
          <w:sz w:val="24"/>
          <w:szCs w:val="24"/>
        </w:rPr>
        <w:t xml:space="preserve"> para hacer frente a los cambios en la matrícula</w:t>
      </w:r>
      <w:r w:rsidR="00FB3342">
        <w:rPr>
          <w:rFonts w:ascii="Arial" w:eastAsia="Times New Roman" w:hAnsi="Arial" w:cs="Arial"/>
          <w:sz w:val="24"/>
          <w:szCs w:val="24"/>
        </w:rPr>
        <w:t>.</w:t>
      </w:r>
    </w:p>
    <w:p w:rsidR="00AB78CB" w:rsidRDefault="00AB78CB" w:rsidP="003F5FDE">
      <w:pPr>
        <w:spacing w:after="0" w:line="360" w:lineRule="auto"/>
        <w:jc w:val="both"/>
        <w:rPr>
          <w:rFonts w:ascii="Arial" w:eastAsia="Times New Roman" w:hAnsi="Arial" w:cs="Arial"/>
          <w:sz w:val="24"/>
          <w:szCs w:val="24"/>
        </w:rPr>
      </w:pPr>
    </w:p>
    <w:p w:rsidR="00225C32" w:rsidRDefault="00FB3342" w:rsidP="003F5FDE">
      <w:pPr>
        <w:spacing w:after="0" w:line="360" w:lineRule="auto"/>
        <w:jc w:val="both"/>
        <w:rPr>
          <w:rFonts w:ascii="Arial" w:hAnsi="Arial" w:cs="Arial"/>
          <w:sz w:val="24"/>
          <w:szCs w:val="24"/>
        </w:rPr>
      </w:pPr>
      <w:r>
        <w:rPr>
          <w:rFonts w:ascii="Arial" w:eastAsia="Times New Roman" w:hAnsi="Arial" w:cs="Arial"/>
          <w:sz w:val="24"/>
          <w:szCs w:val="24"/>
        </w:rPr>
        <w:t xml:space="preserve">Sociología Industrial era una materia obligatoria para los/as estudiantes de 3º año de las carreras de Ingeniería Industrial y Electromecánica. Sus </w:t>
      </w:r>
      <w:r w:rsidR="00CE3A65" w:rsidRPr="008D34A4">
        <w:rPr>
          <w:rFonts w:ascii="Arial" w:hAnsi="Arial" w:cs="Arial"/>
          <w:sz w:val="24"/>
          <w:szCs w:val="24"/>
        </w:rPr>
        <w:t>contenidos mínimos</w:t>
      </w:r>
      <w:r w:rsidR="00CE3A65" w:rsidRPr="008D34A4">
        <w:rPr>
          <w:rStyle w:val="FootnoteReference"/>
          <w:rFonts w:ascii="Arial" w:hAnsi="Arial" w:cs="Arial"/>
          <w:sz w:val="24"/>
          <w:szCs w:val="24"/>
        </w:rPr>
        <w:footnoteReference w:id="3"/>
      </w:r>
      <w:r w:rsidR="00CE3A65" w:rsidRPr="008D34A4">
        <w:rPr>
          <w:rFonts w:ascii="Arial" w:hAnsi="Arial" w:cs="Arial"/>
          <w:sz w:val="24"/>
          <w:szCs w:val="24"/>
        </w:rPr>
        <w:t xml:space="preserve"> incluían: a) génesis del pensamiento sociológico, b) características de la sociología industrial, c) organización del trabajo en el </w:t>
      </w:r>
      <w:proofErr w:type="spellStart"/>
      <w:r w:rsidR="00CE3A65" w:rsidRPr="008D34A4">
        <w:rPr>
          <w:rFonts w:ascii="Arial" w:hAnsi="Arial" w:cs="Arial"/>
          <w:sz w:val="24"/>
          <w:szCs w:val="24"/>
        </w:rPr>
        <w:t>precapitalismo</w:t>
      </w:r>
      <w:proofErr w:type="spellEnd"/>
      <w:r w:rsidR="00CE3A65" w:rsidRPr="008D34A4">
        <w:rPr>
          <w:rFonts w:ascii="Arial" w:hAnsi="Arial" w:cs="Arial"/>
          <w:sz w:val="24"/>
          <w:szCs w:val="24"/>
        </w:rPr>
        <w:t xml:space="preserve"> y en la sociedad moderna y contemporánea, d) historia y situación actual de la industria argentina, e) nuevas tendencias en los estudios del trabajo. El equipo docente estaba integr</w:t>
      </w:r>
      <w:r w:rsidR="00CE3A65">
        <w:rPr>
          <w:rFonts w:ascii="Arial" w:hAnsi="Arial" w:cs="Arial"/>
          <w:sz w:val="24"/>
          <w:szCs w:val="24"/>
        </w:rPr>
        <w:t>ado por dos docentes</w:t>
      </w:r>
      <w:r w:rsidR="004F2758">
        <w:rPr>
          <w:rFonts w:ascii="Arial" w:hAnsi="Arial" w:cs="Arial"/>
          <w:sz w:val="24"/>
          <w:szCs w:val="24"/>
        </w:rPr>
        <w:t xml:space="preserve"> de</w:t>
      </w:r>
      <w:r w:rsidR="00CE3A65">
        <w:rPr>
          <w:rFonts w:ascii="Arial" w:hAnsi="Arial" w:cs="Arial"/>
          <w:sz w:val="24"/>
          <w:szCs w:val="24"/>
        </w:rPr>
        <w:t xml:space="preserve"> p</w:t>
      </w:r>
      <w:r w:rsidR="00CE3A65" w:rsidRPr="008D34A4">
        <w:rPr>
          <w:rFonts w:ascii="Arial" w:hAnsi="Arial" w:cs="Arial"/>
          <w:sz w:val="24"/>
          <w:szCs w:val="24"/>
        </w:rPr>
        <w:t xml:space="preserve">rácticos y un profesor titular. </w:t>
      </w:r>
      <w:r w:rsidR="004F2758">
        <w:rPr>
          <w:rFonts w:ascii="Arial" w:hAnsi="Arial" w:cs="Arial"/>
          <w:sz w:val="24"/>
          <w:szCs w:val="24"/>
        </w:rPr>
        <w:t>La autora</w:t>
      </w:r>
      <w:r w:rsidR="00CE3A65" w:rsidRPr="008D34A4">
        <w:rPr>
          <w:rFonts w:ascii="Arial" w:hAnsi="Arial" w:cs="Arial"/>
          <w:sz w:val="24"/>
          <w:szCs w:val="24"/>
        </w:rPr>
        <w:t xml:space="preserve"> era una de las docentes de prácticos y me desempeñé en ese cargo desde 2002 hasta 2013. Las docentes de prácticos</w:t>
      </w:r>
      <w:r w:rsidR="004F2758">
        <w:rPr>
          <w:rFonts w:ascii="Arial" w:hAnsi="Arial" w:cs="Arial"/>
          <w:sz w:val="24"/>
          <w:szCs w:val="24"/>
        </w:rPr>
        <w:t xml:space="preserve"> se</w:t>
      </w:r>
      <w:r w:rsidR="00CE3A65" w:rsidRPr="008D34A4">
        <w:rPr>
          <w:rFonts w:ascii="Arial" w:hAnsi="Arial" w:cs="Arial"/>
          <w:sz w:val="24"/>
          <w:szCs w:val="24"/>
        </w:rPr>
        <w:t xml:space="preserve"> </w:t>
      </w:r>
      <w:r w:rsidR="004F2758">
        <w:rPr>
          <w:rFonts w:ascii="Arial" w:hAnsi="Arial" w:cs="Arial"/>
          <w:sz w:val="24"/>
          <w:szCs w:val="24"/>
        </w:rPr>
        <w:t>dedicaban</w:t>
      </w:r>
      <w:r w:rsidR="00CE3A65" w:rsidRPr="008D34A4">
        <w:rPr>
          <w:rFonts w:ascii="Arial" w:hAnsi="Arial" w:cs="Arial"/>
          <w:sz w:val="24"/>
          <w:szCs w:val="24"/>
        </w:rPr>
        <w:t xml:space="preserve"> a trabajar la bibliografía obligatoria en clase</w:t>
      </w:r>
      <w:r w:rsidR="004F2758">
        <w:rPr>
          <w:rFonts w:ascii="Arial" w:hAnsi="Arial" w:cs="Arial"/>
          <w:sz w:val="24"/>
          <w:szCs w:val="24"/>
        </w:rPr>
        <w:t>,</w:t>
      </w:r>
      <w:r w:rsidR="00CE3A65" w:rsidRPr="008D34A4">
        <w:rPr>
          <w:rFonts w:ascii="Arial" w:hAnsi="Arial" w:cs="Arial"/>
          <w:sz w:val="24"/>
          <w:szCs w:val="24"/>
        </w:rPr>
        <w:t xml:space="preserve"> junto con los/as estudiantes, mientras el profesor titular daba los “teóricos”, </w:t>
      </w:r>
      <w:r w:rsidR="004F2758">
        <w:rPr>
          <w:rFonts w:ascii="Arial" w:hAnsi="Arial" w:cs="Arial"/>
          <w:sz w:val="24"/>
          <w:szCs w:val="24"/>
        </w:rPr>
        <w:t>las</w:t>
      </w:r>
      <w:r w:rsidR="00CE3A65" w:rsidRPr="008D34A4">
        <w:rPr>
          <w:rFonts w:ascii="Arial" w:hAnsi="Arial" w:cs="Arial"/>
          <w:sz w:val="24"/>
          <w:szCs w:val="24"/>
        </w:rPr>
        <w:t xml:space="preserve"> clases </w:t>
      </w:r>
      <w:r w:rsidR="00CE3A65" w:rsidRPr="008D34A4">
        <w:rPr>
          <w:rFonts w:ascii="Arial" w:hAnsi="Arial" w:cs="Arial"/>
          <w:sz w:val="24"/>
          <w:szCs w:val="24"/>
        </w:rPr>
        <w:lastRenderedPageBreak/>
        <w:t xml:space="preserve">magistrales sobre un tema. </w:t>
      </w:r>
      <w:r w:rsidR="0065076D">
        <w:rPr>
          <w:rFonts w:ascii="Arial" w:hAnsi="Arial" w:cs="Arial"/>
          <w:sz w:val="24"/>
          <w:szCs w:val="24"/>
        </w:rPr>
        <w:t xml:space="preserve">De acuerdo con la reglamentación de la </w:t>
      </w:r>
      <w:r w:rsidR="004F2758">
        <w:rPr>
          <w:rFonts w:ascii="Arial" w:hAnsi="Arial" w:cs="Arial"/>
          <w:sz w:val="24"/>
          <w:szCs w:val="24"/>
        </w:rPr>
        <w:t>U</w:t>
      </w:r>
      <w:r w:rsidR="0065076D">
        <w:rPr>
          <w:rFonts w:ascii="Arial" w:hAnsi="Arial" w:cs="Arial"/>
          <w:sz w:val="24"/>
          <w:szCs w:val="24"/>
        </w:rPr>
        <w:t xml:space="preserve">niversidad, para aprobar la materia era necesario que los/as estudiantes estuvieran presentes en al menos el 75% de las clases, presentaran los trabajos prácticos que se estipularan y rindieran dos exámenes parciales, que eran las únicas instancias con calificación numérica. </w:t>
      </w:r>
    </w:p>
    <w:p w:rsidR="003417B5" w:rsidRDefault="003417B5" w:rsidP="003F5FDE">
      <w:pPr>
        <w:spacing w:after="0" w:line="360" w:lineRule="auto"/>
        <w:jc w:val="both"/>
        <w:rPr>
          <w:rFonts w:ascii="Arial" w:hAnsi="Arial" w:cs="Arial"/>
          <w:sz w:val="24"/>
          <w:szCs w:val="24"/>
        </w:rPr>
      </w:pPr>
    </w:p>
    <w:p w:rsidR="00CE3A65" w:rsidRDefault="00225C32" w:rsidP="003F5FDE">
      <w:pPr>
        <w:spacing w:after="0" w:line="360" w:lineRule="auto"/>
        <w:jc w:val="both"/>
        <w:rPr>
          <w:rFonts w:ascii="Arial" w:hAnsi="Arial" w:cs="Arial"/>
          <w:sz w:val="24"/>
          <w:szCs w:val="24"/>
        </w:rPr>
      </w:pPr>
      <w:r>
        <w:rPr>
          <w:rFonts w:ascii="Arial" w:hAnsi="Arial" w:cs="Arial"/>
          <w:sz w:val="24"/>
          <w:szCs w:val="24"/>
        </w:rPr>
        <w:t>En cuanto al régimen de evaluación vigente en 2002</w:t>
      </w:r>
      <w:r w:rsidR="004F2758">
        <w:rPr>
          <w:rFonts w:ascii="Arial" w:hAnsi="Arial" w:cs="Arial"/>
          <w:sz w:val="24"/>
          <w:szCs w:val="24"/>
        </w:rPr>
        <w:t>,</w:t>
      </w:r>
      <w:r>
        <w:rPr>
          <w:rFonts w:ascii="Arial" w:hAnsi="Arial" w:cs="Arial"/>
          <w:sz w:val="24"/>
          <w:szCs w:val="24"/>
        </w:rPr>
        <w:t xml:space="preserve"> se estipulaba que</w:t>
      </w:r>
      <w:r w:rsidR="004F2758">
        <w:rPr>
          <w:rFonts w:ascii="Arial" w:hAnsi="Arial" w:cs="Arial"/>
          <w:sz w:val="24"/>
          <w:szCs w:val="24"/>
        </w:rPr>
        <w:t>,</w:t>
      </w:r>
      <w:r>
        <w:rPr>
          <w:rFonts w:ascii="Arial" w:hAnsi="Arial" w:cs="Arial"/>
          <w:sz w:val="24"/>
          <w:szCs w:val="24"/>
        </w:rPr>
        <w:t xml:space="preserve"> si los/as estudiantes </w:t>
      </w:r>
      <w:r w:rsidR="0065076D">
        <w:rPr>
          <w:rFonts w:ascii="Arial" w:hAnsi="Arial" w:cs="Arial"/>
          <w:sz w:val="24"/>
          <w:szCs w:val="24"/>
        </w:rPr>
        <w:t>obtenían un promedio mayor a 7 puntos y en ninguno de los dos parciales habían tenido una calificación menor a 6 puntos, podían promocionar sin examen. Quienes tuvieran un promedio igual o superior a 4 puntos y no habían obtenido menos de 4 puntos en los parciales (o sus instancias “</w:t>
      </w:r>
      <w:proofErr w:type="spellStart"/>
      <w:r w:rsidR="0065076D">
        <w:rPr>
          <w:rFonts w:ascii="Arial" w:hAnsi="Arial" w:cs="Arial"/>
          <w:sz w:val="24"/>
          <w:szCs w:val="24"/>
        </w:rPr>
        <w:t>recuperatorias</w:t>
      </w:r>
      <w:proofErr w:type="spellEnd"/>
      <w:r w:rsidR="0065076D">
        <w:rPr>
          <w:rFonts w:ascii="Arial" w:hAnsi="Arial" w:cs="Arial"/>
          <w:sz w:val="24"/>
          <w:szCs w:val="24"/>
        </w:rPr>
        <w:t xml:space="preserve">”) podían rendir un examen final para aprobar la materia. </w:t>
      </w:r>
    </w:p>
    <w:p w:rsidR="003417B5" w:rsidRDefault="003417B5" w:rsidP="003F5FDE">
      <w:pPr>
        <w:spacing w:after="0" w:line="360" w:lineRule="auto"/>
        <w:jc w:val="both"/>
        <w:rPr>
          <w:rFonts w:ascii="Arial" w:hAnsi="Arial" w:cs="Arial"/>
          <w:sz w:val="24"/>
          <w:szCs w:val="24"/>
        </w:rPr>
      </w:pPr>
    </w:p>
    <w:p w:rsidR="009E582A" w:rsidRPr="008D34A4" w:rsidRDefault="006E030C" w:rsidP="003F5FD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La decisión de revisar reflexivamente este proceso es producto de un proyecto de investigación sobre la construcción de la legitimidad de los saberes en distintos ámbitos formativos que ofrecen carreras técnicas, incluyendo la formación profesional brindada por sindicatos, institutos terciarios y facultades de </w:t>
      </w:r>
      <w:r w:rsidR="0032519C">
        <w:rPr>
          <w:rFonts w:ascii="Arial" w:eastAsia="Times New Roman" w:hAnsi="Arial" w:cs="Arial"/>
          <w:sz w:val="24"/>
          <w:szCs w:val="24"/>
        </w:rPr>
        <w:t>I</w:t>
      </w:r>
      <w:r>
        <w:rPr>
          <w:rFonts w:ascii="Arial" w:eastAsia="Times New Roman" w:hAnsi="Arial" w:cs="Arial"/>
          <w:sz w:val="24"/>
          <w:szCs w:val="24"/>
        </w:rPr>
        <w:t xml:space="preserve">ngeniería. Dicho estudio es financiado por el Consejo Nacional de Investigaciones Científicas y Técnicas (CONICET) de Argentina, la Universidad Metropolitana para la Educación y el Trabajo (UMET) a través de la línea “Proyectos de Investigación Orientados (PIO)”. </w:t>
      </w:r>
      <w:r w:rsidR="00FC62B3" w:rsidRPr="008D34A4">
        <w:rPr>
          <w:rFonts w:ascii="Arial" w:eastAsia="Times New Roman" w:hAnsi="Arial" w:cs="Arial"/>
          <w:sz w:val="24"/>
          <w:szCs w:val="24"/>
        </w:rPr>
        <w:t>En cuanto a la metodología utilizada, l</w:t>
      </w:r>
      <w:r w:rsidR="008D7DFB" w:rsidRPr="008D34A4">
        <w:rPr>
          <w:rFonts w:ascii="Arial" w:eastAsia="Times New Roman" w:hAnsi="Arial" w:cs="Arial"/>
          <w:sz w:val="24"/>
          <w:szCs w:val="24"/>
        </w:rPr>
        <w:t>os datos que se analizan son memorias de reuniones de cátedra, registros internos de calificaciones y consignas de evaluación producidas en el período 2002-2013.</w:t>
      </w:r>
      <w:r w:rsidR="00FC62B3" w:rsidRPr="008D34A4">
        <w:rPr>
          <w:rFonts w:ascii="Arial" w:eastAsia="Times New Roman" w:hAnsi="Arial" w:cs="Arial"/>
          <w:sz w:val="24"/>
          <w:szCs w:val="24"/>
        </w:rPr>
        <w:t xml:space="preserve"> Como parámetro para evaluar los resultados de las estrategias pedagógicas</w:t>
      </w:r>
      <w:r w:rsidR="0032519C">
        <w:rPr>
          <w:rFonts w:ascii="Arial" w:eastAsia="Times New Roman" w:hAnsi="Arial" w:cs="Arial"/>
          <w:sz w:val="24"/>
          <w:szCs w:val="24"/>
        </w:rPr>
        <w:t>,</w:t>
      </w:r>
      <w:r w:rsidR="00FC62B3" w:rsidRPr="008D34A4">
        <w:rPr>
          <w:rFonts w:ascii="Arial" w:eastAsia="Times New Roman" w:hAnsi="Arial" w:cs="Arial"/>
          <w:sz w:val="24"/>
          <w:szCs w:val="24"/>
        </w:rPr>
        <w:t xml:space="preserve"> se toma </w:t>
      </w:r>
      <w:r w:rsidR="00D264E8">
        <w:rPr>
          <w:rFonts w:ascii="Arial" w:eastAsia="Times New Roman" w:hAnsi="Arial" w:cs="Arial"/>
          <w:sz w:val="24"/>
          <w:szCs w:val="24"/>
        </w:rPr>
        <w:t>de</w:t>
      </w:r>
      <w:r w:rsidR="00FC62B3" w:rsidRPr="008D34A4">
        <w:rPr>
          <w:rFonts w:ascii="Arial" w:eastAsia="Times New Roman" w:hAnsi="Arial" w:cs="Arial"/>
          <w:sz w:val="24"/>
          <w:szCs w:val="24"/>
        </w:rPr>
        <w:t xml:space="preserve"> referencia el promedio de las calificaciones obtenidas en los exámenes parciales de la cursada, calculados de dos maneras. El promedio 1 es el resultado de la suma del total de calificaciones obtenidas por todas las personas que se inscribieron en la materia, independientemente de que hayan rendido o no los exámenes parciales</w:t>
      </w:r>
      <w:r w:rsidR="008568E0" w:rsidRPr="008D34A4">
        <w:rPr>
          <w:rFonts w:ascii="Arial" w:eastAsia="Times New Roman" w:hAnsi="Arial" w:cs="Arial"/>
          <w:sz w:val="24"/>
          <w:szCs w:val="24"/>
        </w:rPr>
        <w:t xml:space="preserve"> y </w:t>
      </w:r>
      <w:proofErr w:type="spellStart"/>
      <w:r w:rsidR="008568E0" w:rsidRPr="008D34A4">
        <w:rPr>
          <w:rFonts w:ascii="Arial" w:eastAsia="Times New Roman" w:hAnsi="Arial" w:cs="Arial"/>
          <w:sz w:val="24"/>
          <w:szCs w:val="24"/>
        </w:rPr>
        <w:t>recuperatorios</w:t>
      </w:r>
      <w:proofErr w:type="spellEnd"/>
      <w:r w:rsidR="00FC62B3" w:rsidRPr="008D34A4">
        <w:rPr>
          <w:rFonts w:ascii="Arial" w:eastAsia="Times New Roman" w:hAnsi="Arial" w:cs="Arial"/>
          <w:sz w:val="24"/>
          <w:szCs w:val="24"/>
        </w:rPr>
        <w:t xml:space="preserve">. En ese caso, cuando una persona abandona la materia antes de rendir alguna de estas instancias, la calificación que se le asigna es 0. </w:t>
      </w:r>
      <w:r w:rsidR="00D264E8" w:rsidRPr="00D264E8">
        <w:rPr>
          <w:rFonts w:ascii="Arial" w:eastAsia="Times New Roman" w:hAnsi="Arial" w:cs="Arial"/>
          <w:sz w:val="24"/>
          <w:szCs w:val="24"/>
        </w:rPr>
        <w:t xml:space="preserve">En el </w:t>
      </w:r>
      <w:r w:rsidR="00D264E8" w:rsidRPr="00D264E8">
        <w:rPr>
          <w:rFonts w:ascii="Arial" w:eastAsia="Times New Roman" w:hAnsi="Arial" w:cs="Arial"/>
          <w:sz w:val="24"/>
          <w:szCs w:val="24"/>
        </w:rPr>
        <w:lastRenderedPageBreak/>
        <w:t xml:space="preserve">caso de estudiantes que han rendido parcial y </w:t>
      </w:r>
      <w:proofErr w:type="spellStart"/>
      <w:r w:rsidR="00D264E8" w:rsidRPr="00D264E8">
        <w:rPr>
          <w:rFonts w:ascii="Arial" w:eastAsia="Times New Roman" w:hAnsi="Arial" w:cs="Arial"/>
          <w:sz w:val="24"/>
          <w:szCs w:val="24"/>
        </w:rPr>
        <w:t>recuperatorio</w:t>
      </w:r>
      <w:proofErr w:type="spellEnd"/>
      <w:r w:rsidR="0032519C">
        <w:rPr>
          <w:rFonts w:ascii="Arial" w:eastAsia="Times New Roman" w:hAnsi="Arial" w:cs="Arial"/>
          <w:sz w:val="24"/>
          <w:szCs w:val="24"/>
        </w:rPr>
        <w:t>,</w:t>
      </w:r>
      <w:r w:rsidR="00D264E8" w:rsidRPr="00D264E8">
        <w:rPr>
          <w:rFonts w:ascii="Arial" w:eastAsia="Times New Roman" w:hAnsi="Arial" w:cs="Arial"/>
          <w:sz w:val="24"/>
          <w:szCs w:val="24"/>
        </w:rPr>
        <w:t xml:space="preserve"> se toman las dos calificaciones</w:t>
      </w:r>
      <w:r w:rsidR="00D264E8">
        <w:rPr>
          <w:rFonts w:ascii="Arial" w:eastAsia="Times New Roman" w:hAnsi="Arial" w:cs="Arial"/>
          <w:sz w:val="24"/>
          <w:szCs w:val="24"/>
        </w:rPr>
        <w:t>.</w:t>
      </w:r>
      <w:r>
        <w:rPr>
          <w:rFonts w:ascii="Arial" w:eastAsia="Times New Roman" w:hAnsi="Arial" w:cs="Arial"/>
          <w:sz w:val="24"/>
          <w:szCs w:val="24"/>
        </w:rPr>
        <w:t xml:space="preserve"> </w:t>
      </w:r>
      <w:r w:rsidR="00FC62B3" w:rsidRPr="008D34A4">
        <w:rPr>
          <w:rFonts w:ascii="Arial" w:eastAsia="Times New Roman" w:hAnsi="Arial" w:cs="Arial"/>
          <w:sz w:val="24"/>
          <w:szCs w:val="24"/>
        </w:rPr>
        <w:t>En cambio, el promedio 2 se calcula tomando en consideración sólo las notas positivas obtenidas en la cursada</w:t>
      </w:r>
      <w:r w:rsidR="00D264E8">
        <w:rPr>
          <w:rFonts w:ascii="Arial" w:eastAsia="Times New Roman" w:hAnsi="Arial" w:cs="Arial"/>
          <w:sz w:val="24"/>
          <w:szCs w:val="24"/>
        </w:rPr>
        <w:t xml:space="preserve">, incluyendo parciales y </w:t>
      </w:r>
      <w:proofErr w:type="spellStart"/>
      <w:r w:rsidR="00D264E8">
        <w:rPr>
          <w:rFonts w:ascii="Arial" w:eastAsia="Times New Roman" w:hAnsi="Arial" w:cs="Arial"/>
          <w:sz w:val="24"/>
          <w:szCs w:val="24"/>
        </w:rPr>
        <w:t>recuperatorios</w:t>
      </w:r>
      <w:proofErr w:type="spellEnd"/>
      <w:r w:rsidR="00FC62B3" w:rsidRPr="008D34A4">
        <w:rPr>
          <w:rFonts w:ascii="Arial" w:eastAsia="Times New Roman" w:hAnsi="Arial" w:cs="Arial"/>
          <w:sz w:val="24"/>
          <w:szCs w:val="24"/>
        </w:rPr>
        <w:t xml:space="preserve">. La nota promedio da una pauta del rendimiento del curso y la distancia entre los dos promedios habla de la incidencia de la deserción. </w:t>
      </w:r>
    </w:p>
    <w:p w:rsidR="008D7DFB" w:rsidRPr="008D34A4" w:rsidRDefault="008D7DFB" w:rsidP="003F5FDE">
      <w:pPr>
        <w:spacing w:after="0" w:line="360" w:lineRule="auto"/>
        <w:jc w:val="both"/>
        <w:rPr>
          <w:rFonts w:ascii="Arial" w:eastAsia="Times New Roman" w:hAnsi="Arial" w:cs="Arial"/>
          <w:sz w:val="24"/>
          <w:szCs w:val="24"/>
        </w:rPr>
      </w:pPr>
    </w:p>
    <w:p w:rsidR="00CE0879" w:rsidRPr="00623732" w:rsidRDefault="00A40B6F" w:rsidP="003F5FDE">
      <w:pPr>
        <w:spacing w:after="0" w:line="360" w:lineRule="auto"/>
        <w:jc w:val="both"/>
        <w:rPr>
          <w:rFonts w:ascii="Arial" w:eastAsia="Times New Roman" w:hAnsi="Arial" w:cs="Arial"/>
          <w:b/>
          <w:sz w:val="24"/>
          <w:szCs w:val="24"/>
        </w:rPr>
      </w:pPr>
      <w:r w:rsidRPr="008D34A4">
        <w:rPr>
          <w:rFonts w:ascii="Arial" w:eastAsia="Times New Roman" w:hAnsi="Arial" w:cs="Arial"/>
          <w:sz w:val="24"/>
          <w:szCs w:val="24"/>
        </w:rPr>
        <w:t xml:space="preserve">2. </w:t>
      </w:r>
      <w:r w:rsidRPr="00623732">
        <w:rPr>
          <w:rFonts w:ascii="Arial" w:eastAsia="Times New Roman" w:hAnsi="Arial" w:cs="Arial"/>
          <w:b/>
          <w:sz w:val="24"/>
          <w:szCs w:val="24"/>
        </w:rPr>
        <w:t xml:space="preserve">Competentes para el mundo, pero con los pies en </w:t>
      </w:r>
      <w:r w:rsidR="004C62BA" w:rsidRPr="00623732">
        <w:rPr>
          <w:rFonts w:ascii="Arial" w:eastAsia="Times New Roman" w:hAnsi="Arial" w:cs="Arial"/>
          <w:b/>
          <w:sz w:val="24"/>
          <w:szCs w:val="24"/>
        </w:rPr>
        <w:t>el territorio</w:t>
      </w:r>
    </w:p>
    <w:p w:rsidR="0023480B" w:rsidRDefault="002A263F"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La formación por competencias se ha abordado desde diversos enfoques, como el conductista, el funcionalista, el constructivista y el sistémico complejo, cada uno de los cuales tiene sus propios supuestos acerca de cómo se enseña</w:t>
      </w:r>
      <w:r w:rsidR="00E620FC" w:rsidRPr="008D34A4">
        <w:rPr>
          <w:rFonts w:ascii="Arial" w:eastAsia="Times New Roman" w:hAnsi="Arial" w:cs="Arial"/>
          <w:sz w:val="24"/>
          <w:szCs w:val="24"/>
        </w:rPr>
        <w:t xml:space="preserve"> (o debería enseñarse)</w:t>
      </w:r>
      <w:r w:rsidRPr="008D34A4">
        <w:rPr>
          <w:rFonts w:ascii="Arial" w:eastAsia="Times New Roman" w:hAnsi="Arial" w:cs="Arial"/>
          <w:sz w:val="24"/>
          <w:szCs w:val="24"/>
        </w:rPr>
        <w:t xml:space="preserve"> y cómo se aprende</w:t>
      </w:r>
      <w:r w:rsidR="00E620FC" w:rsidRPr="008D34A4">
        <w:rPr>
          <w:rFonts w:ascii="Arial" w:eastAsia="Times New Roman" w:hAnsi="Arial" w:cs="Arial"/>
          <w:sz w:val="24"/>
          <w:szCs w:val="24"/>
        </w:rPr>
        <w:t xml:space="preserve"> (o debería aprenderse)</w:t>
      </w:r>
      <w:r w:rsidRPr="008D34A4">
        <w:rPr>
          <w:rFonts w:ascii="Arial" w:eastAsia="Times New Roman" w:hAnsi="Arial" w:cs="Arial"/>
          <w:sz w:val="24"/>
          <w:szCs w:val="24"/>
        </w:rPr>
        <w:t xml:space="preserve"> en la </w:t>
      </w:r>
      <w:r w:rsidR="00A26BD0">
        <w:rPr>
          <w:rFonts w:ascii="Arial" w:eastAsia="Times New Roman" w:hAnsi="Arial" w:cs="Arial"/>
          <w:sz w:val="24"/>
          <w:szCs w:val="24"/>
        </w:rPr>
        <w:t>u</w:t>
      </w:r>
      <w:r w:rsidRPr="008D34A4">
        <w:rPr>
          <w:rFonts w:ascii="Arial" w:eastAsia="Times New Roman" w:hAnsi="Arial" w:cs="Arial"/>
          <w:sz w:val="24"/>
          <w:szCs w:val="24"/>
        </w:rPr>
        <w:t xml:space="preserve">niversidad (cfr. Letelier </w:t>
      </w:r>
      <w:r w:rsidR="00A76B6A">
        <w:rPr>
          <w:rFonts w:ascii="Arial" w:eastAsia="Times New Roman" w:hAnsi="Arial" w:cs="Arial"/>
          <w:sz w:val="24"/>
          <w:szCs w:val="24"/>
        </w:rPr>
        <w:t>et al.</w:t>
      </w:r>
      <w:r w:rsidRPr="008D34A4">
        <w:rPr>
          <w:rFonts w:ascii="Arial" w:eastAsia="Times New Roman" w:hAnsi="Arial" w:cs="Arial"/>
          <w:sz w:val="24"/>
          <w:szCs w:val="24"/>
        </w:rPr>
        <w:t xml:space="preserve">, 2005; </w:t>
      </w:r>
      <w:proofErr w:type="spellStart"/>
      <w:r w:rsidRPr="008D34A4">
        <w:rPr>
          <w:rFonts w:ascii="Arial" w:eastAsia="Times New Roman" w:hAnsi="Arial" w:cs="Arial"/>
          <w:sz w:val="24"/>
          <w:szCs w:val="24"/>
        </w:rPr>
        <w:t>Schmal</w:t>
      </w:r>
      <w:proofErr w:type="spellEnd"/>
      <w:r w:rsidRPr="008D34A4">
        <w:rPr>
          <w:rFonts w:ascii="Arial" w:eastAsia="Times New Roman" w:hAnsi="Arial" w:cs="Arial"/>
          <w:sz w:val="24"/>
          <w:szCs w:val="24"/>
        </w:rPr>
        <w:t xml:space="preserve">, 2012). Más allá </w:t>
      </w:r>
      <w:r w:rsidR="00BF7452" w:rsidRPr="008D34A4">
        <w:rPr>
          <w:rFonts w:ascii="Arial" w:eastAsia="Times New Roman" w:hAnsi="Arial" w:cs="Arial"/>
          <w:sz w:val="24"/>
          <w:szCs w:val="24"/>
        </w:rPr>
        <w:t xml:space="preserve">de las diferencias, es posible identificar un núcleo común en cuanto a que la noción de competencias tiene que ver con la idea de </w:t>
      </w:r>
      <w:r w:rsidR="00BF7452" w:rsidRPr="008D34A4">
        <w:rPr>
          <w:rFonts w:ascii="Arial" w:eastAsia="Times New Roman" w:hAnsi="Arial" w:cs="Arial"/>
          <w:i/>
          <w:sz w:val="24"/>
          <w:szCs w:val="24"/>
        </w:rPr>
        <w:t>ser competente</w:t>
      </w:r>
      <w:r w:rsidR="00BF7452" w:rsidRPr="008D34A4">
        <w:rPr>
          <w:rFonts w:ascii="Arial" w:eastAsia="Times New Roman" w:hAnsi="Arial" w:cs="Arial"/>
          <w:sz w:val="24"/>
          <w:szCs w:val="24"/>
        </w:rPr>
        <w:t xml:space="preserve"> para realizar una tarea en un determinado contexto. Esto supone la movilización de saberes formales (saber qué hacer y por qué de ese modo) para la resolución (saber cómo) de problemas (saber diagnosticar) en un determinado momento y lugar (saber dónde y saber cuándo). </w:t>
      </w:r>
    </w:p>
    <w:p w:rsidR="003417B5" w:rsidRPr="008D34A4" w:rsidRDefault="003417B5" w:rsidP="003F5FDE">
      <w:pPr>
        <w:spacing w:after="0" w:line="360" w:lineRule="auto"/>
        <w:jc w:val="both"/>
        <w:rPr>
          <w:rFonts w:ascii="Arial" w:eastAsia="Times New Roman" w:hAnsi="Arial" w:cs="Arial"/>
          <w:sz w:val="24"/>
          <w:szCs w:val="24"/>
        </w:rPr>
      </w:pPr>
    </w:p>
    <w:p w:rsidR="00C72BC5" w:rsidRDefault="00C72BC5" w:rsidP="003F5FDE">
      <w:pPr>
        <w:spacing w:after="0" w:line="360" w:lineRule="auto"/>
        <w:jc w:val="both"/>
        <w:rPr>
          <w:rFonts w:ascii="Arial" w:hAnsi="Arial" w:cs="Arial"/>
          <w:sz w:val="24"/>
          <w:szCs w:val="24"/>
        </w:rPr>
      </w:pPr>
      <w:r w:rsidRPr="008D34A4">
        <w:rPr>
          <w:rFonts w:ascii="Arial" w:hAnsi="Arial" w:cs="Arial"/>
          <w:sz w:val="24"/>
          <w:szCs w:val="24"/>
        </w:rPr>
        <w:t xml:space="preserve">En este marco, la definición de las competencias que es necesario desarrollar se vincula en modo directo con el perfil del egresado, en la medida en que debe garantizarse su “transferibilidad al mundo del trabajo” </w:t>
      </w:r>
      <w:r w:rsidRPr="008D34A4">
        <w:rPr>
          <w:rFonts w:ascii="Arial" w:eastAsia="Times New Roman" w:hAnsi="Arial" w:cs="Arial"/>
          <w:sz w:val="24"/>
          <w:szCs w:val="24"/>
        </w:rPr>
        <w:t>(</w:t>
      </w:r>
      <w:proofErr w:type="spellStart"/>
      <w:r w:rsidRPr="008D34A4">
        <w:rPr>
          <w:rFonts w:ascii="Arial" w:eastAsia="Times New Roman" w:hAnsi="Arial" w:cs="Arial"/>
          <w:smallCaps/>
          <w:sz w:val="24"/>
          <w:szCs w:val="24"/>
        </w:rPr>
        <w:t>Cinda</w:t>
      </w:r>
      <w:proofErr w:type="spellEnd"/>
      <w:r w:rsidRPr="008D34A4">
        <w:rPr>
          <w:rFonts w:ascii="Arial" w:eastAsia="Times New Roman" w:hAnsi="Arial" w:cs="Arial"/>
          <w:sz w:val="24"/>
          <w:szCs w:val="24"/>
        </w:rPr>
        <w:t xml:space="preserve">, 2014: 22), ya que lo contrario implicaría cambiar una torre de cristal (la de los modelos tradicionales) por otra. </w:t>
      </w:r>
      <w:r w:rsidRPr="008D34A4">
        <w:rPr>
          <w:rFonts w:ascii="Arial" w:hAnsi="Arial" w:cs="Arial"/>
          <w:sz w:val="24"/>
          <w:szCs w:val="24"/>
        </w:rPr>
        <w:t xml:space="preserve">Para ello se requiere tener en cuenta las necesidades actuales y potenciales del país, de la sociedad y del medio laboral (Capote León </w:t>
      </w:r>
      <w:r w:rsidR="00A76B6A">
        <w:rPr>
          <w:rFonts w:ascii="Arial" w:hAnsi="Arial" w:cs="Arial"/>
          <w:sz w:val="24"/>
          <w:szCs w:val="24"/>
        </w:rPr>
        <w:t>et al.</w:t>
      </w:r>
      <w:r w:rsidRPr="008D34A4">
        <w:rPr>
          <w:rFonts w:ascii="Arial" w:hAnsi="Arial" w:cs="Arial"/>
          <w:sz w:val="24"/>
          <w:szCs w:val="24"/>
        </w:rPr>
        <w:t>, 2016).</w:t>
      </w:r>
    </w:p>
    <w:p w:rsidR="003417B5" w:rsidRDefault="003417B5" w:rsidP="003F5FDE">
      <w:pPr>
        <w:spacing w:after="0" w:line="360" w:lineRule="auto"/>
        <w:jc w:val="both"/>
        <w:rPr>
          <w:rFonts w:ascii="Arial" w:hAnsi="Arial" w:cs="Arial"/>
          <w:sz w:val="24"/>
          <w:szCs w:val="24"/>
        </w:rPr>
      </w:pPr>
    </w:p>
    <w:p w:rsidR="00C72BC5" w:rsidRDefault="0035475D"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En </w:t>
      </w:r>
      <w:r w:rsidR="007A5D58" w:rsidRPr="008D34A4">
        <w:rPr>
          <w:rFonts w:ascii="Arial" w:eastAsia="Times New Roman" w:hAnsi="Arial" w:cs="Arial"/>
          <w:sz w:val="24"/>
          <w:szCs w:val="24"/>
        </w:rPr>
        <w:t>est</w:t>
      </w:r>
      <w:r w:rsidR="0026658A" w:rsidRPr="008D34A4">
        <w:rPr>
          <w:rFonts w:ascii="Arial" w:eastAsia="Times New Roman" w:hAnsi="Arial" w:cs="Arial"/>
          <w:sz w:val="24"/>
          <w:szCs w:val="24"/>
        </w:rPr>
        <w:t>e texto</w:t>
      </w:r>
      <w:r w:rsidRPr="008D34A4">
        <w:rPr>
          <w:rFonts w:ascii="Arial" w:eastAsia="Times New Roman" w:hAnsi="Arial" w:cs="Arial"/>
          <w:sz w:val="24"/>
          <w:szCs w:val="24"/>
        </w:rPr>
        <w:t>, la propuesta es trabajar a partir del concepto de experiencia, entendida como los marcos de sentido desde los que un sujeto interpreta su entorno</w:t>
      </w:r>
      <w:r w:rsidR="00D110BE" w:rsidRPr="008D34A4">
        <w:rPr>
          <w:rFonts w:ascii="Arial" w:eastAsia="Times New Roman" w:hAnsi="Arial" w:cs="Arial"/>
          <w:sz w:val="24"/>
          <w:szCs w:val="24"/>
        </w:rPr>
        <w:t xml:space="preserve"> (</w:t>
      </w:r>
      <w:proofErr w:type="spellStart"/>
      <w:r w:rsidR="00D110BE" w:rsidRPr="008D34A4">
        <w:rPr>
          <w:rFonts w:ascii="Arial" w:eastAsia="Times New Roman" w:hAnsi="Arial" w:cs="Arial"/>
          <w:sz w:val="24"/>
          <w:szCs w:val="24"/>
        </w:rPr>
        <w:t>Throop</w:t>
      </w:r>
      <w:proofErr w:type="spellEnd"/>
      <w:r w:rsidR="00D110BE" w:rsidRPr="008D34A4">
        <w:rPr>
          <w:rFonts w:ascii="Arial" w:eastAsia="Times New Roman" w:hAnsi="Arial" w:cs="Arial"/>
          <w:sz w:val="24"/>
          <w:szCs w:val="24"/>
        </w:rPr>
        <w:t>, 2003)</w:t>
      </w:r>
      <w:r w:rsidRPr="008D34A4">
        <w:rPr>
          <w:rFonts w:ascii="Arial" w:eastAsia="Times New Roman" w:hAnsi="Arial" w:cs="Arial"/>
          <w:sz w:val="24"/>
          <w:szCs w:val="24"/>
        </w:rPr>
        <w:t xml:space="preserve">. Estos </w:t>
      </w:r>
      <w:r w:rsidRPr="008D34A4">
        <w:rPr>
          <w:rFonts w:ascii="Arial" w:eastAsia="Times New Roman" w:hAnsi="Arial" w:cs="Arial"/>
          <w:sz w:val="24"/>
          <w:szCs w:val="24"/>
        </w:rPr>
        <w:lastRenderedPageBreak/>
        <w:t>marcos son precisamente los que conforman su subjetividad y le permiten posicionarse frente a los objetos y frente a otros sujetos, es la materia prima de la que están hechos sus lazos sociales. Esta definición lleva entonces a asumir que aprender implica alimentar esos marcos de sentido con nuevos contenidos</w:t>
      </w:r>
      <w:r w:rsidR="00C91D58" w:rsidRPr="008D34A4">
        <w:rPr>
          <w:rFonts w:ascii="Arial" w:eastAsia="Times New Roman" w:hAnsi="Arial" w:cs="Arial"/>
          <w:sz w:val="24"/>
          <w:szCs w:val="24"/>
        </w:rPr>
        <w:t xml:space="preserve"> y</w:t>
      </w:r>
      <w:r w:rsidRPr="008D34A4">
        <w:rPr>
          <w:rFonts w:ascii="Arial" w:eastAsia="Times New Roman" w:hAnsi="Arial" w:cs="Arial"/>
          <w:sz w:val="24"/>
          <w:szCs w:val="24"/>
        </w:rPr>
        <w:t xml:space="preserve"> herramientas, sin desconocer que el aporte que se puede hacer desde la enseñanza nunca tiene, ni podría tener</w:t>
      </w:r>
      <w:r w:rsidR="003C70B4" w:rsidRPr="008D34A4">
        <w:rPr>
          <w:rFonts w:ascii="Arial" w:eastAsia="Times New Roman" w:hAnsi="Arial" w:cs="Arial"/>
          <w:sz w:val="24"/>
          <w:szCs w:val="24"/>
        </w:rPr>
        <w:t>,</w:t>
      </w:r>
      <w:r w:rsidRPr="008D34A4">
        <w:rPr>
          <w:rFonts w:ascii="Arial" w:eastAsia="Times New Roman" w:hAnsi="Arial" w:cs="Arial"/>
          <w:sz w:val="24"/>
          <w:szCs w:val="24"/>
        </w:rPr>
        <w:t xml:space="preserve"> un reflejo idéntico en cada estudiante, sencillamente porque nadie puede llegar a la </w:t>
      </w:r>
      <w:r w:rsidR="00A26BD0">
        <w:rPr>
          <w:rFonts w:ascii="Arial" w:eastAsia="Times New Roman" w:hAnsi="Arial" w:cs="Arial"/>
          <w:sz w:val="24"/>
          <w:szCs w:val="24"/>
        </w:rPr>
        <w:t>u</w:t>
      </w:r>
      <w:r w:rsidRPr="008D34A4">
        <w:rPr>
          <w:rFonts w:ascii="Arial" w:eastAsia="Times New Roman" w:hAnsi="Arial" w:cs="Arial"/>
          <w:sz w:val="24"/>
          <w:szCs w:val="24"/>
        </w:rPr>
        <w:t xml:space="preserve">niversidad sin sus propias ideas acerca de qué </w:t>
      </w:r>
      <w:r w:rsidR="004C62BA" w:rsidRPr="008D34A4">
        <w:rPr>
          <w:rFonts w:ascii="Arial" w:eastAsia="Times New Roman" w:hAnsi="Arial" w:cs="Arial"/>
          <w:sz w:val="24"/>
          <w:szCs w:val="24"/>
        </w:rPr>
        <w:t xml:space="preserve">es </w:t>
      </w:r>
      <w:r w:rsidRPr="008D34A4">
        <w:rPr>
          <w:rFonts w:ascii="Arial" w:eastAsia="Times New Roman" w:hAnsi="Arial" w:cs="Arial"/>
          <w:sz w:val="24"/>
          <w:szCs w:val="24"/>
        </w:rPr>
        <w:t xml:space="preserve">el mundo y cuál es </w:t>
      </w:r>
      <w:r w:rsidR="00C72BC5" w:rsidRPr="008D34A4">
        <w:rPr>
          <w:rFonts w:ascii="Arial" w:eastAsia="Times New Roman" w:hAnsi="Arial" w:cs="Arial"/>
          <w:sz w:val="24"/>
          <w:szCs w:val="24"/>
        </w:rPr>
        <w:t>su</w:t>
      </w:r>
      <w:r w:rsidRPr="008D34A4">
        <w:rPr>
          <w:rFonts w:ascii="Arial" w:eastAsia="Times New Roman" w:hAnsi="Arial" w:cs="Arial"/>
          <w:sz w:val="24"/>
          <w:szCs w:val="24"/>
        </w:rPr>
        <w:t xml:space="preserve"> lugar en él</w:t>
      </w:r>
      <w:r w:rsidR="006E030C">
        <w:rPr>
          <w:rFonts w:ascii="Arial" w:eastAsia="Times New Roman" w:hAnsi="Arial" w:cs="Arial"/>
          <w:sz w:val="24"/>
          <w:szCs w:val="24"/>
        </w:rPr>
        <w:t xml:space="preserve"> </w:t>
      </w:r>
      <w:r w:rsidR="00FF1292" w:rsidRPr="008D34A4">
        <w:rPr>
          <w:rFonts w:ascii="Arial" w:eastAsia="Times New Roman" w:hAnsi="Arial" w:cs="Arial"/>
          <w:sz w:val="24"/>
          <w:szCs w:val="24"/>
        </w:rPr>
        <w:t>(</w:t>
      </w:r>
      <w:proofErr w:type="spellStart"/>
      <w:r w:rsidR="00FF1292" w:rsidRPr="008D34A4">
        <w:rPr>
          <w:rFonts w:ascii="Arial" w:eastAsia="Times New Roman" w:hAnsi="Arial" w:cs="Arial"/>
          <w:sz w:val="24"/>
          <w:szCs w:val="24"/>
        </w:rPr>
        <w:t>Lochmü</w:t>
      </w:r>
      <w:r w:rsidR="00545A9F" w:rsidRPr="008D34A4">
        <w:rPr>
          <w:rFonts w:ascii="Arial" w:eastAsia="Times New Roman" w:hAnsi="Arial" w:cs="Arial"/>
          <w:sz w:val="24"/>
          <w:szCs w:val="24"/>
        </w:rPr>
        <w:t>ller</w:t>
      </w:r>
      <w:proofErr w:type="spellEnd"/>
      <w:r w:rsidR="00545A9F" w:rsidRPr="008D34A4">
        <w:rPr>
          <w:rFonts w:ascii="Arial" w:eastAsia="Times New Roman" w:hAnsi="Arial" w:cs="Arial"/>
          <w:sz w:val="24"/>
          <w:szCs w:val="24"/>
        </w:rPr>
        <w:t>, 2006)</w:t>
      </w:r>
      <w:r w:rsidRPr="008D34A4">
        <w:rPr>
          <w:rFonts w:ascii="Arial" w:eastAsia="Times New Roman" w:hAnsi="Arial" w:cs="Arial"/>
          <w:sz w:val="24"/>
          <w:szCs w:val="24"/>
        </w:rPr>
        <w:t xml:space="preserve">. </w:t>
      </w:r>
      <w:r w:rsidR="00481B92">
        <w:rPr>
          <w:rFonts w:ascii="Arial" w:eastAsia="Times New Roman" w:hAnsi="Arial" w:cs="Arial"/>
          <w:sz w:val="24"/>
          <w:szCs w:val="24"/>
        </w:rPr>
        <w:t>Asimismo, en esta concepción, la evaluación es una instancia crucial en el aprendizaje, pero además constituye una herramienta de reflexividad en cuanto a la práctica docente (</w:t>
      </w:r>
      <w:proofErr w:type="spellStart"/>
      <w:r w:rsidR="00481B92">
        <w:rPr>
          <w:rFonts w:ascii="Arial" w:eastAsia="Times New Roman" w:hAnsi="Arial" w:cs="Arial"/>
          <w:sz w:val="24"/>
          <w:szCs w:val="24"/>
        </w:rPr>
        <w:t>Perrenoud</w:t>
      </w:r>
      <w:proofErr w:type="spellEnd"/>
      <w:r w:rsidR="00481B92">
        <w:rPr>
          <w:rFonts w:ascii="Arial" w:eastAsia="Times New Roman" w:hAnsi="Arial" w:cs="Arial"/>
          <w:sz w:val="24"/>
          <w:szCs w:val="24"/>
        </w:rPr>
        <w:t>, 2008</w:t>
      </w:r>
      <w:r w:rsidR="007B7E73">
        <w:rPr>
          <w:rFonts w:ascii="Arial" w:eastAsia="Times New Roman" w:hAnsi="Arial" w:cs="Arial"/>
          <w:sz w:val="24"/>
          <w:szCs w:val="24"/>
        </w:rPr>
        <w:t xml:space="preserve">, van </w:t>
      </w:r>
      <w:proofErr w:type="spellStart"/>
      <w:r w:rsidR="007B7E73">
        <w:rPr>
          <w:rFonts w:ascii="Arial" w:eastAsia="Times New Roman" w:hAnsi="Arial" w:cs="Arial"/>
          <w:sz w:val="24"/>
          <w:szCs w:val="24"/>
        </w:rPr>
        <w:t>Draanen</w:t>
      </w:r>
      <w:proofErr w:type="spellEnd"/>
      <w:r w:rsidR="007B7E73">
        <w:rPr>
          <w:rFonts w:ascii="Arial" w:eastAsia="Times New Roman" w:hAnsi="Arial" w:cs="Arial"/>
          <w:sz w:val="24"/>
          <w:szCs w:val="24"/>
        </w:rPr>
        <w:t>, 2017</w:t>
      </w:r>
      <w:r w:rsidR="00481B92">
        <w:rPr>
          <w:rFonts w:ascii="Arial" w:eastAsia="Times New Roman" w:hAnsi="Arial" w:cs="Arial"/>
          <w:sz w:val="24"/>
          <w:szCs w:val="24"/>
        </w:rPr>
        <w:t>)</w:t>
      </w:r>
      <w:r w:rsidR="00D264E8">
        <w:rPr>
          <w:rFonts w:ascii="Arial" w:eastAsia="Times New Roman" w:hAnsi="Arial" w:cs="Arial"/>
          <w:sz w:val="24"/>
          <w:szCs w:val="24"/>
        </w:rPr>
        <w:t>.</w:t>
      </w:r>
    </w:p>
    <w:p w:rsidR="003417B5" w:rsidRDefault="003417B5" w:rsidP="003F5FDE">
      <w:pPr>
        <w:spacing w:after="0" w:line="360" w:lineRule="auto"/>
        <w:jc w:val="both"/>
        <w:rPr>
          <w:rFonts w:ascii="Arial" w:eastAsia="Times New Roman" w:hAnsi="Arial" w:cs="Arial"/>
          <w:sz w:val="24"/>
          <w:szCs w:val="24"/>
        </w:rPr>
      </w:pPr>
    </w:p>
    <w:p w:rsidR="00D264E8" w:rsidRDefault="00D264E8"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A esta complejidad se suman las particularidades de las distintas carreras. A diferencia de lo que ocurre en Arquitectura, Medicina o Derecho, el ámbito de trabajo de los/as ingenieros/as suele ser “poco predecible” y “muy amplio en cuanto a su ámbito de desempeño”, en tal sentido</w:t>
      </w:r>
      <w:r w:rsidR="00A26BD0">
        <w:rPr>
          <w:rFonts w:ascii="Arial" w:eastAsia="Times New Roman" w:hAnsi="Arial" w:cs="Arial"/>
          <w:sz w:val="24"/>
          <w:szCs w:val="24"/>
        </w:rPr>
        <w:t>,</w:t>
      </w:r>
      <w:r w:rsidRPr="008D34A4">
        <w:rPr>
          <w:rFonts w:ascii="Arial" w:eastAsia="Times New Roman" w:hAnsi="Arial" w:cs="Arial"/>
          <w:sz w:val="24"/>
          <w:szCs w:val="24"/>
        </w:rPr>
        <w:t xml:space="preserve"> se ha señalado que: “identificar las competencias más necesarias para un contexto laboral amplio y cambiante es difícil. Deben combinarse competencias técnicas, como las competencias que corresponden a las tareas anteriormente indicadas, con competencias más generales y adaptativas” (Letelier </w:t>
      </w:r>
      <w:r w:rsidR="00A76B6A">
        <w:rPr>
          <w:rFonts w:ascii="Arial" w:eastAsia="Times New Roman" w:hAnsi="Arial" w:cs="Arial"/>
          <w:sz w:val="24"/>
          <w:szCs w:val="24"/>
        </w:rPr>
        <w:t>et al.</w:t>
      </w:r>
      <w:r w:rsidRPr="008D34A4">
        <w:rPr>
          <w:rFonts w:ascii="Arial" w:eastAsia="Times New Roman" w:hAnsi="Arial" w:cs="Arial"/>
          <w:sz w:val="24"/>
          <w:szCs w:val="24"/>
        </w:rPr>
        <w:t>, 2005: 92).</w:t>
      </w:r>
    </w:p>
    <w:p w:rsidR="003417B5" w:rsidRDefault="003417B5" w:rsidP="003F5FDE">
      <w:pPr>
        <w:spacing w:after="0" w:line="360" w:lineRule="auto"/>
        <w:jc w:val="both"/>
        <w:rPr>
          <w:rFonts w:ascii="Arial" w:eastAsia="Times New Roman" w:hAnsi="Arial" w:cs="Arial"/>
          <w:sz w:val="24"/>
          <w:szCs w:val="24"/>
        </w:rPr>
      </w:pPr>
    </w:p>
    <w:p w:rsidR="00AE585D" w:rsidRDefault="00D20B1A" w:rsidP="003F5FDE">
      <w:pPr>
        <w:spacing w:after="0" w:line="360" w:lineRule="auto"/>
        <w:jc w:val="both"/>
        <w:rPr>
          <w:rFonts w:ascii="Arial" w:eastAsia="Times New Roman" w:hAnsi="Arial" w:cs="Arial"/>
          <w:sz w:val="24"/>
          <w:szCs w:val="24"/>
        </w:rPr>
      </w:pPr>
      <w:r>
        <w:rPr>
          <w:rFonts w:ascii="Arial" w:eastAsia="Times New Roman" w:hAnsi="Arial" w:cs="Arial"/>
          <w:sz w:val="24"/>
          <w:szCs w:val="24"/>
        </w:rPr>
        <w:t>En este marco</w:t>
      </w:r>
      <w:r w:rsidR="00C72BC5" w:rsidRPr="008D34A4">
        <w:rPr>
          <w:rFonts w:ascii="Arial" w:eastAsia="Times New Roman" w:hAnsi="Arial" w:cs="Arial"/>
          <w:sz w:val="24"/>
          <w:szCs w:val="24"/>
        </w:rPr>
        <w:t>, resulta evidente que l</w:t>
      </w:r>
      <w:r w:rsidR="007A5D58" w:rsidRPr="008D34A4">
        <w:rPr>
          <w:rFonts w:ascii="Arial" w:eastAsia="Times New Roman" w:hAnsi="Arial" w:cs="Arial"/>
          <w:sz w:val="24"/>
          <w:szCs w:val="24"/>
        </w:rPr>
        <w:t xml:space="preserve">a </w:t>
      </w:r>
      <w:r w:rsidR="00C72BC5" w:rsidRPr="008D34A4">
        <w:rPr>
          <w:rFonts w:ascii="Arial" w:eastAsia="Times New Roman" w:hAnsi="Arial" w:cs="Arial"/>
          <w:sz w:val="24"/>
          <w:szCs w:val="24"/>
        </w:rPr>
        <w:t>heterogeneidad</w:t>
      </w:r>
      <w:r w:rsidR="006E030C">
        <w:rPr>
          <w:rFonts w:ascii="Arial" w:eastAsia="Times New Roman" w:hAnsi="Arial" w:cs="Arial"/>
          <w:sz w:val="24"/>
          <w:szCs w:val="24"/>
        </w:rPr>
        <w:t xml:space="preserve"> </w:t>
      </w:r>
      <w:r w:rsidR="00C72BC5" w:rsidRPr="008D34A4">
        <w:rPr>
          <w:rFonts w:ascii="Arial" w:eastAsia="Times New Roman" w:hAnsi="Arial" w:cs="Arial"/>
          <w:sz w:val="24"/>
          <w:szCs w:val="24"/>
        </w:rPr>
        <w:t xml:space="preserve">característica </w:t>
      </w:r>
      <w:r w:rsidR="007A5D58" w:rsidRPr="008D34A4">
        <w:rPr>
          <w:rFonts w:ascii="Arial" w:eastAsia="Times New Roman" w:hAnsi="Arial" w:cs="Arial"/>
          <w:sz w:val="24"/>
          <w:szCs w:val="24"/>
        </w:rPr>
        <w:t xml:space="preserve">de </w:t>
      </w:r>
      <w:r w:rsidR="00A26BD0">
        <w:rPr>
          <w:rFonts w:ascii="Arial" w:eastAsia="Times New Roman" w:hAnsi="Arial" w:cs="Arial"/>
          <w:sz w:val="24"/>
          <w:szCs w:val="24"/>
        </w:rPr>
        <w:t>l</w:t>
      </w:r>
      <w:r w:rsidR="00A26BD0" w:rsidRPr="008D34A4">
        <w:rPr>
          <w:rFonts w:ascii="Arial" w:eastAsia="Times New Roman" w:hAnsi="Arial" w:cs="Arial"/>
          <w:sz w:val="24"/>
          <w:szCs w:val="24"/>
        </w:rPr>
        <w:t xml:space="preserve">a </w:t>
      </w:r>
      <w:r w:rsidR="007A5D58" w:rsidRPr="008D34A4">
        <w:rPr>
          <w:rFonts w:ascii="Arial" w:eastAsia="Times New Roman" w:hAnsi="Arial" w:cs="Arial"/>
          <w:sz w:val="24"/>
          <w:szCs w:val="24"/>
        </w:rPr>
        <w:t xml:space="preserve">sociedad </w:t>
      </w:r>
      <w:r w:rsidR="00A26BD0">
        <w:rPr>
          <w:rFonts w:ascii="Arial" w:eastAsia="Times New Roman" w:hAnsi="Arial" w:cs="Arial"/>
          <w:sz w:val="24"/>
          <w:szCs w:val="24"/>
        </w:rPr>
        <w:t xml:space="preserve">argentina </w:t>
      </w:r>
      <w:r w:rsidR="007A5D58" w:rsidRPr="008D34A4">
        <w:rPr>
          <w:rFonts w:ascii="Arial" w:eastAsia="Times New Roman" w:hAnsi="Arial" w:cs="Arial"/>
          <w:sz w:val="24"/>
          <w:szCs w:val="24"/>
        </w:rPr>
        <w:t>es un desafío para la formación</w:t>
      </w:r>
      <w:r w:rsidR="00C72BC5" w:rsidRPr="008D34A4">
        <w:rPr>
          <w:rFonts w:ascii="Arial" w:eastAsia="Times New Roman" w:hAnsi="Arial" w:cs="Arial"/>
          <w:sz w:val="24"/>
          <w:szCs w:val="24"/>
        </w:rPr>
        <w:t xml:space="preserve">, sobre todo en la medida en que el acceso a la educación superior ha dejado de ser un privilegio exclusivo de las </w:t>
      </w:r>
      <w:r w:rsidR="00A26BD0">
        <w:rPr>
          <w:rFonts w:ascii="Arial" w:eastAsia="Times New Roman" w:hAnsi="Arial" w:cs="Arial"/>
          <w:sz w:val="24"/>
          <w:szCs w:val="24"/>
        </w:rPr>
        <w:t>é</w:t>
      </w:r>
      <w:r w:rsidR="00C72BC5" w:rsidRPr="008D34A4">
        <w:rPr>
          <w:rFonts w:ascii="Arial" w:eastAsia="Times New Roman" w:hAnsi="Arial" w:cs="Arial"/>
          <w:sz w:val="24"/>
          <w:szCs w:val="24"/>
        </w:rPr>
        <w:t>lites</w:t>
      </w:r>
      <w:r w:rsidR="007A5D58" w:rsidRPr="008D34A4">
        <w:rPr>
          <w:rFonts w:ascii="Arial" w:eastAsia="Times New Roman" w:hAnsi="Arial" w:cs="Arial"/>
          <w:sz w:val="24"/>
          <w:szCs w:val="24"/>
        </w:rPr>
        <w:t>. Hace unos años</w:t>
      </w:r>
      <w:r w:rsidR="00A26BD0">
        <w:rPr>
          <w:rFonts w:ascii="Arial" w:eastAsia="Times New Roman" w:hAnsi="Arial" w:cs="Arial"/>
          <w:sz w:val="24"/>
          <w:szCs w:val="24"/>
        </w:rPr>
        <w:t>,</w:t>
      </w:r>
      <w:r w:rsidR="007A5D58" w:rsidRPr="008D34A4">
        <w:rPr>
          <w:rFonts w:ascii="Arial" w:eastAsia="Times New Roman" w:hAnsi="Arial" w:cs="Arial"/>
          <w:sz w:val="24"/>
          <w:szCs w:val="24"/>
        </w:rPr>
        <w:t xml:space="preserve"> Argentina </w:t>
      </w:r>
      <w:r w:rsidR="00A26BD0">
        <w:rPr>
          <w:rFonts w:ascii="Arial" w:eastAsia="Times New Roman" w:hAnsi="Arial" w:cs="Arial"/>
          <w:sz w:val="24"/>
          <w:szCs w:val="24"/>
        </w:rPr>
        <w:t>ingresó</w:t>
      </w:r>
      <w:r w:rsidR="007A5D58" w:rsidRPr="008D34A4">
        <w:rPr>
          <w:rFonts w:ascii="Arial" w:eastAsia="Times New Roman" w:hAnsi="Arial" w:cs="Arial"/>
          <w:sz w:val="24"/>
          <w:szCs w:val="24"/>
        </w:rPr>
        <w:t xml:space="preserve"> a una etapa de masificación de la </w:t>
      </w:r>
      <w:r w:rsidR="00A26BD0">
        <w:rPr>
          <w:rFonts w:ascii="Arial" w:eastAsia="Times New Roman" w:hAnsi="Arial" w:cs="Arial"/>
          <w:sz w:val="24"/>
          <w:szCs w:val="24"/>
        </w:rPr>
        <w:t>ed</w:t>
      </w:r>
      <w:r w:rsidR="007A5D58" w:rsidRPr="008D34A4">
        <w:rPr>
          <w:rFonts w:ascii="Arial" w:eastAsia="Times New Roman" w:hAnsi="Arial" w:cs="Arial"/>
          <w:sz w:val="24"/>
          <w:szCs w:val="24"/>
        </w:rPr>
        <w:t xml:space="preserve">ucación </w:t>
      </w:r>
      <w:r w:rsidR="00A26BD0">
        <w:rPr>
          <w:rFonts w:ascii="Arial" w:eastAsia="Times New Roman" w:hAnsi="Arial" w:cs="Arial"/>
          <w:sz w:val="24"/>
          <w:szCs w:val="24"/>
        </w:rPr>
        <w:t>s</w:t>
      </w:r>
      <w:r w:rsidR="007A5D58" w:rsidRPr="008D34A4">
        <w:rPr>
          <w:rFonts w:ascii="Arial" w:eastAsia="Times New Roman" w:hAnsi="Arial" w:cs="Arial"/>
          <w:sz w:val="24"/>
          <w:szCs w:val="24"/>
        </w:rPr>
        <w:t>uperior, producto de varias décadas de políticas públicas tendientes a garantizar la equidad en el acceso</w:t>
      </w:r>
      <w:r w:rsidR="00A26BD0">
        <w:rPr>
          <w:rFonts w:ascii="Arial" w:eastAsia="Times New Roman" w:hAnsi="Arial" w:cs="Arial"/>
          <w:sz w:val="24"/>
          <w:szCs w:val="24"/>
        </w:rPr>
        <w:t>,</w:t>
      </w:r>
      <w:r w:rsidR="007A5D58" w:rsidRPr="008D34A4">
        <w:rPr>
          <w:rFonts w:ascii="Arial" w:eastAsia="Times New Roman" w:hAnsi="Arial" w:cs="Arial"/>
          <w:sz w:val="24"/>
          <w:szCs w:val="24"/>
        </w:rPr>
        <w:t xml:space="preserve"> que en los últimos años incorporaron programas de becas y tutorías (García de </w:t>
      </w:r>
      <w:proofErr w:type="spellStart"/>
      <w:r w:rsidR="007A5D58" w:rsidRPr="008D34A4">
        <w:rPr>
          <w:rFonts w:ascii="Arial" w:eastAsia="Times New Roman" w:hAnsi="Arial" w:cs="Arial"/>
          <w:sz w:val="24"/>
          <w:szCs w:val="24"/>
        </w:rPr>
        <w:t>Fanelli</w:t>
      </w:r>
      <w:proofErr w:type="spellEnd"/>
      <w:r w:rsidR="007A5D58" w:rsidRPr="008D34A4">
        <w:rPr>
          <w:rFonts w:ascii="Arial" w:eastAsia="Times New Roman" w:hAnsi="Arial" w:cs="Arial"/>
          <w:sz w:val="24"/>
          <w:szCs w:val="24"/>
        </w:rPr>
        <w:t xml:space="preserve">, 2014). </w:t>
      </w:r>
      <w:r w:rsidR="00AE585D" w:rsidRPr="008D34A4">
        <w:rPr>
          <w:rFonts w:ascii="Arial" w:eastAsia="Times New Roman" w:hAnsi="Arial" w:cs="Arial"/>
          <w:sz w:val="24"/>
          <w:szCs w:val="24"/>
        </w:rPr>
        <w:t xml:space="preserve">En las carreras de </w:t>
      </w:r>
      <w:r w:rsidR="00AE585D" w:rsidRPr="008D34A4">
        <w:rPr>
          <w:rFonts w:ascii="Arial" w:eastAsia="Times New Roman" w:hAnsi="Arial" w:cs="Arial"/>
          <w:sz w:val="24"/>
          <w:szCs w:val="24"/>
        </w:rPr>
        <w:lastRenderedPageBreak/>
        <w:t>Ingeniería</w:t>
      </w:r>
      <w:r w:rsidR="00A26BD0">
        <w:rPr>
          <w:rFonts w:ascii="Arial" w:eastAsia="Times New Roman" w:hAnsi="Arial" w:cs="Arial"/>
          <w:sz w:val="24"/>
          <w:szCs w:val="24"/>
        </w:rPr>
        <w:t>,</w:t>
      </w:r>
      <w:r w:rsidR="00AE585D" w:rsidRPr="008D34A4">
        <w:rPr>
          <w:rFonts w:ascii="Arial" w:eastAsia="Times New Roman" w:hAnsi="Arial" w:cs="Arial"/>
          <w:sz w:val="24"/>
          <w:szCs w:val="24"/>
        </w:rPr>
        <w:t xml:space="preserve"> programas</w:t>
      </w:r>
      <w:r w:rsidR="00725089" w:rsidRPr="008D34A4">
        <w:rPr>
          <w:rFonts w:ascii="Arial" w:eastAsia="Times New Roman" w:hAnsi="Arial" w:cs="Arial"/>
          <w:sz w:val="24"/>
          <w:szCs w:val="24"/>
        </w:rPr>
        <w:t xml:space="preserve"> como el PROMEI</w:t>
      </w:r>
      <w:r w:rsidR="00725089" w:rsidRPr="008D34A4">
        <w:rPr>
          <w:rStyle w:val="FootnoteReference"/>
          <w:rFonts w:ascii="Arial" w:eastAsia="Times New Roman" w:hAnsi="Arial" w:cs="Arial"/>
          <w:sz w:val="24"/>
          <w:szCs w:val="24"/>
        </w:rPr>
        <w:footnoteReference w:id="4"/>
      </w:r>
      <w:r w:rsidR="00725089" w:rsidRPr="008D34A4">
        <w:rPr>
          <w:rFonts w:ascii="Arial" w:eastAsia="Times New Roman" w:hAnsi="Arial" w:cs="Arial"/>
          <w:sz w:val="24"/>
          <w:szCs w:val="24"/>
        </w:rPr>
        <w:t xml:space="preserve"> o las </w:t>
      </w:r>
      <w:r w:rsidR="007D7FD3" w:rsidRPr="008D34A4">
        <w:rPr>
          <w:rFonts w:ascii="Arial" w:eastAsia="Times New Roman" w:hAnsi="Arial" w:cs="Arial"/>
          <w:sz w:val="24"/>
          <w:szCs w:val="24"/>
        </w:rPr>
        <w:t>B</w:t>
      </w:r>
      <w:r w:rsidR="00725089" w:rsidRPr="008D34A4">
        <w:rPr>
          <w:rFonts w:ascii="Arial" w:eastAsia="Times New Roman" w:hAnsi="Arial" w:cs="Arial"/>
          <w:sz w:val="24"/>
          <w:szCs w:val="24"/>
        </w:rPr>
        <w:t>ecas</w:t>
      </w:r>
      <w:r w:rsidR="007D7FD3" w:rsidRPr="008D34A4">
        <w:rPr>
          <w:rFonts w:ascii="Arial" w:eastAsia="Times New Roman" w:hAnsi="Arial" w:cs="Arial"/>
          <w:sz w:val="24"/>
          <w:szCs w:val="24"/>
        </w:rPr>
        <w:t xml:space="preserve"> Bicentenario</w:t>
      </w:r>
      <w:r w:rsidR="006143DD" w:rsidRPr="008D34A4">
        <w:rPr>
          <w:rStyle w:val="FootnoteReference"/>
          <w:rFonts w:ascii="Arial" w:eastAsia="Times New Roman" w:hAnsi="Arial" w:cs="Arial"/>
          <w:sz w:val="24"/>
          <w:szCs w:val="24"/>
        </w:rPr>
        <w:footnoteReference w:id="5"/>
      </w:r>
      <w:r w:rsidR="002D3B17">
        <w:rPr>
          <w:rFonts w:ascii="Arial" w:eastAsia="Times New Roman" w:hAnsi="Arial" w:cs="Arial"/>
          <w:sz w:val="24"/>
          <w:szCs w:val="24"/>
        </w:rPr>
        <w:t xml:space="preserve"> </w:t>
      </w:r>
      <w:r w:rsidR="00AE585D" w:rsidRPr="008D34A4">
        <w:rPr>
          <w:rFonts w:ascii="Arial" w:eastAsia="Times New Roman" w:hAnsi="Arial" w:cs="Arial"/>
          <w:sz w:val="24"/>
          <w:szCs w:val="24"/>
        </w:rPr>
        <w:t xml:space="preserve">han tenido un importante impacto </w:t>
      </w:r>
      <w:r w:rsidR="007D7FD3" w:rsidRPr="008D34A4">
        <w:rPr>
          <w:rFonts w:ascii="Arial" w:eastAsia="Times New Roman" w:hAnsi="Arial" w:cs="Arial"/>
          <w:sz w:val="24"/>
          <w:szCs w:val="24"/>
        </w:rPr>
        <w:t>a partir de 2008</w:t>
      </w:r>
      <w:r w:rsidR="00A26BD0">
        <w:rPr>
          <w:rFonts w:ascii="Arial" w:eastAsia="Times New Roman" w:hAnsi="Arial" w:cs="Arial"/>
          <w:sz w:val="24"/>
          <w:szCs w:val="24"/>
        </w:rPr>
        <w:t>,</w:t>
      </w:r>
      <w:r w:rsidR="007D7FD3" w:rsidRPr="008D34A4">
        <w:rPr>
          <w:rFonts w:ascii="Arial" w:eastAsia="Times New Roman" w:hAnsi="Arial" w:cs="Arial"/>
          <w:sz w:val="24"/>
          <w:szCs w:val="24"/>
        </w:rPr>
        <w:t xml:space="preserve"> </w:t>
      </w:r>
      <w:r w:rsidR="00AE585D" w:rsidRPr="008D34A4">
        <w:rPr>
          <w:rFonts w:ascii="Arial" w:eastAsia="Times New Roman" w:hAnsi="Arial" w:cs="Arial"/>
          <w:sz w:val="24"/>
          <w:szCs w:val="24"/>
        </w:rPr>
        <w:t xml:space="preserve">ya que han aumentado sensiblemente la matrícula </w:t>
      </w:r>
      <w:r w:rsidR="002E07C6" w:rsidRPr="008D34A4">
        <w:rPr>
          <w:rFonts w:ascii="Arial" w:eastAsia="Times New Roman" w:hAnsi="Arial" w:cs="Arial"/>
          <w:sz w:val="24"/>
          <w:szCs w:val="24"/>
        </w:rPr>
        <w:t xml:space="preserve">y la capacidad de retención de estudiantes, según datos de la </w:t>
      </w:r>
      <w:r w:rsidR="00E07822" w:rsidRPr="008D34A4">
        <w:rPr>
          <w:rFonts w:ascii="Arial" w:eastAsia="Times New Roman" w:hAnsi="Arial" w:cs="Arial"/>
          <w:sz w:val="24"/>
          <w:szCs w:val="24"/>
        </w:rPr>
        <w:t>SPU</w:t>
      </w:r>
      <w:r w:rsidR="002E07C6" w:rsidRPr="008D34A4">
        <w:rPr>
          <w:rFonts w:ascii="Arial" w:eastAsia="Times New Roman" w:hAnsi="Arial" w:cs="Arial"/>
          <w:sz w:val="24"/>
          <w:szCs w:val="24"/>
        </w:rPr>
        <w:t xml:space="preserve"> (</w:t>
      </w:r>
      <w:r w:rsidR="00411177" w:rsidRPr="008D34A4">
        <w:rPr>
          <w:rFonts w:ascii="Arial" w:eastAsia="Times New Roman" w:hAnsi="Arial" w:cs="Arial"/>
          <w:sz w:val="24"/>
          <w:szCs w:val="24"/>
        </w:rPr>
        <w:t>Patriarca</w:t>
      </w:r>
      <w:r w:rsidR="00927B0C" w:rsidRPr="008D34A4">
        <w:rPr>
          <w:rFonts w:ascii="Arial" w:eastAsia="Times New Roman" w:hAnsi="Arial" w:cs="Arial"/>
          <w:sz w:val="24"/>
          <w:szCs w:val="24"/>
        </w:rPr>
        <w:t>, 2016</w:t>
      </w:r>
      <w:r w:rsidR="002E07C6" w:rsidRPr="008D34A4">
        <w:rPr>
          <w:rFonts w:ascii="Arial" w:eastAsia="Times New Roman" w:hAnsi="Arial" w:cs="Arial"/>
          <w:sz w:val="24"/>
          <w:szCs w:val="24"/>
        </w:rPr>
        <w:t>).</w:t>
      </w:r>
    </w:p>
    <w:p w:rsidR="003417B5" w:rsidRDefault="003417B5" w:rsidP="003F5FDE">
      <w:pPr>
        <w:spacing w:after="0" w:line="360" w:lineRule="auto"/>
        <w:jc w:val="both"/>
        <w:rPr>
          <w:rFonts w:ascii="Arial" w:eastAsia="Times New Roman" w:hAnsi="Arial" w:cs="Arial"/>
          <w:sz w:val="24"/>
          <w:szCs w:val="24"/>
        </w:rPr>
      </w:pPr>
    </w:p>
    <w:p w:rsidR="007A5D58" w:rsidRDefault="007A5D58"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Esta masividad ha llevado a que la heterogeneidad social que caracteriza a </w:t>
      </w:r>
      <w:r w:rsidR="00A26BD0">
        <w:rPr>
          <w:rFonts w:ascii="Arial" w:eastAsia="Times New Roman" w:hAnsi="Arial" w:cs="Arial"/>
          <w:sz w:val="24"/>
          <w:szCs w:val="24"/>
        </w:rPr>
        <w:t>la</w:t>
      </w:r>
      <w:r w:rsidRPr="008D34A4">
        <w:rPr>
          <w:rFonts w:ascii="Arial" w:eastAsia="Times New Roman" w:hAnsi="Arial" w:cs="Arial"/>
          <w:sz w:val="24"/>
          <w:szCs w:val="24"/>
        </w:rPr>
        <w:t xml:space="preserve"> sociedad </w:t>
      </w:r>
      <w:r w:rsidR="00A26BD0">
        <w:rPr>
          <w:rFonts w:ascii="Arial" w:eastAsia="Times New Roman" w:hAnsi="Arial" w:cs="Arial"/>
          <w:sz w:val="24"/>
          <w:szCs w:val="24"/>
        </w:rPr>
        <w:t xml:space="preserve">argentina </w:t>
      </w:r>
      <w:r w:rsidRPr="008D34A4">
        <w:rPr>
          <w:rFonts w:ascii="Arial" w:eastAsia="Times New Roman" w:hAnsi="Arial" w:cs="Arial"/>
          <w:sz w:val="24"/>
          <w:szCs w:val="24"/>
        </w:rPr>
        <w:t>se exprese con más fuerza en las aulas, a</w:t>
      </w:r>
      <w:r w:rsidR="00A26BD0">
        <w:rPr>
          <w:rFonts w:ascii="Arial" w:eastAsia="Times New Roman" w:hAnsi="Arial" w:cs="Arial"/>
          <w:sz w:val="24"/>
          <w:szCs w:val="24"/>
        </w:rPr>
        <w:t>u</w:t>
      </w:r>
      <w:r w:rsidRPr="008D34A4">
        <w:rPr>
          <w:rFonts w:ascii="Arial" w:eastAsia="Times New Roman" w:hAnsi="Arial" w:cs="Arial"/>
          <w:sz w:val="24"/>
          <w:szCs w:val="24"/>
        </w:rPr>
        <w:t>n cuando la mayor parte de la población estudiantil proviene todavía de hogares con ingresos altos</w:t>
      </w:r>
      <w:r w:rsidR="00E07822" w:rsidRPr="008D34A4">
        <w:rPr>
          <w:rFonts w:ascii="Arial" w:eastAsia="Times New Roman" w:hAnsi="Arial" w:cs="Arial"/>
          <w:sz w:val="24"/>
          <w:szCs w:val="24"/>
        </w:rPr>
        <w:t xml:space="preserve"> (García de </w:t>
      </w:r>
      <w:proofErr w:type="spellStart"/>
      <w:r w:rsidR="00E07822" w:rsidRPr="008D34A4">
        <w:rPr>
          <w:rFonts w:ascii="Arial" w:eastAsia="Times New Roman" w:hAnsi="Arial" w:cs="Arial"/>
          <w:sz w:val="24"/>
          <w:szCs w:val="24"/>
        </w:rPr>
        <w:t>Fanelli</w:t>
      </w:r>
      <w:proofErr w:type="spellEnd"/>
      <w:r w:rsidR="00E07822" w:rsidRPr="008D34A4">
        <w:rPr>
          <w:rFonts w:ascii="Arial" w:eastAsia="Times New Roman" w:hAnsi="Arial" w:cs="Arial"/>
          <w:sz w:val="24"/>
          <w:szCs w:val="24"/>
        </w:rPr>
        <w:t>, 2014)</w:t>
      </w:r>
      <w:r w:rsidRPr="008D34A4">
        <w:rPr>
          <w:rFonts w:ascii="Arial" w:eastAsia="Times New Roman" w:hAnsi="Arial" w:cs="Arial"/>
          <w:sz w:val="24"/>
          <w:szCs w:val="24"/>
        </w:rPr>
        <w:t xml:space="preserve">. </w:t>
      </w:r>
      <w:r w:rsidR="00C72BC5" w:rsidRPr="008D34A4">
        <w:rPr>
          <w:rFonts w:ascii="Arial" w:eastAsia="Times New Roman" w:hAnsi="Arial" w:cs="Arial"/>
          <w:sz w:val="24"/>
          <w:szCs w:val="24"/>
        </w:rPr>
        <w:t>Pero el origen socioeconómico no es el único factor de diversidad social</w:t>
      </w:r>
      <w:r w:rsidR="00A26BD0">
        <w:rPr>
          <w:rFonts w:ascii="Arial" w:eastAsia="Times New Roman" w:hAnsi="Arial" w:cs="Arial"/>
          <w:sz w:val="24"/>
          <w:szCs w:val="24"/>
        </w:rPr>
        <w:t>, c</w:t>
      </w:r>
      <w:r w:rsidRPr="008D34A4">
        <w:rPr>
          <w:rFonts w:ascii="Arial" w:eastAsia="Times New Roman" w:hAnsi="Arial" w:cs="Arial"/>
          <w:sz w:val="24"/>
          <w:szCs w:val="24"/>
        </w:rPr>
        <w:t xml:space="preserve">omo señalan Alsina </w:t>
      </w:r>
      <w:r w:rsidR="00A76B6A">
        <w:rPr>
          <w:rFonts w:ascii="Arial" w:eastAsia="Times New Roman" w:hAnsi="Arial" w:cs="Arial"/>
          <w:sz w:val="24"/>
          <w:szCs w:val="24"/>
        </w:rPr>
        <w:t>et al.</w:t>
      </w:r>
      <w:r w:rsidRPr="008D34A4">
        <w:rPr>
          <w:rFonts w:ascii="Arial" w:eastAsia="Times New Roman" w:hAnsi="Arial" w:cs="Arial"/>
          <w:sz w:val="24"/>
          <w:szCs w:val="24"/>
        </w:rPr>
        <w:t xml:space="preserve"> (2013:16)</w:t>
      </w:r>
      <w:r w:rsidR="00C72BC5" w:rsidRPr="008D34A4">
        <w:rPr>
          <w:rFonts w:ascii="Arial" w:eastAsia="Times New Roman" w:hAnsi="Arial" w:cs="Arial"/>
          <w:sz w:val="24"/>
          <w:szCs w:val="24"/>
        </w:rPr>
        <w:t>, a partir de los cambios en la conformación de las familias y los diversos modos de acceder al trabajo y a los consumos culturales,</w:t>
      </w:r>
      <w:r w:rsidRPr="008D34A4">
        <w:rPr>
          <w:rFonts w:ascii="Arial" w:eastAsia="Times New Roman" w:hAnsi="Arial" w:cs="Arial"/>
          <w:sz w:val="24"/>
          <w:szCs w:val="24"/>
        </w:rPr>
        <w:t xml:space="preserve"> los marcos de referencia desde los que nuestros/as estudiantes desarrollan su capacidad de pensar (entendida como “juzgar, abstraer, hacer inferencias”) ya no son lineales, porque ya no existen “estructuras de referencia comunes en cuanto a los espacios que ocupaban la familia, los amigos o la escuela”, con los “cambios en las relaciones y los valores” que esto conlleva. El desafío es entonces cómo construir caminos para desarrollar las habilidades que estos/as futuros/as ingenieros/as necesitarán para ejercer su profesión (Capote de León </w:t>
      </w:r>
      <w:r w:rsidR="00A76B6A">
        <w:rPr>
          <w:rFonts w:ascii="Arial" w:eastAsia="Times New Roman" w:hAnsi="Arial" w:cs="Arial"/>
          <w:sz w:val="24"/>
          <w:szCs w:val="24"/>
        </w:rPr>
        <w:t>et al.</w:t>
      </w:r>
      <w:r w:rsidRPr="008D34A4">
        <w:rPr>
          <w:rFonts w:ascii="Arial" w:eastAsia="Times New Roman" w:hAnsi="Arial" w:cs="Arial"/>
          <w:sz w:val="24"/>
          <w:szCs w:val="24"/>
        </w:rPr>
        <w:t>, 2016).</w:t>
      </w:r>
    </w:p>
    <w:p w:rsidR="003417B5" w:rsidRDefault="003417B5" w:rsidP="003F5FDE">
      <w:pPr>
        <w:spacing w:after="0" w:line="360" w:lineRule="auto"/>
        <w:jc w:val="both"/>
        <w:rPr>
          <w:rFonts w:ascii="Arial" w:eastAsia="Times New Roman" w:hAnsi="Arial" w:cs="Arial"/>
          <w:sz w:val="24"/>
          <w:szCs w:val="24"/>
        </w:rPr>
      </w:pPr>
    </w:p>
    <w:p w:rsidR="00CC1574" w:rsidRPr="008D34A4" w:rsidRDefault="000923C8" w:rsidP="003F5FDE">
      <w:pPr>
        <w:spacing w:after="0" w:line="360" w:lineRule="auto"/>
        <w:jc w:val="both"/>
        <w:rPr>
          <w:rFonts w:ascii="Arial" w:hAnsi="Arial" w:cs="Arial"/>
          <w:sz w:val="24"/>
          <w:szCs w:val="24"/>
        </w:rPr>
      </w:pPr>
      <w:r w:rsidRPr="008D34A4">
        <w:rPr>
          <w:rFonts w:ascii="Arial" w:hAnsi="Arial" w:cs="Arial"/>
          <w:sz w:val="24"/>
          <w:szCs w:val="24"/>
        </w:rPr>
        <w:t>En lo que sigue</w:t>
      </w:r>
      <w:r w:rsidR="00A26BD0">
        <w:rPr>
          <w:rFonts w:ascii="Arial" w:hAnsi="Arial" w:cs="Arial"/>
          <w:sz w:val="24"/>
          <w:szCs w:val="24"/>
        </w:rPr>
        <w:t>,</w:t>
      </w:r>
      <w:r w:rsidRPr="008D34A4">
        <w:rPr>
          <w:rFonts w:ascii="Arial" w:hAnsi="Arial" w:cs="Arial"/>
          <w:sz w:val="24"/>
          <w:szCs w:val="24"/>
        </w:rPr>
        <w:t xml:space="preserve"> </w:t>
      </w:r>
      <w:r w:rsidR="00A26BD0">
        <w:rPr>
          <w:rFonts w:ascii="Arial" w:hAnsi="Arial" w:cs="Arial"/>
          <w:sz w:val="24"/>
          <w:szCs w:val="24"/>
        </w:rPr>
        <w:t xml:space="preserve">se </w:t>
      </w:r>
      <w:r w:rsidRPr="008D34A4">
        <w:rPr>
          <w:rFonts w:ascii="Arial" w:hAnsi="Arial" w:cs="Arial"/>
          <w:sz w:val="24"/>
          <w:szCs w:val="24"/>
        </w:rPr>
        <w:t>present</w:t>
      </w:r>
      <w:r w:rsidR="00A26BD0">
        <w:rPr>
          <w:rFonts w:ascii="Arial" w:hAnsi="Arial" w:cs="Arial"/>
          <w:sz w:val="24"/>
          <w:szCs w:val="24"/>
        </w:rPr>
        <w:t>a</w:t>
      </w:r>
      <w:r w:rsidR="002D3B17">
        <w:rPr>
          <w:rFonts w:ascii="Arial" w:hAnsi="Arial" w:cs="Arial"/>
          <w:sz w:val="24"/>
          <w:szCs w:val="24"/>
        </w:rPr>
        <w:t xml:space="preserve"> </w:t>
      </w:r>
      <w:r w:rsidR="00C91D58" w:rsidRPr="008D34A4">
        <w:rPr>
          <w:rFonts w:ascii="Arial" w:hAnsi="Arial" w:cs="Arial"/>
          <w:sz w:val="24"/>
          <w:szCs w:val="24"/>
        </w:rPr>
        <w:t xml:space="preserve">reflexivamente </w:t>
      </w:r>
      <w:r w:rsidR="00E07822" w:rsidRPr="008D34A4">
        <w:rPr>
          <w:rFonts w:ascii="Arial" w:hAnsi="Arial" w:cs="Arial"/>
          <w:sz w:val="24"/>
          <w:szCs w:val="24"/>
        </w:rPr>
        <w:t xml:space="preserve">un conjunto de estrategias </w:t>
      </w:r>
      <w:r w:rsidRPr="008D34A4">
        <w:rPr>
          <w:rFonts w:ascii="Arial" w:hAnsi="Arial" w:cs="Arial"/>
          <w:sz w:val="24"/>
          <w:szCs w:val="24"/>
        </w:rPr>
        <w:t>desarrollada</w:t>
      </w:r>
      <w:r w:rsidR="00E07822" w:rsidRPr="008D34A4">
        <w:rPr>
          <w:rFonts w:ascii="Arial" w:hAnsi="Arial" w:cs="Arial"/>
          <w:sz w:val="24"/>
          <w:szCs w:val="24"/>
        </w:rPr>
        <w:t>s para hacer frente a la masificación de las carreras de Ingeniería en una universidad ubicada en el conurbano bonaerense</w:t>
      </w:r>
      <w:r w:rsidR="00A26BD0">
        <w:rPr>
          <w:rFonts w:ascii="Arial" w:hAnsi="Arial" w:cs="Arial"/>
          <w:sz w:val="24"/>
          <w:szCs w:val="24"/>
        </w:rPr>
        <w:t>,</w:t>
      </w:r>
      <w:r w:rsidR="00C91D58" w:rsidRPr="008D34A4">
        <w:rPr>
          <w:rFonts w:ascii="Arial" w:hAnsi="Arial" w:cs="Arial"/>
          <w:sz w:val="24"/>
          <w:szCs w:val="24"/>
        </w:rPr>
        <w:t xml:space="preserve"> y los efectos paradojales de </w:t>
      </w:r>
      <w:r w:rsidR="00A26BD0">
        <w:rPr>
          <w:rFonts w:ascii="Arial" w:hAnsi="Arial" w:cs="Arial"/>
          <w:sz w:val="24"/>
          <w:szCs w:val="24"/>
        </w:rPr>
        <w:t>l</w:t>
      </w:r>
      <w:r w:rsidR="00C91D58" w:rsidRPr="008D34A4">
        <w:rPr>
          <w:rFonts w:ascii="Arial" w:hAnsi="Arial" w:cs="Arial"/>
          <w:sz w:val="24"/>
          <w:szCs w:val="24"/>
        </w:rPr>
        <w:t>a intervención</w:t>
      </w:r>
      <w:r w:rsidRPr="008D34A4">
        <w:rPr>
          <w:rFonts w:ascii="Arial" w:hAnsi="Arial" w:cs="Arial"/>
          <w:sz w:val="24"/>
          <w:szCs w:val="24"/>
        </w:rPr>
        <w:t>.</w:t>
      </w:r>
    </w:p>
    <w:p w:rsidR="000923C8" w:rsidRDefault="00A40B6F" w:rsidP="003F5FDE">
      <w:pPr>
        <w:pStyle w:val="ListParagraph"/>
        <w:spacing w:after="0" w:line="360" w:lineRule="auto"/>
        <w:ind w:left="0"/>
        <w:jc w:val="both"/>
        <w:rPr>
          <w:rFonts w:ascii="Arial" w:eastAsia="Times New Roman" w:hAnsi="Arial" w:cs="Arial"/>
          <w:sz w:val="24"/>
          <w:szCs w:val="24"/>
        </w:rPr>
      </w:pPr>
      <w:r w:rsidRPr="008D34A4">
        <w:rPr>
          <w:rFonts w:ascii="Arial" w:eastAsia="Times New Roman" w:hAnsi="Arial" w:cs="Arial"/>
          <w:sz w:val="24"/>
          <w:szCs w:val="24"/>
        </w:rPr>
        <w:lastRenderedPageBreak/>
        <w:t xml:space="preserve">3. </w:t>
      </w:r>
      <w:r w:rsidR="000923C8" w:rsidRPr="00623732">
        <w:rPr>
          <w:rFonts w:ascii="Arial" w:eastAsia="Times New Roman" w:hAnsi="Arial" w:cs="Arial"/>
          <w:b/>
          <w:sz w:val="24"/>
          <w:szCs w:val="24"/>
        </w:rPr>
        <w:t xml:space="preserve">“Yo entiendo los textos, pero no entiendo la materia”: </w:t>
      </w:r>
      <w:r w:rsidR="007A1FE4" w:rsidRPr="00623732">
        <w:rPr>
          <w:rFonts w:ascii="Arial" w:eastAsia="Times New Roman" w:hAnsi="Arial" w:cs="Arial"/>
          <w:b/>
          <w:sz w:val="24"/>
          <w:szCs w:val="24"/>
        </w:rPr>
        <w:t>el desafío de la integración de conocimientos frente a la masividad</w:t>
      </w:r>
    </w:p>
    <w:p w:rsidR="003B035A" w:rsidRPr="008D34A4" w:rsidRDefault="003B035A" w:rsidP="003F5FDE">
      <w:pPr>
        <w:pStyle w:val="ListParagraph"/>
        <w:spacing w:after="0" w:line="360" w:lineRule="auto"/>
        <w:ind w:left="0"/>
        <w:jc w:val="both"/>
        <w:rPr>
          <w:rFonts w:ascii="Arial" w:eastAsia="Times New Roman" w:hAnsi="Arial" w:cs="Arial"/>
          <w:sz w:val="24"/>
          <w:szCs w:val="24"/>
        </w:rPr>
      </w:pPr>
    </w:p>
    <w:p w:rsidR="00BD00DE" w:rsidRDefault="000923C8" w:rsidP="003F5FDE">
      <w:pPr>
        <w:spacing w:after="0" w:line="360" w:lineRule="auto"/>
        <w:jc w:val="both"/>
        <w:rPr>
          <w:rFonts w:ascii="Arial" w:hAnsi="Arial" w:cs="Arial"/>
          <w:sz w:val="24"/>
          <w:szCs w:val="24"/>
        </w:rPr>
      </w:pPr>
      <w:r w:rsidRPr="008D34A4">
        <w:rPr>
          <w:rFonts w:ascii="Arial" w:hAnsi="Arial" w:cs="Arial"/>
          <w:sz w:val="24"/>
          <w:szCs w:val="24"/>
        </w:rPr>
        <w:t>La materia de Sociología Industrial</w:t>
      </w:r>
      <w:r w:rsidR="007A5D58" w:rsidRPr="008D34A4">
        <w:rPr>
          <w:rFonts w:ascii="Arial" w:hAnsi="Arial" w:cs="Arial"/>
          <w:sz w:val="24"/>
          <w:szCs w:val="24"/>
        </w:rPr>
        <w:t xml:space="preserve"> es una materia de tercer </w:t>
      </w:r>
      <w:r w:rsidR="00D20B1A" w:rsidRPr="008D34A4">
        <w:rPr>
          <w:rFonts w:ascii="Arial" w:hAnsi="Arial" w:cs="Arial"/>
          <w:sz w:val="24"/>
          <w:szCs w:val="24"/>
        </w:rPr>
        <w:t>año</w:t>
      </w:r>
      <w:r w:rsidR="00A26BD0">
        <w:rPr>
          <w:rFonts w:ascii="Arial" w:hAnsi="Arial" w:cs="Arial"/>
          <w:sz w:val="24"/>
          <w:szCs w:val="24"/>
        </w:rPr>
        <w:t>,</w:t>
      </w:r>
      <w:r w:rsidR="00D20B1A" w:rsidRPr="008D34A4">
        <w:rPr>
          <w:rFonts w:ascii="Arial" w:hAnsi="Arial" w:cs="Arial"/>
          <w:sz w:val="24"/>
          <w:szCs w:val="24"/>
        </w:rPr>
        <w:t xml:space="preserve"> incluida</w:t>
      </w:r>
      <w:r w:rsidR="007A5D58" w:rsidRPr="008D34A4">
        <w:rPr>
          <w:rFonts w:ascii="Arial" w:hAnsi="Arial" w:cs="Arial"/>
          <w:sz w:val="24"/>
          <w:szCs w:val="24"/>
        </w:rPr>
        <w:t xml:space="preserve"> en </w:t>
      </w:r>
      <w:r w:rsidRPr="008D34A4">
        <w:rPr>
          <w:rFonts w:ascii="Arial" w:hAnsi="Arial" w:cs="Arial"/>
          <w:sz w:val="24"/>
          <w:szCs w:val="24"/>
        </w:rPr>
        <w:t xml:space="preserve">el ciclo obligatorio común </w:t>
      </w:r>
      <w:r w:rsidR="007A1FE4" w:rsidRPr="008D34A4">
        <w:rPr>
          <w:rFonts w:ascii="Arial" w:hAnsi="Arial" w:cs="Arial"/>
          <w:sz w:val="24"/>
          <w:szCs w:val="24"/>
        </w:rPr>
        <w:t>d</w:t>
      </w:r>
      <w:r w:rsidRPr="008D34A4">
        <w:rPr>
          <w:rFonts w:ascii="Arial" w:hAnsi="Arial" w:cs="Arial"/>
          <w:sz w:val="24"/>
          <w:szCs w:val="24"/>
        </w:rPr>
        <w:t xml:space="preserve">e las carreras de Ingeniería Industrial e Ingeniería Electromecánica de una universidad </w:t>
      </w:r>
      <w:r w:rsidR="0003706F" w:rsidRPr="008D34A4">
        <w:rPr>
          <w:rFonts w:ascii="Arial" w:hAnsi="Arial" w:cs="Arial"/>
          <w:sz w:val="24"/>
          <w:szCs w:val="24"/>
        </w:rPr>
        <w:t>de gestión estatal</w:t>
      </w:r>
      <w:r w:rsidR="00A26BD0">
        <w:rPr>
          <w:rFonts w:ascii="Arial" w:hAnsi="Arial" w:cs="Arial"/>
          <w:sz w:val="24"/>
          <w:szCs w:val="24"/>
        </w:rPr>
        <w:t>,</w:t>
      </w:r>
      <w:r w:rsidR="0003706F" w:rsidRPr="008D34A4">
        <w:rPr>
          <w:rFonts w:ascii="Arial" w:hAnsi="Arial" w:cs="Arial"/>
          <w:sz w:val="24"/>
          <w:szCs w:val="24"/>
        </w:rPr>
        <w:t xml:space="preserve"> </w:t>
      </w:r>
      <w:r w:rsidRPr="008D34A4">
        <w:rPr>
          <w:rFonts w:ascii="Arial" w:hAnsi="Arial" w:cs="Arial"/>
          <w:sz w:val="24"/>
          <w:szCs w:val="24"/>
        </w:rPr>
        <w:t xml:space="preserve">ubicada en la </w:t>
      </w:r>
      <w:r w:rsidR="00A26BD0">
        <w:rPr>
          <w:rFonts w:ascii="Arial" w:hAnsi="Arial" w:cs="Arial"/>
          <w:sz w:val="24"/>
          <w:szCs w:val="24"/>
        </w:rPr>
        <w:t>p</w:t>
      </w:r>
      <w:r w:rsidRPr="008D34A4">
        <w:rPr>
          <w:rFonts w:ascii="Arial" w:hAnsi="Arial" w:cs="Arial"/>
          <w:sz w:val="24"/>
          <w:szCs w:val="24"/>
        </w:rPr>
        <w:t xml:space="preserve">rovincia de Buenos Aires. </w:t>
      </w:r>
    </w:p>
    <w:p w:rsidR="003417B5" w:rsidRPr="008D34A4" w:rsidRDefault="003417B5" w:rsidP="003F5FDE">
      <w:pPr>
        <w:spacing w:after="0" w:line="360" w:lineRule="auto"/>
        <w:jc w:val="both"/>
        <w:rPr>
          <w:rFonts w:ascii="Arial" w:hAnsi="Arial" w:cs="Arial"/>
          <w:sz w:val="24"/>
          <w:szCs w:val="24"/>
        </w:rPr>
      </w:pPr>
    </w:p>
    <w:p w:rsidR="007D2EF1" w:rsidRDefault="007A1FE4" w:rsidP="003F5FDE">
      <w:pPr>
        <w:spacing w:after="0" w:line="360" w:lineRule="auto"/>
        <w:jc w:val="both"/>
        <w:rPr>
          <w:rFonts w:ascii="Arial" w:hAnsi="Arial" w:cs="Arial"/>
          <w:sz w:val="24"/>
          <w:szCs w:val="24"/>
        </w:rPr>
      </w:pPr>
      <w:r w:rsidRPr="008D34A4">
        <w:rPr>
          <w:rFonts w:ascii="Arial" w:hAnsi="Arial" w:cs="Arial"/>
          <w:sz w:val="24"/>
          <w:szCs w:val="24"/>
        </w:rPr>
        <w:t xml:space="preserve">En 2002, cuando </w:t>
      </w:r>
      <w:r w:rsidR="00A26BD0">
        <w:rPr>
          <w:rFonts w:ascii="Arial" w:hAnsi="Arial" w:cs="Arial"/>
          <w:sz w:val="24"/>
          <w:szCs w:val="24"/>
        </w:rPr>
        <w:t>la autora se</w:t>
      </w:r>
      <w:r w:rsidRPr="008D34A4">
        <w:rPr>
          <w:rFonts w:ascii="Arial" w:hAnsi="Arial" w:cs="Arial"/>
          <w:sz w:val="24"/>
          <w:szCs w:val="24"/>
        </w:rPr>
        <w:t xml:space="preserve"> incorpor</w:t>
      </w:r>
      <w:r w:rsidR="00A26BD0">
        <w:rPr>
          <w:rFonts w:ascii="Arial" w:hAnsi="Arial" w:cs="Arial"/>
          <w:sz w:val="24"/>
          <w:szCs w:val="24"/>
        </w:rPr>
        <w:t>ó</w:t>
      </w:r>
      <w:r w:rsidRPr="008D34A4">
        <w:rPr>
          <w:rFonts w:ascii="Arial" w:hAnsi="Arial" w:cs="Arial"/>
          <w:sz w:val="24"/>
          <w:szCs w:val="24"/>
        </w:rPr>
        <w:t xml:space="preserve"> al equipo docente</w:t>
      </w:r>
      <w:r w:rsidR="00AB78CB">
        <w:rPr>
          <w:rFonts w:ascii="Arial" w:hAnsi="Arial" w:cs="Arial"/>
          <w:sz w:val="24"/>
          <w:szCs w:val="24"/>
        </w:rPr>
        <w:t xml:space="preserve">, </w:t>
      </w:r>
      <w:r w:rsidR="007D2EF1" w:rsidRPr="008D34A4">
        <w:rPr>
          <w:rFonts w:ascii="Arial" w:hAnsi="Arial" w:cs="Arial"/>
          <w:sz w:val="24"/>
          <w:szCs w:val="24"/>
        </w:rPr>
        <w:t>la línea que proponía el titular de cátedra era la necesidad de dotar a los/as estudiantes de ciertos conocimientos indispensables</w:t>
      </w:r>
      <w:r w:rsidR="00A26BD0">
        <w:rPr>
          <w:rFonts w:ascii="Arial" w:hAnsi="Arial" w:cs="Arial"/>
          <w:sz w:val="24"/>
          <w:szCs w:val="24"/>
        </w:rPr>
        <w:t>,</w:t>
      </w:r>
      <w:r w:rsidR="007D2EF1" w:rsidRPr="008D34A4">
        <w:rPr>
          <w:rFonts w:ascii="Arial" w:hAnsi="Arial" w:cs="Arial"/>
          <w:sz w:val="24"/>
          <w:szCs w:val="24"/>
        </w:rPr>
        <w:t xml:space="preserve"> dada su condición de “universitarios</w:t>
      </w:r>
      <w:r w:rsidR="000E140F">
        <w:rPr>
          <w:rFonts w:ascii="Arial" w:hAnsi="Arial" w:cs="Arial"/>
          <w:sz w:val="24"/>
          <w:szCs w:val="24"/>
        </w:rPr>
        <w:t>/as</w:t>
      </w:r>
      <w:r w:rsidR="007D2EF1" w:rsidRPr="008D34A4">
        <w:rPr>
          <w:rFonts w:ascii="Arial" w:hAnsi="Arial" w:cs="Arial"/>
          <w:sz w:val="24"/>
          <w:szCs w:val="24"/>
        </w:rPr>
        <w:t xml:space="preserve">”. Desde hacía 20 años </w:t>
      </w:r>
      <w:r w:rsidR="0080196C">
        <w:rPr>
          <w:rFonts w:ascii="Arial" w:hAnsi="Arial" w:cs="Arial"/>
          <w:sz w:val="24"/>
          <w:szCs w:val="24"/>
        </w:rPr>
        <w:t>impartía</w:t>
      </w:r>
      <w:r w:rsidR="007D2EF1" w:rsidRPr="008D34A4">
        <w:rPr>
          <w:rFonts w:ascii="Arial" w:hAnsi="Arial" w:cs="Arial"/>
          <w:sz w:val="24"/>
          <w:szCs w:val="24"/>
        </w:rPr>
        <w:t xml:space="preserve"> materias vinculadas con ciencias sociales y humanas en carreras de Ingeniería y consideraba que el propósito de las asignaturas era complementar la formación, expandir lo que llamaba la “cultura general” de los/as estudiantes. De todos modos, la propuesta era enfocar la materia lo más que se pudiera </w:t>
      </w:r>
      <w:r w:rsidR="0080196C">
        <w:rPr>
          <w:rFonts w:ascii="Arial" w:hAnsi="Arial" w:cs="Arial"/>
          <w:sz w:val="24"/>
          <w:szCs w:val="24"/>
        </w:rPr>
        <w:t>par</w:t>
      </w:r>
      <w:r w:rsidR="007D2EF1" w:rsidRPr="008D34A4">
        <w:rPr>
          <w:rFonts w:ascii="Arial" w:hAnsi="Arial" w:cs="Arial"/>
          <w:sz w:val="24"/>
          <w:szCs w:val="24"/>
        </w:rPr>
        <w:t>a reflexionar acerca de lo que ocurría en la industria argentina, identificando sus restricciones externas</w:t>
      </w:r>
      <w:r w:rsidRPr="008D34A4">
        <w:rPr>
          <w:rFonts w:ascii="Arial" w:hAnsi="Arial" w:cs="Arial"/>
          <w:sz w:val="24"/>
          <w:szCs w:val="24"/>
        </w:rPr>
        <w:t xml:space="preserve">, asumiendo </w:t>
      </w:r>
      <w:r w:rsidR="007D2EF1" w:rsidRPr="008D34A4">
        <w:rPr>
          <w:rFonts w:ascii="Arial" w:hAnsi="Arial" w:cs="Arial"/>
          <w:sz w:val="24"/>
          <w:szCs w:val="24"/>
        </w:rPr>
        <w:t xml:space="preserve">que ese era el campo profesional en que </w:t>
      </w:r>
      <w:r w:rsidR="0080196C">
        <w:rPr>
          <w:rFonts w:ascii="Arial" w:hAnsi="Arial" w:cs="Arial"/>
          <w:sz w:val="24"/>
          <w:szCs w:val="24"/>
        </w:rPr>
        <w:t>l</w:t>
      </w:r>
      <w:r w:rsidR="007D2EF1" w:rsidRPr="008D34A4">
        <w:rPr>
          <w:rFonts w:ascii="Arial" w:hAnsi="Arial" w:cs="Arial"/>
          <w:sz w:val="24"/>
          <w:szCs w:val="24"/>
        </w:rPr>
        <w:t>os/as estudiantes se desempeñaban o se iban a desempeñar una vez graduados/as.</w:t>
      </w:r>
    </w:p>
    <w:p w:rsidR="003B035A" w:rsidRPr="008D34A4" w:rsidRDefault="003B035A" w:rsidP="003F5FDE">
      <w:pPr>
        <w:spacing w:after="0" w:line="360" w:lineRule="auto"/>
        <w:jc w:val="both"/>
        <w:rPr>
          <w:rFonts w:ascii="Arial" w:hAnsi="Arial" w:cs="Arial"/>
          <w:sz w:val="24"/>
          <w:szCs w:val="24"/>
        </w:rPr>
      </w:pPr>
    </w:p>
    <w:p w:rsidR="00FC62B3" w:rsidRDefault="005E60D9" w:rsidP="003F5FDE">
      <w:pPr>
        <w:spacing w:after="0" w:line="360" w:lineRule="auto"/>
        <w:jc w:val="both"/>
        <w:rPr>
          <w:rFonts w:ascii="Arial" w:hAnsi="Arial" w:cs="Arial"/>
          <w:sz w:val="24"/>
          <w:szCs w:val="24"/>
        </w:rPr>
      </w:pPr>
      <w:r w:rsidRPr="008D34A4">
        <w:rPr>
          <w:rFonts w:ascii="Arial" w:hAnsi="Arial" w:cs="Arial"/>
          <w:sz w:val="24"/>
          <w:szCs w:val="24"/>
        </w:rPr>
        <w:t>Considerando el período 2002-2010, a</w:t>
      </w:r>
      <w:r w:rsidR="00022205" w:rsidRPr="008D34A4">
        <w:rPr>
          <w:rFonts w:ascii="Arial" w:hAnsi="Arial" w:cs="Arial"/>
          <w:sz w:val="24"/>
          <w:szCs w:val="24"/>
        </w:rPr>
        <w:t xml:space="preserve">l menos un 40% de los/as estudiantes que se inscribían en cada </w:t>
      </w:r>
      <w:r w:rsidR="00956E90" w:rsidRPr="008D34A4">
        <w:rPr>
          <w:rFonts w:ascii="Arial" w:hAnsi="Arial" w:cs="Arial"/>
          <w:sz w:val="24"/>
          <w:szCs w:val="24"/>
        </w:rPr>
        <w:t>semestre</w:t>
      </w:r>
      <w:r w:rsidR="00022205" w:rsidRPr="008D34A4">
        <w:rPr>
          <w:rFonts w:ascii="Arial" w:hAnsi="Arial" w:cs="Arial"/>
          <w:sz w:val="24"/>
          <w:szCs w:val="24"/>
        </w:rPr>
        <w:t xml:space="preserve"> lograba promocionar, esto es aprobar la materia sin rendir examen final</w:t>
      </w:r>
      <w:r w:rsidR="002D3B17">
        <w:rPr>
          <w:rStyle w:val="FootnoteReference"/>
          <w:rFonts w:ascii="Arial" w:hAnsi="Arial" w:cs="Arial"/>
          <w:sz w:val="24"/>
          <w:szCs w:val="24"/>
        </w:rPr>
        <w:footnoteReference w:id="6"/>
      </w:r>
      <w:r w:rsidR="00022205" w:rsidRPr="008D34A4">
        <w:rPr>
          <w:rFonts w:ascii="Arial" w:hAnsi="Arial" w:cs="Arial"/>
          <w:sz w:val="24"/>
          <w:szCs w:val="24"/>
        </w:rPr>
        <w:t xml:space="preserve">. </w:t>
      </w:r>
      <w:r w:rsidRPr="008D34A4">
        <w:rPr>
          <w:rFonts w:ascii="Arial" w:hAnsi="Arial" w:cs="Arial"/>
          <w:sz w:val="24"/>
          <w:szCs w:val="24"/>
        </w:rPr>
        <w:t xml:space="preserve">Por su parte, un 30% alcanzaba a </w:t>
      </w:r>
      <w:r w:rsidRPr="008D34A4">
        <w:rPr>
          <w:rFonts w:ascii="Arial" w:hAnsi="Arial" w:cs="Arial"/>
          <w:i/>
          <w:sz w:val="24"/>
          <w:szCs w:val="24"/>
        </w:rPr>
        <w:t>regularizar</w:t>
      </w:r>
      <w:r w:rsidRPr="008D34A4">
        <w:rPr>
          <w:rFonts w:ascii="Arial" w:hAnsi="Arial" w:cs="Arial"/>
          <w:sz w:val="24"/>
          <w:szCs w:val="24"/>
        </w:rPr>
        <w:t xml:space="preserve"> la materia, es decir, estaba en condiciones administrativas de rendir examen final. El </w:t>
      </w:r>
      <w:r w:rsidR="0080196C">
        <w:rPr>
          <w:rFonts w:ascii="Arial" w:hAnsi="Arial" w:cs="Arial"/>
          <w:sz w:val="24"/>
          <w:szCs w:val="24"/>
        </w:rPr>
        <w:t>3</w:t>
      </w:r>
      <w:r w:rsidRPr="008D34A4">
        <w:rPr>
          <w:rFonts w:ascii="Arial" w:hAnsi="Arial" w:cs="Arial"/>
          <w:sz w:val="24"/>
          <w:szCs w:val="24"/>
        </w:rPr>
        <w:t>0% restante de quienes se inscribían dejaban la materia antes de rendir todas las instancias</w:t>
      </w:r>
      <w:r w:rsidR="0080196C">
        <w:rPr>
          <w:rFonts w:ascii="Arial" w:hAnsi="Arial" w:cs="Arial"/>
          <w:sz w:val="24"/>
          <w:szCs w:val="24"/>
        </w:rPr>
        <w:t>,</w:t>
      </w:r>
      <w:r w:rsidRPr="008D34A4">
        <w:rPr>
          <w:rFonts w:ascii="Arial" w:hAnsi="Arial" w:cs="Arial"/>
          <w:sz w:val="24"/>
          <w:szCs w:val="24"/>
        </w:rPr>
        <w:t xml:space="preserve"> o bien</w:t>
      </w:r>
      <w:r w:rsidR="0080196C">
        <w:rPr>
          <w:rFonts w:ascii="Arial" w:hAnsi="Arial" w:cs="Arial"/>
          <w:sz w:val="24"/>
          <w:szCs w:val="24"/>
        </w:rPr>
        <w:t>,</w:t>
      </w:r>
      <w:r w:rsidRPr="008D34A4">
        <w:rPr>
          <w:rFonts w:ascii="Arial" w:hAnsi="Arial" w:cs="Arial"/>
          <w:sz w:val="24"/>
          <w:szCs w:val="24"/>
        </w:rPr>
        <w:t xml:space="preserve"> no </w:t>
      </w:r>
      <w:r w:rsidR="007D2EF1" w:rsidRPr="008D34A4">
        <w:rPr>
          <w:rFonts w:ascii="Arial" w:hAnsi="Arial" w:cs="Arial"/>
          <w:sz w:val="24"/>
          <w:szCs w:val="24"/>
        </w:rPr>
        <w:t>obtenían</w:t>
      </w:r>
      <w:r w:rsidRPr="008D34A4">
        <w:rPr>
          <w:rFonts w:ascii="Arial" w:hAnsi="Arial" w:cs="Arial"/>
          <w:sz w:val="24"/>
          <w:szCs w:val="24"/>
        </w:rPr>
        <w:t xml:space="preserve"> las calificaciones mínimas para alcanzar la condición de regular.</w:t>
      </w:r>
    </w:p>
    <w:p w:rsidR="003B035A" w:rsidRPr="008D34A4" w:rsidRDefault="003B035A" w:rsidP="003F5FDE">
      <w:pPr>
        <w:spacing w:after="0" w:line="360" w:lineRule="auto"/>
        <w:jc w:val="both"/>
        <w:rPr>
          <w:rFonts w:ascii="Arial" w:hAnsi="Arial" w:cs="Arial"/>
          <w:sz w:val="24"/>
          <w:szCs w:val="24"/>
        </w:rPr>
      </w:pPr>
    </w:p>
    <w:p w:rsidR="00FC62B3" w:rsidRDefault="00FC62B3" w:rsidP="003F5FDE">
      <w:pPr>
        <w:spacing w:after="0" w:line="360" w:lineRule="auto"/>
        <w:jc w:val="both"/>
        <w:rPr>
          <w:rFonts w:ascii="Arial" w:hAnsi="Arial" w:cs="Arial"/>
          <w:sz w:val="24"/>
          <w:szCs w:val="24"/>
        </w:rPr>
      </w:pPr>
      <w:r w:rsidRPr="008D34A4">
        <w:rPr>
          <w:rFonts w:ascii="Arial" w:hAnsi="Arial" w:cs="Arial"/>
          <w:sz w:val="24"/>
          <w:szCs w:val="24"/>
        </w:rPr>
        <w:lastRenderedPageBreak/>
        <w:t>Un aspecto notable en este sentido es que había una sola cátedra para esta materia, quienes abandonaban no tenían otro remedio que volver a tomar el mismo curso el año siguiente, porque se tra</w:t>
      </w:r>
      <w:r w:rsidR="0080196C">
        <w:rPr>
          <w:rFonts w:ascii="Arial" w:hAnsi="Arial" w:cs="Arial"/>
          <w:sz w:val="24"/>
          <w:szCs w:val="24"/>
        </w:rPr>
        <w:t>t</w:t>
      </w:r>
      <w:r w:rsidRPr="008D34A4">
        <w:rPr>
          <w:rFonts w:ascii="Arial" w:hAnsi="Arial" w:cs="Arial"/>
          <w:sz w:val="24"/>
          <w:szCs w:val="24"/>
        </w:rPr>
        <w:t xml:space="preserve">aba, además, de una materia obligatoria para dos de las carreras de Ingeniería que se dictaban en </w:t>
      </w:r>
      <w:r w:rsidR="0080196C">
        <w:rPr>
          <w:rFonts w:ascii="Arial" w:hAnsi="Arial" w:cs="Arial"/>
          <w:sz w:val="24"/>
          <w:szCs w:val="24"/>
        </w:rPr>
        <w:t>l</w:t>
      </w:r>
      <w:r w:rsidRPr="008D34A4">
        <w:rPr>
          <w:rFonts w:ascii="Arial" w:hAnsi="Arial" w:cs="Arial"/>
          <w:sz w:val="24"/>
          <w:szCs w:val="24"/>
        </w:rPr>
        <w:t xml:space="preserve">a </w:t>
      </w:r>
      <w:r w:rsidR="0080196C">
        <w:rPr>
          <w:rFonts w:ascii="Arial" w:hAnsi="Arial" w:cs="Arial"/>
          <w:sz w:val="24"/>
          <w:szCs w:val="24"/>
        </w:rPr>
        <w:t>U</w:t>
      </w:r>
      <w:r w:rsidRPr="008D34A4">
        <w:rPr>
          <w:rFonts w:ascii="Arial" w:hAnsi="Arial" w:cs="Arial"/>
          <w:sz w:val="24"/>
          <w:szCs w:val="24"/>
        </w:rPr>
        <w:t xml:space="preserve">niversidad. </w:t>
      </w:r>
    </w:p>
    <w:p w:rsidR="003417B5" w:rsidRDefault="003417B5" w:rsidP="003F5FDE">
      <w:pPr>
        <w:spacing w:after="0" w:line="360" w:lineRule="auto"/>
        <w:jc w:val="both"/>
        <w:rPr>
          <w:rFonts w:ascii="Arial" w:hAnsi="Arial" w:cs="Arial"/>
          <w:sz w:val="24"/>
          <w:szCs w:val="24"/>
        </w:rPr>
      </w:pPr>
    </w:p>
    <w:p w:rsidR="00AE585D" w:rsidRDefault="007A1FE4" w:rsidP="003F5FDE">
      <w:pPr>
        <w:spacing w:after="0" w:line="360" w:lineRule="auto"/>
        <w:jc w:val="both"/>
        <w:rPr>
          <w:rFonts w:ascii="Arial" w:hAnsi="Arial" w:cs="Arial"/>
          <w:sz w:val="24"/>
          <w:szCs w:val="24"/>
        </w:rPr>
      </w:pPr>
      <w:r w:rsidRPr="008D34A4">
        <w:rPr>
          <w:rFonts w:ascii="Arial" w:hAnsi="Arial" w:cs="Arial"/>
          <w:sz w:val="24"/>
          <w:szCs w:val="24"/>
        </w:rPr>
        <w:t>A partir de 200</w:t>
      </w:r>
      <w:r w:rsidR="00237B59" w:rsidRPr="008D34A4">
        <w:rPr>
          <w:rFonts w:ascii="Arial" w:hAnsi="Arial" w:cs="Arial"/>
          <w:sz w:val="24"/>
          <w:szCs w:val="24"/>
        </w:rPr>
        <w:t>7</w:t>
      </w:r>
      <w:r w:rsidR="0080196C">
        <w:rPr>
          <w:rFonts w:ascii="Arial" w:hAnsi="Arial" w:cs="Arial"/>
          <w:sz w:val="24"/>
          <w:szCs w:val="24"/>
        </w:rPr>
        <w:t>,</w:t>
      </w:r>
      <w:r w:rsidRPr="008D34A4">
        <w:rPr>
          <w:rFonts w:ascii="Arial" w:hAnsi="Arial" w:cs="Arial"/>
          <w:sz w:val="24"/>
          <w:szCs w:val="24"/>
        </w:rPr>
        <w:t xml:space="preserve"> </w:t>
      </w:r>
      <w:r w:rsidR="0080196C">
        <w:rPr>
          <w:rFonts w:ascii="Arial" w:hAnsi="Arial" w:cs="Arial"/>
          <w:sz w:val="24"/>
          <w:szCs w:val="24"/>
        </w:rPr>
        <w:t xml:space="preserve">se </w:t>
      </w:r>
      <w:r w:rsidRPr="008D34A4">
        <w:rPr>
          <w:rFonts w:ascii="Arial" w:hAnsi="Arial" w:cs="Arial"/>
          <w:sz w:val="24"/>
          <w:szCs w:val="24"/>
        </w:rPr>
        <w:t>not</w:t>
      </w:r>
      <w:r w:rsidR="0080196C">
        <w:rPr>
          <w:rFonts w:ascii="Arial" w:hAnsi="Arial" w:cs="Arial"/>
          <w:sz w:val="24"/>
          <w:szCs w:val="24"/>
        </w:rPr>
        <w:t>ó</w:t>
      </w:r>
      <w:r w:rsidRPr="008D34A4">
        <w:rPr>
          <w:rFonts w:ascii="Arial" w:hAnsi="Arial" w:cs="Arial"/>
          <w:sz w:val="24"/>
          <w:szCs w:val="24"/>
        </w:rPr>
        <w:t xml:space="preserve"> un fuerte incremento en </w:t>
      </w:r>
      <w:r w:rsidR="002E07C6" w:rsidRPr="008D34A4">
        <w:rPr>
          <w:rFonts w:ascii="Arial" w:hAnsi="Arial" w:cs="Arial"/>
          <w:sz w:val="24"/>
          <w:szCs w:val="24"/>
        </w:rPr>
        <w:t xml:space="preserve">la cantidad de estudiantes, gracias a </w:t>
      </w:r>
      <w:r w:rsidRPr="008D34A4">
        <w:rPr>
          <w:rFonts w:ascii="Arial" w:hAnsi="Arial" w:cs="Arial"/>
          <w:sz w:val="24"/>
          <w:szCs w:val="24"/>
        </w:rPr>
        <w:t>los programas orientados</w:t>
      </w:r>
      <w:r w:rsidR="002E07C6" w:rsidRPr="008D34A4">
        <w:rPr>
          <w:rFonts w:ascii="Arial" w:hAnsi="Arial" w:cs="Arial"/>
          <w:sz w:val="24"/>
          <w:szCs w:val="24"/>
        </w:rPr>
        <w:t xml:space="preserve"> a promover el aumento de la matrícula y la mejora de calidad pedagógica en carreras de Ingeniería</w:t>
      </w:r>
      <w:r w:rsidR="007D2EF1" w:rsidRPr="008D34A4">
        <w:rPr>
          <w:rFonts w:ascii="Arial" w:hAnsi="Arial" w:cs="Arial"/>
          <w:sz w:val="24"/>
          <w:szCs w:val="24"/>
        </w:rPr>
        <w:t>, como el PROMEI o las becas bicentenario</w:t>
      </w:r>
      <w:r w:rsidR="00CA5CD2" w:rsidRPr="008D34A4">
        <w:rPr>
          <w:rFonts w:ascii="Arial" w:hAnsi="Arial" w:cs="Arial"/>
          <w:sz w:val="24"/>
          <w:szCs w:val="24"/>
        </w:rPr>
        <w:t xml:space="preserve">. </w:t>
      </w:r>
      <w:r w:rsidRPr="008D34A4">
        <w:rPr>
          <w:rFonts w:ascii="Arial" w:hAnsi="Arial" w:cs="Arial"/>
          <w:sz w:val="24"/>
          <w:szCs w:val="24"/>
        </w:rPr>
        <w:t xml:space="preserve">En este marco, </w:t>
      </w:r>
      <w:r w:rsidR="0080196C">
        <w:rPr>
          <w:rFonts w:ascii="Arial" w:hAnsi="Arial" w:cs="Arial"/>
          <w:sz w:val="24"/>
          <w:szCs w:val="24"/>
        </w:rPr>
        <w:t xml:space="preserve">se </w:t>
      </w:r>
      <w:r w:rsidRPr="008D34A4">
        <w:rPr>
          <w:rFonts w:ascii="Arial" w:hAnsi="Arial" w:cs="Arial"/>
          <w:sz w:val="24"/>
          <w:szCs w:val="24"/>
        </w:rPr>
        <w:t>pas</w:t>
      </w:r>
      <w:r w:rsidR="0080196C">
        <w:rPr>
          <w:rFonts w:ascii="Arial" w:hAnsi="Arial" w:cs="Arial"/>
          <w:sz w:val="24"/>
          <w:szCs w:val="24"/>
        </w:rPr>
        <w:t>ó</w:t>
      </w:r>
      <w:r w:rsidRPr="008D34A4">
        <w:rPr>
          <w:rFonts w:ascii="Arial" w:hAnsi="Arial" w:cs="Arial"/>
          <w:sz w:val="24"/>
          <w:szCs w:val="24"/>
        </w:rPr>
        <w:t xml:space="preserve"> de tener </w:t>
      </w:r>
      <w:r w:rsidR="00CA5CD2" w:rsidRPr="008D34A4">
        <w:rPr>
          <w:rFonts w:ascii="Arial" w:hAnsi="Arial" w:cs="Arial"/>
          <w:sz w:val="24"/>
          <w:szCs w:val="24"/>
        </w:rPr>
        <w:t xml:space="preserve">una media de </w:t>
      </w:r>
      <w:r w:rsidRPr="008D34A4">
        <w:rPr>
          <w:rFonts w:ascii="Arial" w:hAnsi="Arial" w:cs="Arial"/>
          <w:sz w:val="24"/>
          <w:szCs w:val="24"/>
        </w:rPr>
        <w:t>35</w:t>
      </w:r>
      <w:r w:rsidR="00CA5CD2" w:rsidRPr="008D34A4">
        <w:rPr>
          <w:rFonts w:ascii="Arial" w:hAnsi="Arial" w:cs="Arial"/>
          <w:sz w:val="24"/>
          <w:szCs w:val="24"/>
        </w:rPr>
        <w:t xml:space="preserve"> inscritos en el período 2002-2004 a una media de 65.</w:t>
      </w:r>
      <w:r w:rsidR="00BD00DE" w:rsidRPr="008D34A4">
        <w:rPr>
          <w:rFonts w:ascii="Arial" w:hAnsi="Arial" w:cs="Arial"/>
          <w:sz w:val="24"/>
          <w:szCs w:val="24"/>
        </w:rPr>
        <w:t xml:space="preserve"> Lo que </w:t>
      </w:r>
      <w:r w:rsidR="0080196C">
        <w:rPr>
          <w:rFonts w:ascii="Arial" w:hAnsi="Arial" w:cs="Arial"/>
          <w:sz w:val="24"/>
          <w:szCs w:val="24"/>
        </w:rPr>
        <w:t xml:space="preserve">se </w:t>
      </w:r>
      <w:r w:rsidR="00BD00DE" w:rsidRPr="008D34A4">
        <w:rPr>
          <w:rFonts w:ascii="Arial" w:hAnsi="Arial" w:cs="Arial"/>
          <w:sz w:val="24"/>
          <w:szCs w:val="24"/>
        </w:rPr>
        <w:t>not</w:t>
      </w:r>
      <w:r w:rsidR="0080196C">
        <w:rPr>
          <w:rFonts w:ascii="Arial" w:hAnsi="Arial" w:cs="Arial"/>
          <w:sz w:val="24"/>
          <w:szCs w:val="24"/>
        </w:rPr>
        <w:t>ó</w:t>
      </w:r>
      <w:r w:rsidR="00BD00DE" w:rsidRPr="008D34A4">
        <w:rPr>
          <w:rFonts w:ascii="Arial" w:hAnsi="Arial" w:cs="Arial"/>
          <w:sz w:val="24"/>
          <w:szCs w:val="24"/>
        </w:rPr>
        <w:t xml:space="preserve"> en clase, además del evidente </w:t>
      </w:r>
      <w:r w:rsidR="007D2EF1" w:rsidRPr="008D34A4">
        <w:rPr>
          <w:rFonts w:ascii="Arial" w:hAnsi="Arial" w:cs="Arial"/>
          <w:sz w:val="24"/>
          <w:szCs w:val="24"/>
        </w:rPr>
        <w:t xml:space="preserve">aumento de </w:t>
      </w:r>
      <w:r w:rsidR="00BD00DE" w:rsidRPr="008D34A4">
        <w:rPr>
          <w:rFonts w:ascii="Arial" w:hAnsi="Arial" w:cs="Arial"/>
          <w:sz w:val="24"/>
          <w:szCs w:val="24"/>
        </w:rPr>
        <w:t>la cantidad de inscritos</w:t>
      </w:r>
      <w:r w:rsidR="007D2EF1" w:rsidRPr="008D34A4">
        <w:rPr>
          <w:rFonts w:ascii="Arial" w:hAnsi="Arial" w:cs="Arial"/>
          <w:sz w:val="24"/>
          <w:szCs w:val="24"/>
        </w:rPr>
        <w:t>/as</w:t>
      </w:r>
      <w:r w:rsidR="0080196C">
        <w:rPr>
          <w:rFonts w:ascii="Arial" w:hAnsi="Arial" w:cs="Arial"/>
          <w:sz w:val="24"/>
          <w:szCs w:val="24"/>
        </w:rPr>
        <w:t>,</w:t>
      </w:r>
      <w:r w:rsidR="007D2EF1" w:rsidRPr="008D34A4">
        <w:rPr>
          <w:rFonts w:ascii="Arial" w:hAnsi="Arial" w:cs="Arial"/>
          <w:sz w:val="24"/>
          <w:szCs w:val="24"/>
        </w:rPr>
        <w:t xml:space="preserve"> </w:t>
      </w:r>
      <w:r w:rsidR="00BD00DE" w:rsidRPr="008D34A4">
        <w:rPr>
          <w:rFonts w:ascii="Arial" w:hAnsi="Arial" w:cs="Arial"/>
          <w:sz w:val="24"/>
          <w:szCs w:val="24"/>
        </w:rPr>
        <w:t>fue el cambio en la composición en términos de edad y experiencia laboral. Si bien, de acuerdo con datos del Ministerio de Educación</w:t>
      </w:r>
      <w:r w:rsidR="0080196C">
        <w:rPr>
          <w:rFonts w:ascii="Arial" w:hAnsi="Arial" w:cs="Arial"/>
          <w:sz w:val="24"/>
          <w:szCs w:val="24"/>
        </w:rPr>
        <w:t>,</w:t>
      </w:r>
      <w:r w:rsidR="00BD00DE" w:rsidRPr="008D34A4">
        <w:rPr>
          <w:rFonts w:ascii="Arial" w:hAnsi="Arial" w:cs="Arial"/>
          <w:sz w:val="24"/>
          <w:szCs w:val="24"/>
        </w:rPr>
        <w:t xml:space="preserve"> entre el 70 y el 100% de estudiantes avanzados de Ingeniería del período 2004 -2016 trabajaban más de 20 horas semanales (Patriarca, 2016), </w:t>
      </w:r>
      <w:r w:rsidR="0080196C">
        <w:rPr>
          <w:rFonts w:ascii="Arial" w:hAnsi="Arial" w:cs="Arial"/>
          <w:sz w:val="24"/>
          <w:szCs w:val="24"/>
        </w:rPr>
        <w:t>l</w:t>
      </w:r>
      <w:r w:rsidR="00BD00DE" w:rsidRPr="008D34A4">
        <w:rPr>
          <w:rFonts w:ascii="Arial" w:hAnsi="Arial" w:cs="Arial"/>
          <w:sz w:val="24"/>
          <w:szCs w:val="24"/>
        </w:rPr>
        <w:t xml:space="preserve">os/as estudiantes en la etapa 2002-2006 eran en general técnicos, se desempeñaban en la industria y, en promedio, la mitad del curso tenía 30 o más años. Luego de 2007, los/as menores de 25 empezaron a representar más de la mitad de la clase y los mayores de 40 apenas el 15%. </w:t>
      </w:r>
      <w:r w:rsidR="000A64D3" w:rsidRPr="008D34A4">
        <w:rPr>
          <w:rFonts w:ascii="Arial" w:hAnsi="Arial" w:cs="Arial"/>
          <w:sz w:val="24"/>
          <w:szCs w:val="24"/>
        </w:rPr>
        <w:t>Por su parte, un 50% trabajaba en el sector servicios y un 25% se dedicaba exclusivamente a estudiar. P</w:t>
      </w:r>
      <w:r w:rsidR="0080196C">
        <w:rPr>
          <w:rFonts w:ascii="Arial" w:hAnsi="Arial" w:cs="Arial"/>
          <w:sz w:val="24"/>
          <w:szCs w:val="24"/>
        </w:rPr>
        <w:t>uede</w:t>
      </w:r>
      <w:r w:rsidR="000A64D3" w:rsidRPr="008D34A4">
        <w:rPr>
          <w:rFonts w:ascii="Arial" w:hAnsi="Arial" w:cs="Arial"/>
          <w:sz w:val="24"/>
          <w:szCs w:val="24"/>
        </w:rPr>
        <w:t xml:space="preserve"> afirmar</w:t>
      </w:r>
      <w:r w:rsidR="0080196C">
        <w:rPr>
          <w:rFonts w:ascii="Arial" w:hAnsi="Arial" w:cs="Arial"/>
          <w:sz w:val="24"/>
          <w:szCs w:val="24"/>
        </w:rPr>
        <w:t>se</w:t>
      </w:r>
      <w:r w:rsidR="000A64D3" w:rsidRPr="008D34A4">
        <w:rPr>
          <w:rFonts w:ascii="Arial" w:hAnsi="Arial" w:cs="Arial"/>
          <w:sz w:val="24"/>
          <w:szCs w:val="24"/>
        </w:rPr>
        <w:t xml:space="preserve"> entonces que el 70% de</w:t>
      </w:r>
      <w:r w:rsidR="0080196C">
        <w:rPr>
          <w:rFonts w:ascii="Arial" w:hAnsi="Arial" w:cs="Arial"/>
          <w:sz w:val="24"/>
          <w:szCs w:val="24"/>
        </w:rPr>
        <w:t>l</w:t>
      </w:r>
      <w:r w:rsidR="000A64D3" w:rsidRPr="008D34A4">
        <w:rPr>
          <w:rFonts w:ascii="Arial" w:hAnsi="Arial" w:cs="Arial"/>
          <w:sz w:val="24"/>
          <w:szCs w:val="24"/>
        </w:rPr>
        <w:t xml:space="preserve"> incremento en la cantidad de inscritos/as estaba constituido por jóvenes menores de 30 años, que no tenían experiencia en trabajos afines a los que esperaban desarrollar luego de graduarse. </w:t>
      </w:r>
    </w:p>
    <w:p w:rsidR="008F45BA" w:rsidRDefault="008F45BA" w:rsidP="003F5FDE">
      <w:pPr>
        <w:spacing w:after="0" w:line="360" w:lineRule="auto"/>
        <w:jc w:val="both"/>
        <w:rPr>
          <w:rFonts w:ascii="Arial" w:hAnsi="Arial" w:cs="Arial"/>
          <w:sz w:val="24"/>
          <w:szCs w:val="24"/>
        </w:rPr>
      </w:pPr>
    </w:p>
    <w:p w:rsidR="000923C8" w:rsidRDefault="00347660" w:rsidP="003F5FDE">
      <w:pPr>
        <w:spacing w:after="0" w:line="360" w:lineRule="auto"/>
        <w:jc w:val="both"/>
        <w:rPr>
          <w:rFonts w:ascii="Arial" w:hAnsi="Arial" w:cs="Arial"/>
          <w:sz w:val="24"/>
          <w:szCs w:val="24"/>
        </w:rPr>
      </w:pPr>
      <w:r w:rsidRPr="008D34A4">
        <w:rPr>
          <w:rFonts w:ascii="Arial" w:hAnsi="Arial" w:cs="Arial"/>
          <w:sz w:val="24"/>
          <w:szCs w:val="24"/>
        </w:rPr>
        <w:t xml:space="preserve">En esta </w:t>
      </w:r>
      <w:r w:rsidR="002D3B17">
        <w:rPr>
          <w:rFonts w:ascii="Arial" w:hAnsi="Arial" w:cs="Arial"/>
          <w:sz w:val="24"/>
          <w:szCs w:val="24"/>
        </w:rPr>
        <w:t>asignatura</w:t>
      </w:r>
      <w:r w:rsidR="0080196C">
        <w:rPr>
          <w:rFonts w:ascii="Arial" w:hAnsi="Arial" w:cs="Arial"/>
          <w:sz w:val="24"/>
          <w:szCs w:val="24"/>
        </w:rPr>
        <w:t>,</w:t>
      </w:r>
      <w:r w:rsidR="002D3B17">
        <w:rPr>
          <w:rFonts w:ascii="Arial" w:hAnsi="Arial" w:cs="Arial"/>
          <w:sz w:val="24"/>
          <w:szCs w:val="24"/>
        </w:rPr>
        <w:t xml:space="preserve"> </w:t>
      </w:r>
      <w:r w:rsidRPr="008D34A4">
        <w:rPr>
          <w:rFonts w:ascii="Arial" w:hAnsi="Arial" w:cs="Arial"/>
          <w:sz w:val="24"/>
          <w:szCs w:val="24"/>
        </w:rPr>
        <w:t xml:space="preserve">los exámenes parciales </w:t>
      </w:r>
      <w:r w:rsidR="00F40B45" w:rsidRPr="008D34A4">
        <w:rPr>
          <w:rFonts w:ascii="Arial" w:hAnsi="Arial" w:cs="Arial"/>
          <w:sz w:val="24"/>
          <w:szCs w:val="24"/>
        </w:rPr>
        <w:t>eran</w:t>
      </w:r>
      <w:r w:rsidRPr="008D34A4">
        <w:rPr>
          <w:rFonts w:ascii="Arial" w:hAnsi="Arial" w:cs="Arial"/>
          <w:sz w:val="24"/>
          <w:szCs w:val="24"/>
        </w:rPr>
        <w:t xml:space="preserve"> escritos y el final</w:t>
      </w:r>
      <w:r w:rsidR="00F40B45" w:rsidRPr="008D34A4">
        <w:rPr>
          <w:rFonts w:ascii="Arial" w:hAnsi="Arial" w:cs="Arial"/>
          <w:sz w:val="24"/>
          <w:szCs w:val="24"/>
        </w:rPr>
        <w:t xml:space="preserve"> era</w:t>
      </w:r>
      <w:r w:rsidRPr="008D34A4">
        <w:rPr>
          <w:rFonts w:ascii="Arial" w:hAnsi="Arial" w:cs="Arial"/>
          <w:sz w:val="24"/>
          <w:szCs w:val="24"/>
        </w:rPr>
        <w:t xml:space="preserve"> oral.</w:t>
      </w:r>
      <w:r w:rsidR="00AE585D" w:rsidRPr="008D34A4">
        <w:rPr>
          <w:rFonts w:ascii="Arial" w:hAnsi="Arial" w:cs="Arial"/>
          <w:sz w:val="24"/>
          <w:szCs w:val="24"/>
        </w:rPr>
        <w:t xml:space="preserve"> En el período 2002-2010 el promedio de calificaciones del total de inscritos/as</w:t>
      </w:r>
      <w:r w:rsidR="0080196C">
        <w:rPr>
          <w:rFonts w:ascii="Arial" w:hAnsi="Arial" w:cs="Arial"/>
          <w:sz w:val="24"/>
          <w:szCs w:val="24"/>
        </w:rPr>
        <w:t>,</w:t>
      </w:r>
      <w:r w:rsidR="00AE585D" w:rsidRPr="008D34A4">
        <w:rPr>
          <w:rFonts w:ascii="Arial" w:hAnsi="Arial" w:cs="Arial"/>
          <w:sz w:val="24"/>
          <w:szCs w:val="24"/>
        </w:rPr>
        <w:t xml:space="preserve"> considerando todos los exámenes parciales</w:t>
      </w:r>
      <w:r w:rsidR="00237B59" w:rsidRPr="008D34A4">
        <w:rPr>
          <w:rFonts w:ascii="Arial" w:hAnsi="Arial" w:cs="Arial"/>
          <w:sz w:val="24"/>
          <w:szCs w:val="24"/>
        </w:rPr>
        <w:t xml:space="preserve"> (promedio 1)</w:t>
      </w:r>
      <w:r w:rsidR="0080196C">
        <w:rPr>
          <w:rFonts w:ascii="Arial" w:hAnsi="Arial" w:cs="Arial"/>
          <w:sz w:val="24"/>
          <w:szCs w:val="24"/>
        </w:rPr>
        <w:t>,</w:t>
      </w:r>
      <w:r w:rsidR="00AE585D" w:rsidRPr="008D34A4">
        <w:rPr>
          <w:rFonts w:ascii="Arial" w:hAnsi="Arial" w:cs="Arial"/>
          <w:sz w:val="24"/>
          <w:szCs w:val="24"/>
        </w:rPr>
        <w:t xml:space="preserve"> era de </w:t>
      </w:r>
      <w:r w:rsidR="002B415B" w:rsidRPr="008D34A4">
        <w:rPr>
          <w:rFonts w:ascii="Arial" w:hAnsi="Arial" w:cs="Arial"/>
          <w:sz w:val="24"/>
          <w:szCs w:val="24"/>
        </w:rPr>
        <w:t>4,6</w:t>
      </w:r>
      <w:r w:rsidR="00AE585D" w:rsidRPr="008D34A4">
        <w:rPr>
          <w:rFonts w:ascii="Arial" w:hAnsi="Arial" w:cs="Arial"/>
          <w:sz w:val="24"/>
          <w:szCs w:val="24"/>
        </w:rPr>
        <w:t xml:space="preserve"> puntos y de 5,</w:t>
      </w:r>
      <w:r w:rsidR="002B415B" w:rsidRPr="008D34A4">
        <w:rPr>
          <w:rFonts w:ascii="Arial" w:hAnsi="Arial" w:cs="Arial"/>
          <w:sz w:val="24"/>
          <w:szCs w:val="24"/>
        </w:rPr>
        <w:t>45</w:t>
      </w:r>
      <w:r w:rsidR="002D3B17">
        <w:rPr>
          <w:rFonts w:ascii="Arial" w:hAnsi="Arial" w:cs="Arial"/>
          <w:sz w:val="24"/>
          <w:szCs w:val="24"/>
        </w:rPr>
        <w:t xml:space="preserve"> </w:t>
      </w:r>
      <w:r w:rsidR="00AE585D" w:rsidRPr="008D34A4">
        <w:rPr>
          <w:rFonts w:ascii="Arial" w:hAnsi="Arial" w:cs="Arial"/>
          <w:sz w:val="24"/>
          <w:szCs w:val="24"/>
        </w:rPr>
        <w:t xml:space="preserve">si </w:t>
      </w:r>
      <w:r w:rsidR="0080196C">
        <w:rPr>
          <w:rFonts w:ascii="Arial" w:hAnsi="Arial" w:cs="Arial"/>
          <w:sz w:val="24"/>
          <w:szCs w:val="24"/>
        </w:rPr>
        <w:t xml:space="preserve">se </w:t>
      </w:r>
      <w:r w:rsidR="00AE585D" w:rsidRPr="008D34A4">
        <w:rPr>
          <w:rFonts w:ascii="Arial" w:hAnsi="Arial" w:cs="Arial"/>
          <w:sz w:val="24"/>
          <w:szCs w:val="24"/>
        </w:rPr>
        <w:t>tom</w:t>
      </w:r>
      <w:r w:rsidR="0080196C">
        <w:rPr>
          <w:rFonts w:ascii="Arial" w:hAnsi="Arial" w:cs="Arial"/>
          <w:sz w:val="24"/>
          <w:szCs w:val="24"/>
        </w:rPr>
        <w:t>a</w:t>
      </w:r>
      <w:r w:rsidR="00AE585D" w:rsidRPr="008D34A4">
        <w:rPr>
          <w:rFonts w:ascii="Arial" w:hAnsi="Arial" w:cs="Arial"/>
          <w:sz w:val="24"/>
          <w:szCs w:val="24"/>
        </w:rPr>
        <w:t>ba</w:t>
      </w:r>
      <w:r w:rsidR="0080196C">
        <w:rPr>
          <w:rFonts w:ascii="Arial" w:hAnsi="Arial" w:cs="Arial"/>
          <w:sz w:val="24"/>
          <w:szCs w:val="24"/>
        </w:rPr>
        <w:t>n</w:t>
      </w:r>
      <w:r w:rsidR="00AE585D" w:rsidRPr="008D34A4">
        <w:rPr>
          <w:rFonts w:ascii="Arial" w:hAnsi="Arial" w:cs="Arial"/>
          <w:sz w:val="24"/>
          <w:szCs w:val="24"/>
        </w:rPr>
        <w:t xml:space="preserve"> en cuenta las calificaciones de quienes se habían presentado a rendir los dos parciales y los correspondientes </w:t>
      </w:r>
      <w:proofErr w:type="spellStart"/>
      <w:r w:rsidR="00AE585D" w:rsidRPr="008D34A4">
        <w:rPr>
          <w:rFonts w:ascii="Arial" w:hAnsi="Arial" w:cs="Arial"/>
          <w:sz w:val="24"/>
          <w:szCs w:val="24"/>
        </w:rPr>
        <w:t>recuperatorios</w:t>
      </w:r>
      <w:proofErr w:type="spellEnd"/>
      <w:r w:rsidR="00237B59" w:rsidRPr="008D34A4">
        <w:rPr>
          <w:rFonts w:ascii="Arial" w:hAnsi="Arial" w:cs="Arial"/>
          <w:sz w:val="24"/>
          <w:szCs w:val="24"/>
        </w:rPr>
        <w:t xml:space="preserve"> (promedio 2)</w:t>
      </w:r>
      <w:r w:rsidR="002B415B" w:rsidRPr="008D34A4">
        <w:rPr>
          <w:rFonts w:ascii="Arial" w:hAnsi="Arial" w:cs="Arial"/>
          <w:sz w:val="24"/>
          <w:szCs w:val="24"/>
        </w:rPr>
        <w:t>, con una dispersión de</w:t>
      </w:r>
      <w:r w:rsidR="007A1FE4" w:rsidRPr="008D34A4">
        <w:rPr>
          <w:rFonts w:ascii="Arial" w:hAnsi="Arial" w:cs="Arial"/>
          <w:sz w:val="24"/>
          <w:szCs w:val="24"/>
        </w:rPr>
        <w:t xml:space="preserve"> apenas 0,85 puntos.</w:t>
      </w:r>
      <w:r w:rsidR="00CA5CD2" w:rsidRPr="008D34A4">
        <w:rPr>
          <w:rFonts w:ascii="Arial" w:hAnsi="Arial" w:cs="Arial"/>
          <w:sz w:val="24"/>
          <w:szCs w:val="24"/>
        </w:rPr>
        <w:t xml:space="preserve"> Si </w:t>
      </w:r>
      <w:r w:rsidR="0080196C">
        <w:rPr>
          <w:rFonts w:ascii="Arial" w:hAnsi="Arial" w:cs="Arial"/>
          <w:sz w:val="24"/>
          <w:szCs w:val="24"/>
        </w:rPr>
        <w:t xml:space="preserve">se </w:t>
      </w:r>
      <w:r w:rsidR="00CA5CD2" w:rsidRPr="008D34A4">
        <w:rPr>
          <w:rFonts w:ascii="Arial" w:hAnsi="Arial" w:cs="Arial"/>
          <w:sz w:val="24"/>
          <w:szCs w:val="24"/>
        </w:rPr>
        <w:t xml:space="preserve">considera el </w:t>
      </w:r>
      <w:r w:rsidR="00CA5CD2" w:rsidRPr="008D34A4">
        <w:rPr>
          <w:rFonts w:ascii="Arial" w:hAnsi="Arial" w:cs="Arial"/>
          <w:sz w:val="24"/>
          <w:szCs w:val="24"/>
        </w:rPr>
        <w:lastRenderedPageBreak/>
        <w:t>periodo 2002-2006</w:t>
      </w:r>
      <w:r w:rsidR="0080196C">
        <w:rPr>
          <w:rFonts w:ascii="Arial" w:hAnsi="Arial" w:cs="Arial"/>
          <w:sz w:val="24"/>
          <w:szCs w:val="24"/>
        </w:rPr>
        <w:t>,</w:t>
      </w:r>
      <w:r w:rsidR="00CA5CD2" w:rsidRPr="008D34A4">
        <w:rPr>
          <w:rFonts w:ascii="Arial" w:hAnsi="Arial" w:cs="Arial"/>
          <w:sz w:val="24"/>
          <w:szCs w:val="24"/>
        </w:rPr>
        <w:t xml:space="preserve"> el promedio </w:t>
      </w:r>
      <w:r w:rsidR="007A1FE4" w:rsidRPr="008D34A4">
        <w:rPr>
          <w:rFonts w:ascii="Arial" w:hAnsi="Arial" w:cs="Arial"/>
          <w:sz w:val="24"/>
          <w:szCs w:val="24"/>
        </w:rPr>
        <w:t>fue</w:t>
      </w:r>
      <w:r w:rsidR="00CA5CD2" w:rsidRPr="008D34A4">
        <w:rPr>
          <w:rFonts w:ascii="Arial" w:hAnsi="Arial" w:cs="Arial"/>
          <w:sz w:val="24"/>
          <w:szCs w:val="24"/>
        </w:rPr>
        <w:t xml:space="preserve"> de </w:t>
      </w:r>
      <w:r w:rsidR="002B415B" w:rsidRPr="008D34A4">
        <w:rPr>
          <w:rFonts w:ascii="Arial" w:hAnsi="Arial" w:cs="Arial"/>
          <w:sz w:val="24"/>
          <w:szCs w:val="24"/>
        </w:rPr>
        <w:t>5</w:t>
      </w:r>
      <w:r w:rsidR="00CA5CD2" w:rsidRPr="008D34A4">
        <w:rPr>
          <w:rFonts w:ascii="Arial" w:hAnsi="Arial" w:cs="Arial"/>
          <w:sz w:val="24"/>
          <w:szCs w:val="24"/>
        </w:rPr>
        <w:t xml:space="preserve"> y </w:t>
      </w:r>
      <w:r w:rsidR="002B415B" w:rsidRPr="008D34A4">
        <w:rPr>
          <w:rFonts w:ascii="Arial" w:hAnsi="Arial" w:cs="Arial"/>
          <w:sz w:val="24"/>
          <w:szCs w:val="24"/>
        </w:rPr>
        <w:t>5,80</w:t>
      </w:r>
      <w:r w:rsidR="0080196C">
        <w:rPr>
          <w:rFonts w:ascii="Arial" w:hAnsi="Arial" w:cs="Arial"/>
          <w:sz w:val="24"/>
          <w:szCs w:val="24"/>
        </w:rPr>
        <w:t>,</w:t>
      </w:r>
      <w:r w:rsidR="002B415B" w:rsidRPr="008D34A4">
        <w:rPr>
          <w:rFonts w:ascii="Arial" w:hAnsi="Arial" w:cs="Arial"/>
          <w:sz w:val="24"/>
          <w:szCs w:val="24"/>
        </w:rPr>
        <w:t xml:space="preserve"> siendo la diferencia de 0,8 puntos</w:t>
      </w:r>
      <w:r w:rsidR="00CA5CD2" w:rsidRPr="008D34A4">
        <w:rPr>
          <w:rFonts w:ascii="Arial" w:hAnsi="Arial" w:cs="Arial"/>
          <w:sz w:val="24"/>
          <w:szCs w:val="24"/>
        </w:rPr>
        <w:t>. Por su parte, en el período 2007-2010 l</w:t>
      </w:r>
      <w:r w:rsidR="00BD00DE" w:rsidRPr="008D34A4">
        <w:rPr>
          <w:rFonts w:ascii="Arial" w:hAnsi="Arial" w:cs="Arial"/>
          <w:sz w:val="24"/>
          <w:szCs w:val="24"/>
        </w:rPr>
        <w:t xml:space="preserve">os promedios eran de </w:t>
      </w:r>
      <w:r w:rsidR="002B415B" w:rsidRPr="008D34A4">
        <w:rPr>
          <w:rFonts w:ascii="Arial" w:hAnsi="Arial" w:cs="Arial"/>
          <w:sz w:val="24"/>
          <w:szCs w:val="24"/>
        </w:rPr>
        <w:t>4,5</w:t>
      </w:r>
      <w:r w:rsidR="00BD00DE" w:rsidRPr="008D34A4">
        <w:rPr>
          <w:rFonts w:ascii="Arial" w:hAnsi="Arial" w:cs="Arial"/>
          <w:sz w:val="24"/>
          <w:szCs w:val="24"/>
        </w:rPr>
        <w:t xml:space="preserve"> y </w:t>
      </w:r>
      <w:r w:rsidR="00B731D2" w:rsidRPr="008D34A4">
        <w:rPr>
          <w:rFonts w:ascii="Arial" w:hAnsi="Arial" w:cs="Arial"/>
          <w:sz w:val="24"/>
          <w:szCs w:val="24"/>
        </w:rPr>
        <w:t>5</w:t>
      </w:r>
      <w:r w:rsidR="00BD00DE" w:rsidRPr="008D34A4">
        <w:rPr>
          <w:rFonts w:ascii="Arial" w:hAnsi="Arial" w:cs="Arial"/>
          <w:sz w:val="24"/>
          <w:szCs w:val="24"/>
        </w:rPr>
        <w:t>,</w:t>
      </w:r>
      <w:r w:rsidR="00B731D2" w:rsidRPr="008D34A4">
        <w:rPr>
          <w:rFonts w:ascii="Arial" w:hAnsi="Arial" w:cs="Arial"/>
          <w:sz w:val="24"/>
          <w:szCs w:val="24"/>
        </w:rPr>
        <w:t>2</w:t>
      </w:r>
      <w:r w:rsidR="00BD00DE" w:rsidRPr="008D34A4">
        <w:rPr>
          <w:rFonts w:ascii="Arial" w:hAnsi="Arial" w:cs="Arial"/>
          <w:sz w:val="24"/>
          <w:szCs w:val="24"/>
        </w:rPr>
        <w:t>0</w:t>
      </w:r>
      <w:r w:rsidR="002B415B" w:rsidRPr="008D34A4">
        <w:rPr>
          <w:rFonts w:ascii="Arial" w:hAnsi="Arial" w:cs="Arial"/>
          <w:sz w:val="24"/>
          <w:szCs w:val="24"/>
        </w:rPr>
        <w:t xml:space="preserve"> (0,7)</w:t>
      </w:r>
      <w:r w:rsidR="00BD00DE" w:rsidRPr="008D34A4">
        <w:rPr>
          <w:rFonts w:ascii="Arial" w:hAnsi="Arial" w:cs="Arial"/>
          <w:sz w:val="24"/>
          <w:szCs w:val="24"/>
        </w:rPr>
        <w:t xml:space="preserve">. La menor dispersión entre las cifras habla de una caída en la deserción, aunque con </w:t>
      </w:r>
      <w:r w:rsidR="0080196C">
        <w:rPr>
          <w:rFonts w:ascii="Arial" w:hAnsi="Arial" w:cs="Arial"/>
          <w:sz w:val="24"/>
          <w:szCs w:val="24"/>
        </w:rPr>
        <w:t>un rendimiento</w:t>
      </w:r>
      <w:r w:rsidR="00BD00DE" w:rsidRPr="008D34A4">
        <w:rPr>
          <w:rFonts w:ascii="Arial" w:hAnsi="Arial" w:cs="Arial"/>
          <w:sz w:val="24"/>
          <w:szCs w:val="24"/>
        </w:rPr>
        <w:t xml:space="preserve"> más baj</w:t>
      </w:r>
      <w:r w:rsidR="0080196C">
        <w:rPr>
          <w:rFonts w:ascii="Arial" w:hAnsi="Arial" w:cs="Arial"/>
          <w:sz w:val="24"/>
          <w:szCs w:val="24"/>
        </w:rPr>
        <w:t>o</w:t>
      </w:r>
      <w:r w:rsidR="00BD00DE" w:rsidRPr="008D34A4">
        <w:rPr>
          <w:rFonts w:ascii="Arial" w:hAnsi="Arial" w:cs="Arial"/>
          <w:sz w:val="24"/>
          <w:szCs w:val="24"/>
        </w:rPr>
        <w:t xml:space="preserve"> en los parciales. </w:t>
      </w:r>
    </w:p>
    <w:p w:rsidR="003B035A" w:rsidRDefault="003B035A" w:rsidP="003F5FDE">
      <w:pPr>
        <w:spacing w:after="0" w:line="360" w:lineRule="auto"/>
        <w:jc w:val="both"/>
        <w:rPr>
          <w:rFonts w:ascii="Arial" w:hAnsi="Arial" w:cs="Arial"/>
          <w:sz w:val="24"/>
          <w:szCs w:val="24"/>
        </w:rPr>
      </w:pPr>
    </w:p>
    <w:p w:rsidR="00A42EB5" w:rsidRPr="008D34A4" w:rsidRDefault="00A42EB5" w:rsidP="003F5FDE">
      <w:pPr>
        <w:spacing w:after="0" w:line="360" w:lineRule="auto"/>
        <w:jc w:val="center"/>
        <w:rPr>
          <w:rFonts w:ascii="Arial" w:hAnsi="Arial" w:cs="Arial"/>
          <w:sz w:val="24"/>
          <w:szCs w:val="24"/>
        </w:rPr>
      </w:pPr>
      <w:r w:rsidRPr="008D34A4">
        <w:rPr>
          <w:rFonts w:ascii="Arial" w:hAnsi="Arial" w:cs="Arial"/>
          <w:sz w:val="24"/>
          <w:szCs w:val="24"/>
        </w:rPr>
        <w:t>Cuadro 1: Rendimiento y deserción por promedios en el período 2002-2010</w:t>
      </w:r>
    </w:p>
    <w:p w:rsidR="00A42EB5" w:rsidRPr="008D34A4" w:rsidRDefault="00A42EB5" w:rsidP="003F5FDE">
      <w:pPr>
        <w:spacing w:after="0" w:line="360" w:lineRule="auto"/>
        <w:jc w:val="center"/>
        <w:rPr>
          <w:rFonts w:ascii="Arial" w:hAnsi="Arial" w:cs="Arial"/>
          <w:sz w:val="24"/>
          <w:szCs w:val="24"/>
        </w:rPr>
      </w:pPr>
      <w:r w:rsidRPr="008D34A4">
        <w:rPr>
          <w:noProof/>
          <w:szCs w:val="24"/>
          <w:lang w:val="en-US" w:eastAsia="en-US"/>
        </w:rPr>
        <w:drawing>
          <wp:inline distT="0" distB="0" distL="0" distR="0">
            <wp:extent cx="5172075" cy="752475"/>
            <wp:effectExtent l="1905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172075" cy="752475"/>
                    </a:xfrm>
                    <a:prstGeom prst="rect">
                      <a:avLst/>
                    </a:prstGeom>
                    <a:noFill/>
                    <a:ln w="9525">
                      <a:noFill/>
                      <a:miter lim="800000"/>
                      <a:headEnd/>
                      <a:tailEnd/>
                    </a:ln>
                  </pic:spPr>
                </pic:pic>
              </a:graphicData>
            </a:graphic>
          </wp:inline>
        </w:drawing>
      </w:r>
    </w:p>
    <w:p w:rsidR="00A42EB5" w:rsidRPr="008D34A4" w:rsidRDefault="00A42EB5" w:rsidP="003F5FDE">
      <w:pPr>
        <w:spacing w:after="0" w:line="360" w:lineRule="auto"/>
        <w:jc w:val="both"/>
        <w:rPr>
          <w:rFonts w:ascii="Arial" w:hAnsi="Arial" w:cs="Arial"/>
          <w:sz w:val="24"/>
          <w:szCs w:val="24"/>
        </w:rPr>
      </w:pPr>
    </w:p>
    <w:p w:rsidR="00C0547D" w:rsidRDefault="00C0547D" w:rsidP="003F5FDE">
      <w:pPr>
        <w:spacing w:after="0" w:line="360" w:lineRule="auto"/>
        <w:jc w:val="both"/>
        <w:rPr>
          <w:rFonts w:ascii="Arial" w:hAnsi="Arial" w:cs="Arial"/>
          <w:sz w:val="24"/>
          <w:szCs w:val="24"/>
        </w:rPr>
      </w:pPr>
      <w:r w:rsidRPr="008D34A4">
        <w:rPr>
          <w:rFonts w:ascii="Arial" w:hAnsi="Arial" w:cs="Arial"/>
          <w:sz w:val="24"/>
          <w:szCs w:val="24"/>
        </w:rPr>
        <w:t xml:space="preserve">Estos datos producían cierta inquietud en cuanto a cómo abordar los nuevos desafíos. </w:t>
      </w:r>
      <w:r w:rsidR="00A14E76">
        <w:rPr>
          <w:rFonts w:ascii="Arial" w:hAnsi="Arial" w:cs="Arial"/>
          <w:sz w:val="24"/>
          <w:szCs w:val="24"/>
        </w:rPr>
        <w:t>El</w:t>
      </w:r>
      <w:r w:rsidRPr="008D34A4">
        <w:rPr>
          <w:rFonts w:ascii="Arial" w:hAnsi="Arial" w:cs="Arial"/>
          <w:sz w:val="24"/>
          <w:szCs w:val="24"/>
        </w:rPr>
        <w:t xml:space="preserve"> enfoque acerca del aprendizaje llevaba a pensar que este cambio en la composición del estudiantado requería una revisión de </w:t>
      </w:r>
      <w:r w:rsidR="00A14E76">
        <w:rPr>
          <w:rFonts w:ascii="Arial" w:hAnsi="Arial" w:cs="Arial"/>
          <w:sz w:val="24"/>
          <w:szCs w:val="24"/>
        </w:rPr>
        <w:t>la</w:t>
      </w:r>
      <w:r w:rsidRPr="008D34A4">
        <w:rPr>
          <w:rFonts w:ascii="Arial" w:hAnsi="Arial" w:cs="Arial"/>
          <w:sz w:val="24"/>
          <w:szCs w:val="24"/>
        </w:rPr>
        <w:t xml:space="preserve"> estrategia de enseñanza, pero no </w:t>
      </w:r>
      <w:r w:rsidR="00A14E76">
        <w:rPr>
          <w:rFonts w:ascii="Arial" w:hAnsi="Arial" w:cs="Arial"/>
          <w:sz w:val="24"/>
          <w:szCs w:val="24"/>
        </w:rPr>
        <w:t xml:space="preserve">se </w:t>
      </w:r>
      <w:r w:rsidRPr="008D34A4">
        <w:rPr>
          <w:rFonts w:ascii="Arial" w:hAnsi="Arial" w:cs="Arial"/>
          <w:sz w:val="24"/>
          <w:szCs w:val="24"/>
        </w:rPr>
        <w:t xml:space="preserve">tenía demasiado claro en qué sentido. </w:t>
      </w:r>
    </w:p>
    <w:p w:rsidR="003417B5" w:rsidRDefault="003417B5" w:rsidP="003F5FDE">
      <w:pPr>
        <w:spacing w:after="0" w:line="360" w:lineRule="auto"/>
        <w:jc w:val="both"/>
        <w:rPr>
          <w:rFonts w:ascii="Arial" w:hAnsi="Arial" w:cs="Arial"/>
          <w:sz w:val="24"/>
          <w:szCs w:val="24"/>
        </w:rPr>
      </w:pPr>
    </w:p>
    <w:p w:rsidR="00C0621B" w:rsidRDefault="00347660" w:rsidP="003F5FDE">
      <w:pPr>
        <w:spacing w:after="0" w:line="360" w:lineRule="auto"/>
        <w:jc w:val="both"/>
        <w:rPr>
          <w:rFonts w:ascii="Arial" w:hAnsi="Arial" w:cs="Arial"/>
          <w:sz w:val="24"/>
          <w:szCs w:val="24"/>
        </w:rPr>
      </w:pPr>
      <w:r w:rsidRPr="008D34A4">
        <w:rPr>
          <w:rFonts w:ascii="Arial" w:hAnsi="Arial" w:cs="Arial"/>
          <w:sz w:val="24"/>
          <w:szCs w:val="24"/>
        </w:rPr>
        <w:t xml:space="preserve">Hacia </w:t>
      </w:r>
      <w:r w:rsidR="009D4F43" w:rsidRPr="008D34A4">
        <w:rPr>
          <w:rFonts w:ascii="Arial" w:hAnsi="Arial" w:cs="Arial"/>
          <w:sz w:val="24"/>
          <w:szCs w:val="24"/>
        </w:rPr>
        <w:t>fines de 2010</w:t>
      </w:r>
      <w:r w:rsidRPr="008D34A4">
        <w:rPr>
          <w:rFonts w:ascii="Arial" w:hAnsi="Arial" w:cs="Arial"/>
          <w:sz w:val="24"/>
          <w:szCs w:val="24"/>
        </w:rPr>
        <w:t xml:space="preserve">, luego de una mesa de final </w:t>
      </w:r>
      <w:r w:rsidR="009D4F43" w:rsidRPr="008D34A4">
        <w:rPr>
          <w:rFonts w:ascii="Arial" w:hAnsi="Arial" w:cs="Arial"/>
          <w:sz w:val="24"/>
          <w:szCs w:val="24"/>
        </w:rPr>
        <w:t xml:space="preserve">en la que </w:t>
      </w:r>
      <w:r w:rsidR="00A14E76">
        <w:rPr>
          <w:rFonts w:ascii="Arial" w:hAnsi="Arial" w:cs="Arial"/>
          <w:sz w:val="24"/>
          <w:szCs w:val="24"/>
        </w:rPr>
        <w:t xml:space="preserve">se </w:t>
      </w:r>
      <w:r w:rsidRPr="008D34A4">
        <w:rPr>
          <w:rFonts w:ascii="Arial" w:hAnsi="Arial" w:cs="Arial"/>
          <w:sz w:val="24"/>
          <w:szCs w:val="24"/>
        </w:rPr>
        <w:t>había</w:t>
      </w:r>
      <w:r w:rsidR="009D4F43" w:rsidRPr="008D34A4">
        <w:rPr>
          <w:rFonts w:ascii="Arial" w:hAnsi="Arial" w:cs="Arial"/>
          <w:sz w:val="24"/>
          <w:szCs w:val="24"/>
        </w:rPr>
        <w:t xml:space="preserve"> evaluado a </w:t>
      </w:r>
      <w:r w:rsidRPr="008D34A4">
        <w:rPr>
          <w:rFonts w:ascii="Arial" w:hAnsi="Arial" w:cs="Arial"/>
          <w:sz w:val="24"/>
          <w:szCs w:val="24"/>
        </w:rPr>
        <w:t>estudiantes sin que ninguno/a lograra aprobar la materia</w:t>
      </w:r>
      <w:r w:rsidR="009D4F43" w:rsidRPr="008D34A4">
        <w:rPr>
          <w:rFonts w:ascii="Arial" w:hAnsi="Arial" w:cs="Arial"/>
          <w:sz w:val="24"/>
          <w:szCs w:val="24"/>
        </w:rPr>
        <w:t xml:space="preserve">, </w:t>
      </w:r>
      <w:r w:rsidR="00A14E76">
        <w:rPr>
          <w:rFonts w:ascii="Arial" w:hAnsi="Arial" w:cs="Arial"/>
          <w:sz w:val="24"/>
          <w:szCs w:val="24"/>
        </w:rPr>
        <w:t xml:space="preserve">se </w:t>
      </w:r>
      <w:r w:rsidR="009D4F43" w:rsidRPr="008D34A4">
        <w:rPr>
          <w:rFonts w:ascii="Arial" w:hAnsi="Arial" w:cs="Arial"/>
          <w:sz w:val="24"/>
          <w:szCs w:val="24"/>
        </w:rPr>
        <w:t>entendi</w:t>
      </w:r>
      <w:r w:rsidR="00A14E76">
        <w:rPr>
          <w:rFonts w:ascii="Arial" w:hAnsi="Arial" w:cs="Arial"/>
          <w:sz w:val="24"/>
          <w:szCs w:val="24"/>
        </w:rPr>
        <w:t>ó</w:t>
      </w:r>
      <w:r w:rsidRPr="008D34A4">
        <w:rPr>
          <w:rFonts w:ascii="Arial" w:hAnsi="Arial" w:cs="Arial"/>
          <w:sz w:val="24"/>
          <w:szCs w:val="24"/>
        </w:rPr>
        <w:t xml:space="preserve"> que algo tenía que hacer</w:t>
      </w:r>
      <w:r w:rsidR="00A14E76">
        <w:rPr>
          <w:rFonts w:ascii="Arial" w:hAnsi="Arial" w:cs="Arial"/>
          <w:sz w:val="24"/>
          <w:szCs w:val="24"/>
        </w:rPr>
        <w:t>se</w:t>
      </w:r>
      <w:r w:rsidRPr="008D34A4">
        <w:rPr>
          <w:rFonts w:ascii="Arial" w:hAnsi="Arial" w:cs="Arial"/>
          <w:sz w:val="24"/>
          <w:szCs w:val="24"/>
        </w:rPr>
        <w:t xml:space="preserve"> porque</w:t>
      </w:r>
      <w:r w:rsidR="00A14E76">
        <w:rPr>
          <w:rFonts w:ascii="Arial" w:hAnsi="Arial" w:cs="Arial"/>
          <w:sz w:val="24"/>
          <w:szCs w:val="24"/>
        </w:rPr>
        <w:t>,</w:t>
      </w:r>
      <w:r w:rsidRPr="008D34A4">
        <w:rPr>
          <w:rFonts w:ascii="Arial" w:hAnsi="Arial" w:cs="Arial"/>
          <w:sz w:val="24"/>
          <w:szCs w:val="24"/>
        </w:rPr>
        <w:t xml:space="preserve"> además</w:t>
      </w:r>
      <w:r w:rsidR="00A14E76">
        <w:rPr>
          <w:rFonts w:ascii="Arial" w:hAnsi="Arial" w:cs="Arial"/>
          <w:sz w:val="24"/>
          <w:szCs w:val="24"/>
        </w:rPr>
        <w:t>,</w:t>
      </w:r>
      <w:r w:rsidRPr="008D34A4">
        <w:rPr>
          <w:rFonts w:ascii="Arial" w:hAnsi="Arial" w:cs="Arial"/>
          <w:sz w:val="24"/>
          <w:szCs w:val="24"/>
        </w:rPr>
        <w:t xml:space="preserve"> </w:t>
      </w:r>
      <w:r w:rsidR="00A14E76">
        <w:rPr>
          <w:rFonts w:ascii="Arial" w:hAnsi="Arial" w:cs="Arial"/>
          <w:sz w:val="24"/>
          <w:szCs w:val="24"/>
        </w:rPr>
        <w:t>l</w:t>
      </w:r>
      <w:r w:rsidRPr="008D34A4">
        <w:rPr>
          <w:rFonts w:ascii="Arial" w:hAnsi="Arial" w:cs="Arial"/>
          <w:sz w:val="24"/>
          <w:szCs w:val="24"/>
        </w:rPr>
        <w:t xml:space="preserve">a sensación era que el desempeño había sido tan bajo que la mayor parte debía volver a cursar la materia, </w:t>
      </w:r>
      <w:r w:rsidR="00A14E76">
        <w:rPr>
          <w:rFonts w:ascii="Arial" w:hAnsi="Arial" w:cs="Arial"/>
          <w:sz w:val="24"/>
          <w:szCs w:val="24"/>
        </w:rPr>
        <w:t xml:space="preserve">se </w:t>
      </w:r>
      <w:r w:rsidRPr="008D34A4">
        <w:rPr>
          <w:rFonts w:ascii="Arial" w:hAnsi="Arial" w:cs="Arial"/>
          <w:sz w:val="24"/>
          <w:szCs w:val="24"/>
        </w:rPr>
        <w:t xml:space="preserve">veía muy difícil que pudieran mejorar su </w:t>
      </w:r>
      <w:r w:rsidR="00A14E76">
        <w:rPr>
          <w:rFonts w:ascii="Arial" w:hAnsi="Arial" w:cs="Arial"/>
          <w:sz w:val="24"/>
          <w:szCs w:val="24"/>
        </w:rPr>
        <w:t>rendimiento</w:t>
      </w:r>
      <w:r w:rsidRPr="008D34A4">
        <w:rPr>
          <w:rFonts w:ascii="Arial" w:hAnsi="Arial" w:cs="Arial"/>
          <w:sz w:val="24"/>
          <w:szCs w:val="24"/>
        </w:rPr>
        <w:t xml:space="preserve"> estudiando por su cuenta. </w:t>
      </w:r>
      <w:r w:rsidR="00C0621B" w:rsidRPr="008D34A4">
        <w:rPr>
          <w:rFonts w:ascii="Arial" w:hAnsi="Arial" w:cs="Arial"/>
          <w:sz w:val="24"/>
          <w:szCs w:val="24"/>
        </w:rPr>
        <w:t xml:space="preserve">En general, las preguntas de control de lectura arrojaban respuestas muy pobres, pero cuando </w:t>
      </w:r>
      <w:r w:rsidR="00A14E76">
        <w:rPr>
          <w:rFonts w:ascii="Arial" w:hAnsi="Arial" w:cs="Arial"/>
          <w:sz w:val="24"/>
          <w:szCs w:val="24"/>
        </w:rPr>
        <w:t xml:space="preserve">se </w:t>
      </w:r>
      <w:r w:rsidR="00C0621B" w:rsidRPr="008D34A4">
        <w:rPr>
          <w:rFonts w:ascii="Arial" w:hAnsi="Arial" w:cs="Arial"/>
          <w:sz w:val="24"/>
          <w:szCs w:val="24"/>
        </w:rPr>
        <w:t>intent</w:t>
      </w:r>
      <w:r w:rsidR="00A14E76">
        <w:rPr>
          <w:rFonts w:ascii="Arial" w:hAnsi="Arial" w:cs="Arial"/>
          <w:sz w:val="24"/>
          <w:szCs w:val="24"/>
        </w:rPr>
        <w:t>a</w:t>
      </w:r>
      <w:r w:rsidR="00C0621B" w:rsidRPr="008D34A4">
        <w:rPr>
          <w:rFonts w:ascii="Arial" w:hAnsi="Arial" w:cs="Arial"/>
          <w:sz w:val="24"/>
          <w:szCs w:val="24"/>
        </w:rPr>
        <w:t>ba un ejercicio de reflexión contextualizada, por ejemplo, mencionando una noticia que había aparecido en el diario ese día e invitando a pensarla desde alguno de los temas trabajados en clase, el blanco era total.</w:t>
      </w:r>
    </w:p>
    <w:p w:rsidR="00AB78CB" w:rsidRPr="008D34A4" w:rsidRDefault="00AB78CB" w:rsidP="003F5FDE">
      <w:pPr>
        <w:spacing w:after="0" w:line="360" w:lineRule="auto"/>
        <w:jc w:val="both"/>
        <w:rPr>
          <w:rFonts w:ascii="Arial" w:hAnsi="Arial" w:cs="Arial"/>
          <w:sz w:val="24"/>
          <w:szCs w:val="24"/>
        </w:rPr>
      </w:pPr>
    </w:p>
    <w:p w:rsidR="000E140F" w:rsidRDefault="00A14E76" w:rsidP="003F5FDE">
      <w:pPr>
        <w:spacing w:after="0" w:line="360" w:lineRule="auto"/>
        <w:jc w:val="both"/>
        <w:rPr>
          <w:rFonts w:ascii="Arial" w:hAnsi="Arial" w:cs="Arial"/>
          <w:sz w:val="24"/>
          <w:szCs w:val="24"/>
        </w:rPr>
      </w:pPr>
      <w:r>
        <w:rPr>
          <w:rFonts w:ascii="Arial" w:hAnsi="Arial" w:cs="Arial"/>
          <w:sz w:val="24"/>
          <w:szCs w:val="24"/>
        </w:rPr>
        <w:t>Se</w:t>
      </w:r>
      <w:r w:rsidR="00C0621B" w:rsidRPr="008D34A4">
        <w:rPr>
          <w:rFonts w:ascii="Arial" w:hAnsi="Arial" w:cs="Arial"/>
          <w:sz w:val="24"/>
          <w:szCs w:val="24"/>
        </w:rPr>
        <w:t xml:space="preserve"> propus</w:t>
      </w:r>
      <w:r>
        <w:rPr>
          <w:rFonts w:ascii="Arial" w:hAnsi="Arial" w:cs="Arial"/>
          <w:sz w:val="24"/>
          <w:szCs w:val="24"/>
        </w:rPr>
        <w:t>o</w:t>
      </w:r>
      <w:r w:rsidR="00C0621B" w:rsidRPr="008D34A4">
        <w:rPr>
          <w:rFonts w:ascii="Arial" w:hAnsi="Arial" w:cs="Arial"/>
          <w:sz w:val="24"/>
          <w:szCs w:val="24"/>
        </w:rPr>
        <w:t xml:space="preserve"> conversar acerca de esta cuestión con los últimos tres estudiantes que tenía</w:t>
      </w:r>
      <w:r>
        <w:rPr>
          <w:rFonts w:ascii="Arial" w:hAnsi="Arial" w:cs="Arial"/>
          <w:sz w:val="24"/>
          <w:szCs w:val="24"/>
        </w:rPr>
        <w:t>n que evaluarse</w:t>
      </w:r>
      <w:r w:rsidR="00C0621B" w:rsidRPr="008D34A4">
        <w:rPr>
          <w:rFonts w:ascii="Arial" w:hAnsi="Arial" w:cs="Arial"/>
          <w:sz w:val="24"/>
          <w:szCs w:val="24"/>
        </w:rPr>
        <w:t xml:space="preserve"> ese día, cuyas respuestas </w:t>
      </w:r>
      <w:r>
        <w:rPr>
          <w:rFonts w:ascii="Arial" w:hAnsi="Arial" w:cs="Arial"/>
          <w:sz w:val="24"/>
          <w:szCs w:val="24"/>
        </w:rPr>
        <w:t xml:space="preserve">se </w:t>
      </w:r>
      <w:r w:rsidR="00347660" w:rsidRPr="008D34A4">
        <w:rPr>
          <w:rFonts w:ascii="Arial" w:hAnsi="Arial" w:cs="Arial"/>
          <w:sz w:val="24"/>
          <w:szCs w:val="24"/>
        </w:rPr>
        <w:t>registra</w:t>
      </w:r>
      <w:r>
        <w:rPr>
          <w:rFonts w:ascii="Arial" w:hAnsi="Arial" w:cs="Arial"/>
          <w:sz w:val="24"/>
          <w:szCs w:val="24"/>
        </w:rPr>
        <w:t>ron</w:t>
      </w:r>
      <w:r w:rsidR="00347660" w:rsidRPr="008D34A4">
        <w:rPr>
          <w:rFonts w:ascii="Arial" w:hAnsi="Arial" w:cs="Arial"/>
          <w:sz w:val="24"/>
          <w:szCs w:val="24"/>
        </w:rPr>
        <w:t xml:space="preserve"> minuciosamente. </w:t>
      </w:r>
      <w:r w:rsidR="00C0621B" w:rsidRPr="008D34A4">
        <w:rPr>
          <w:rFonts w:ascii="Arial" w:hAnsi="Arial" w:cs="Arial"/>
          <w:sz w:val="24"/>
          <w:szCs w:val="24"/>
        </w:rPr>
        <w:t xml:space="preserve">Uno de ellos aprobó el </w:t>
      </w:r>
      <w:r w:rsidR="00C0621B" w:rsidRPr="008D34A4">
        <w:rPr>
          <w:rFonts w:ascii="Arial" w:hAnsi="Arial" w:cs="Arial"/>
          <w:sz w:val="24"/>
          <w:szCs w:val="24"/>
        </w:rPr>
        <w:lastRenderedPageBreak/>
        <w:t xml:space="preserve">examen y contó </w:t>
      </w:r>
      <w:r w:rsidR="00D35FB2" w:rsidRPr="008D34A4">
        <w:rPr>
          <w:rFonts w:ascii="Arial" w:hAnsi="Arial" w:cs="Arial"/>
          <w:sz w:val="24"/>
          <w:szCs w:val="24"/>
        </w:rPr>
        <w:t xml:space="preserve">que </w:t>
      </w:r>
      <w:r w:rsidR="00347660" w:rsidRPr="008D34A4">
        <w:rPr>
          <w:rFonts w:ascii="Arial" w:hAnsi="Arial" w:cs="Arial"/>
          <w:sz w:val="24"/>
          <w:szCs w:val="24"/>
        </w:rPr>
        <w:t xml:space="preserve">había cursado la materia dos veces y estaba muy cerca del final de la carrera, porque había dejado Sociología </w:t>
      </w:r>
      <w:r w:rsidR="002520AA" w:rsidRPr="008D34A4">
        <w:rPr>
          <w:rFonts w:ascii="Arial" w:hAnsi="Arial" w:cs="Arial"/>
          <w:sz w:val="24"/>
          <w:szCs w:val="24"/>
        </w:rPr>
        <w:t xml:space="preserve">Industrial </w:t>
      </w:r>
      <w:r w:rsidR="00347660" w:rsidRPr="008D34A4">
        <w:rPr>
          <w:rFonts w:ascii="Arial" w:hAnsi="Arial" w:cs="Arial"/>
          <w:sz w:val="24"/>
          <w:szCs w:val="24"/>
        </w:rPr>
        <w:t xml:space="preserve">deliberadamente para el </w:t>
      </w:r>
      <w:r w:rsidR="000E140F" w:rsidRPr="008D34A4">
        <w:rPr>
          <w:rFonts w:ascii="Arial" w:hAnsi="Arial" w:cs="Arial"/>
          <w:sz w:val="24"/>
          <w:szCs w:val="24"/>
        </w:rPr>
        <w:t>final, ya</w:t>
      </w:r>
      <w:r>
        <w:rPr>
          <w:rFonts w:ascii="Arial" w:hAnsi="Arial" w:cs="Arial"/>
          <w:sz w:val="24"/>
          <w:szCs w:val="24"/>
        </w:rPr>
        <w:t xml:space="preserve"> </w:t>
      </w:r>
      <w:r w:rsidR="00C0621B" w:rsidRPr="008D34A4">
        <w:rPr>
          <w:rFonts w:ascii="Arial" w:hAnsi="Arial" w:cs="Arial"/>
          <w:sz w:val="24"/>
          <w:szCs w:val="24"/>
        </w:rPr>
        <w:t xml:space="preserve">que le resultaba muy difícil. </w:t>
      </w:r>
      <w:r w:rsidR="00703CDC" w:rsidRPr="008D34A4">
        <w:rPr>
          <w:rFonts w:ascii="Arial" w:hAnsi="Arial" w:cs="Arial"/>
          <w:sz w:val="24"/>
          <w:szCs w:val="24"/>
        </w:rPr>
        <w:t xml:space="preserve">Estaba muy contento de haberla aprobado y dijo que creía que esta vez lo había logrado porque </w:t>
      </w:r>
      <w:r w:rsidR="00347660" w:rsidRPr="008D34A4">
        <w:rPr>
          <w:rFonts w:ascii="Arial" w:hAnsi="Arial" w:cs="Arial"/>
          <w:sz w:val="24"/>
          <w:szCs w:val="24"/>
        </w:rPr>
        <w:t xml:space="preserve">había venido como oyente a las clases, había tomado nota y había estudiado un poco cada semana. </w:t>
      </w:r>
      <w:r w:rsidR="000E140F">
        <w:rPr>
          <w:rFonts w:ascii="Arial" w:hAnsi="Arial" w:cs="Arial"/>
          <w:sz w:val="24"/>
          <w:szCs w:val="24"/>
        </w:rPr>
        <w:t xml:space="preserve">Las clases de repaso que se efectuaban antes de cada parcial le habían resultado muy útiles a pesar de que no les había dado importancia en las anteriores cursadas. </w:t>
      </w:r>
    </w:p>
    <w:p w:rsidR="003417B5" w:rsidRDefault="003417B5" w:rsidP="003F5FDE">
      <w:pPr>
        <w:spacing w:after="0" w:line="360" w:lineRule="auto"/>
        <w:jc w:val="both"/>
        <w:rPr>
          <w:rFonts w:ascii="Arial" w:hAnsi="Arial" w:cs="Arial"/>
          <w:sz w:val="24"/>
          <w:szCs w:val="24"/>
        </w:rPr>
      </w:pPr>
    </w:p>
    <w:p w:rsidR="000E140F" w:rsidRDefault="000E140F" w:rsidP="003F5FDE">
      <w:pPr>
        <w:spacing w:after="0" w:line="360" w:lineRule="auto"/>
        <w:jc w:val="both"/>
        <w:rPr>
          <w:rFonts w:ascii="Arial" w:hAnsi="Arial" w:cs="Arial"/>
          <w:sz w:val="24"/>
          <w:szCs w:val="24"/>
        </w:rPr>
      </w:pPr>
      <w:r>
        <w:rPr>
          <w:rFonts w:ascii="Arial" w:hAnsi="Arial" w:cs="Arial"/>
          <w:sz w:val="24"/>
          <w:szCs w:val="24"/>
        </w:rPr>
        <w:t>Antes de cada uno de los parciales se hacía una clase de repaso</w:t>
      </w:r>
      <w:r w:rsidR="00A14E76">
        <w:rPr>
          <w:rFonts w:ascii="Arial" w:hAnsi="Arial" w:cs="Arial"/>
          <w:sz w:val="24"/>
          <w:szCs w:val="24"/>
        </w:rPr>
        <w:t>,</w:t>
      </w:r>
      <w:r>
        <w:rPr>
          <w:rFonts w:ascii="Arial" w:hAnsi="Arial" w:cs="Arial"/>
          <w:sz w:val="24"/>
          <w:szCs w:val="24"/>
        </w:rPr>
        <w:t xml:space="preserve"> que consistía en la distribución de preguntas parecidas a las que tendrían en el parcial entre todos/as los/as estudiantes. </w:t>
      </w:r>
      <w:r w:rsidR="00A14E76">
        <w:rPr>
          <w:rFonts w:ascii="Arial" w:hAnsi="Arial" w:cs="Arial"/>
          <w:sz w:val="24"/>
          <w:szCs w:val="24"/>
        </w:rPr>
        <w:t>Se l</w:t>
      </w:r>
      <w:r>
        <w:rPr>
          <w:rFonts w:ascii="Arial" w:hAnsi="Arial" w:cs="Arial"/>
          <w:sz w:val="24"/>
          <w:szCs w:val="24"/>
        </w:rPr>
        <w:t>es d</w:t>
      </w:r>
      <w:r w:rsidR="00A14E76">
        <w:rPr>
          <w:rFonts w:ascii="Arial" w:hAnsi="Arial" w:cs="Arial"/>
          <w:sz w:val="24"/>
          <w:szCs w:val="24"/>
        </w:rPr>
        <w:t>a</w:t>
      </w:r>
      <w:r>
        <w:rPr>
          <w:rFonts w:ascii="Arial" w:hAnsi="Arial" w:cs="Arial"/>
          <w:sz w:val="24"/>
          <w:szCs w:val="24"/>
        </w:rPr>
        <w:t>ba</w:t>
      </w:r>
      <w:r w:rsidR="00A14E76">
        <w:rPr>
          <w:rFonts w:ascii="Arial" w:hAnsi="Arial" w:cs="Arial"/>
          <w:sz w:val="24"/>
          <w:szCs w:val="24"/>
        </w:rPr>
        <w:t>n</w:t>
      </w:r>
      <w:r>
        <w:rPr>
          <w:rFonts w:ascii="Arial" w:hAnsi="Arial" w:cs="Arial"/>
          <w:sz w:val="24"/>
          <w:szCs w:val="24"/>
        </w:rPr>
        <w:t xml:space="preserve"> unos 10 minutos para responder y luego </w:t>
      </w:r>
      <w:r w:rsidR="00A14E76">
        <w:rPr>
          <w:rFonts w:ascii="Arial" w:hAnsi="Arial" w:cs="Arial"/>
          <w:sz w:val="24"/>
          <w:szCs w:val="24"/>
        </w:rPr>
        <w:t xml:space="preserve">se </w:t>
      </w:r>
      <w:r>
        <w:rPr>
          <w:rFonts w:ascii="Arial" w:hAnsi="Arial" w:cs="Arial"/>
          <w:sz w:val="24"/>
          <w:szCs w:val="24"/>
        </w:rPr>
        <w:t>hacía una corrección grupal de las respuestas, tanto en contenido como en estilo. Eran clases que demandaban mucho esfuerzo por parte de la docente, pero lo cierto es que a medida en que se hacía la puesta en común de la pregunta que le había tocado a cada qui</w:t>
      </w:r>
      <w:r w:rsidR="00A14E76">
        <w:rPr>
          <w:rFonts w:ascii="Arial" w:hAnsi="Arial" w:cs="Arial"/>
          <w:sz w:val="24"/>
          <w:szCs w:val="24"/>
        </w:rPr>
        <w:t>e</w:t>
      </w:r>
      <w:r>
        <w:rPr>
          <w:rFonts w:ascii="Arial" w:hAnsi="Arial" w:cs="Arial"/>
          <w:sz w:val="24"/>
          <w:szCs w:val="24"/>
        </w:rPr>
        <w:t xml:space="preserve">n, muchos/as estudiantes se retiraban de la clase, sin quedarse a escuchar a sus compañeros/as. Parecía que había sido el caso de este estudiante en sus experiencias previas de cursada, pero esta última vez se había incorporado al grupo, minoritario, de quienes se quedaban. </w:t>
      </w:r>
    </w:p>
    <w:p w:rsidR="003417B5" w:rsidRDefault="003417B5" w:rsidP="003F5FDE">
      <w:pPr>
        <w:spacing w:after="0" w:line="360" w:lineRule="auto"/>
        <w:jc w:val="both"/>
        <w:rPr>
          <w:rFonts w:ascii="Arial" w:hAnsi="Arial" w:cs="Arial"/>
          <w:sz w:val="24"/>
          <w:szCs w:val="24"/>
        </w:rPr>
      </w:pPr>
    </w:p>
    <w:p w:rsidR="000923C8" w:rsidRPr="008D34A4" w:rsidRDefault="000E140F" w:rsidP="003F5FDE">
      <w:pPr>
        <w:spacing w:after="0" w:line="360" w:lineRule="auto"/>
        <w:jc w:val="both"/>
        <w:rPr>
          <w:rFonts w:ascii="Arial" w:hAnsi="Arial" w:cs="Arial"/>
          <w:sz w:val="24"/>
          <w:szCs w:val="24"/>
        </w:rPr>
      </w:pPr>
      <w:r>
        <w:rPr>
          <w:rFonts w:ascii="Arial" w:hAnsi="Arial" w:cs="Arial"/>
          <w:sz w:val="24"/>
          <w:szCs w:val="24"/>
        </w:rPr>
        <w:t xml:space="preserve">El estudiante que rindió examen final luego </w:t>
      </w:r>
      <w:r w:rsidR="00347660" w:rsidRPr="008D34A4">
        <w:rPr>
          <w:rFonts w:ascii="Arial" w:hAnsi="Arial" w:cs="Arial"/>
          <w:sz w:val="24"/>
          <w:szCs w:val="24"/>
        </w:rPr>
        <w:t>dijo</w:t>
      </w:r>
      <w:r w:rsidR="006C44FE">
        <w:rPr>
          <w:rFonts w:ascii="Arial" w:hAnsi="Arial" w:cs="Arial"/>
          <w:sz w:val="24"/>
          <w:szCs w:val="24"/>
        </w:rPr>
        <w:t xml:space="preserve"> que</w:t>
      </w:r>
      <w:r w:rsidR="00347660" w:rsidRPr="008D34A4">
        <w:rPr>
          <w:rFonts w:ascii="Arial" w:hAnsi="Arial" w:cs="Arial"/>
          <w:sz w:val="24"/>
          <w:szCs w:val="24"/>
        </w:rPr>
        <w:t xml:space="preserve"> sencillamente no había tenido tiempo de </w:t>
      </w:r>
      <w:r w:rsidR="007A1FE4" w:rsidRPr="008D34A4">
        <w:rPr>
          <w:rFonts w:ascii="Arial" w:hAnsi="Arial" w:cs="Arial"/>
          <w:sz w:val="24"/>
          <w:szCs w:val="24"/>
        </w:rPr>
        <w:t>prepararse,</w:t>
      </w:r>
      <w:r w:rsidR="00347660" w:rsidRPr="008D34A4">
        <w:rPr>
          <w:rFonts w:ascii="Arial" w:hAnsi="Arial" w:cs="Arial"/>
          <w:sz w:val="24"/>
          <w:szCs w:val="24"/>
        </w:rPr>
        <w:t xml:space="preserve"> pero se había presentado “por las dudas”</w:t>
      </w:r>
      <w:r w:rsidR="00713F97" w:rsidRPr="008D34A4">
        <w:rPr>
          <w:rFonts w:ascii="Arial" w:hAnsi="Arial" w:cs="Arial"/>
          <w:sz w:val="24"/>
          <w:szCs w:val="24"/>
        </w:rPr>
        <w:t xml:space="preserve">, </w:t>
      </w:r>
      <w:r w:rsidR="00C0621B" w:rsidRPr="008D34A4">
        <w:rPr>
          <w:rFonts w:ascii="Arial" w:hAnsi="Arial" w:cs="Arial"/>
          <w:sz w:val="24"/>
          <w:szCs w:val="24"/>
        </w:rPr>
        <w:t xml:space="preserve">y que de todos modos </w:t>
      </w:r>
      <w:r w:rsidR="00713F97" w:rsidRPr="008D34A4">
        <w:rPr>
          <w:rFonts w:ascii="Arial" w:hAnsi="Arial" w:cs="Arial"/>
          <w:sz w:val="24"/>
          <w:szCs w:val="24"/>
        </w:rPr>
        <w:t>estaba decidido a volver a cursar la materia el año siguiente, intentando alcanzar la promoción sin examen. E</w:t>
      </w:r>
      <w:r w:rsidR="00347660" w:rsidRPr="008D34A4">
        <w:rPr>
          <w:rFonts w:ascii="Arial" w:hAnsi="Arial" w:cs="Arial"/>
          <w:sz w:val="24"/>
          <w:szCs w:val="24"/>
        </w:rPr>
        <w:t>l</w:t>
      </w:r>
      <w:r w:rsidR="00713F97" w:rsidRPr="008D34A4">
        <w:rPr>
          <w:rFonts w:ascii="Arial" w:hAnsi="Arial" w:cs="Arial"/>
          <w:sz w:val="24"/>
          <w:szCs w:val="24"/>
        </w:rPr>
        <w:t xml:space="preserve"> último de los estudiantes consultados</w:t>
      </w:r>
      <w:r w:rsidR="00703CDC" w:rsidRPr="008D34A4">
        <w:rPr>
          <w:rFonts w:ascii="Arial" w:hAnsi="Arial" w:cs="Arial"/>
          <w:sz w:val="24"/>
          <w:szCs w:val="24"/>
        </w:rPr>
        <w:t>, que también reprobó,</w:t>
      </w:r>
      <w:r w:rsidR="006C44FE">
        <w:rPr>
          <w:rFonts w:ascii="Arial" w:hAnsi="Arial" w:cs="Arial"/>
          <w:sz w:val="24"/>
          <w:szCs w:val="24"/>
        </w:rPr>
        <w:t xml:space="preserve"> </w:t>
      </w:r>
      <w:r w:rsidR="00347660" w:rsidRPr="008D34A4">
        <w:rPr>
          <w:rFonts w:ascii="Arial" w:hAnsi="Arial" w:cs="Arial"/>
          <w:sz w:val="24"/>
          <w:szCs w:val="24"/>
        </w:rPr>
        <w:t>comentó lo siguiente:</w:t>
      </w:r>
    </w:p>
    <w:p w:rsidR="00347660" w:rsidRDefault="00347660" w:rsidP="003F5FDE">
      <w:pPr>
        <w:spacing w:after="0" w:line="360" w:lineRule="auto"/>
        <w:ind w:left="170" w:right="170"/>
        <w:jc w:val="both"/>
        <w:rPr>
          <w:rFonts w:ascii="Arial" w:hAnsi="Arial" w:cs="Arial"/>
        </w:rPr>
      </w:pPr>
      <w:r w:rsidRPr="008D34A4">
        <w:rPr>
          <w:rFonts w:ascii="Arial" w:hAnsi="Arial" w:cs="Arial"/>
        </w:rPr>
        <w:t xml:space="preserve">“Yo estudié un montón, no sé qué me pasa… me pongo nervioso, no sé, yo lo que siento es que los textos los entiendo y por eso más o menos me va bien en el parcial, pero no entiendo la materia y entonces el final… como es oral, no sé, </w:t>
      </w:r>
      <w:r w:rsidR="005E60D9" w:rsidRPr="008D34A4">
        <w:rPr>
          <w:rFonts w:ascii="Arial" w:hAnsi="Arial" w:cs="Arial"/>
        </w:rPr>
        <w:t>aunque</w:t>
      </w:r>
      <w:r w:rsidRPr="008D34A4">
        <w:rPr>
          <w:rFonts w:ascii="Arial" w:hAnsi="Arial" w:cs="Arial"/>
        </w:rPr>
        <w:t xml:space="preserve"> estudie…”</w:t>
      </w:r>
    </w:p>
    <w:p w:rsidR="003417B5" w:rsidRPr="008D34A4" w:rsidRDefault="003417B5" w:rsidP="003F5FDE">
      <w:pPr>
        <w:spacing w:after="0" w:line="360" w:lineRule="auto"/>
        <w:ind w:left="170" w:right="170"/>
        <w:jc w:val="both"/>
        <w:rPr>
          <w:rFonts w:ascii="Arial" w:hAnsi="Arial" w:cs="Arial"/>
        </w:rPr>
      </w:pPr>
    </w:p>
    <w:p w:rsidR="005E60D9" w:rsidRPr="008D34A4" w:rsidRDefault="005E60D9" w:rsidP="003F5FDE">
      <w:pPr>
        <w:spacing w:after="0" w:line="360" w:lineRule="auto"/>
        <w:jc w:val="both"/>
        <w:rPr>
          <w:rFonts w:ascii="Arial" w:hAnsi="Arial" w:cs="Arial"/>
          <w:sz w:val="24"/>
          <w:szCs w:val="24"/>
        </w:rPr>
      </w:pPr>
    </w:p>
    <w:p w:rsidR="00150CF6" w:rsidRPr="008D34A4" w:rsidRDefault="00347660" w:rsidP="003F5FDE">
      <w:pPr>
        <w:spacing w:after="0" w:line="360" w:lineRule="auto"/>
        <w:jc w:val="both"/>
        <w:rPr>
          <w:rFonts w:ascii="Arial" w:hAnsi="Arial" w:cs="Arial"/>
          <w:sz w:val="24"/>
          <w:szCs w:val="24"/>
        </w:rPr>
      </w:pPr>
      <w:r w:rsidRPr="008D34A4">
        <w:rPr>
          <w:rFonts w:ascii="Arial" w:hAnsi="Arial" w:cs="Arial"/>
          <w:sz w:val="24"/>
          <w:szCs w:val="24"/>
        </w:rPr>
        <w:lastRenderedPageBreak/>
        <w:t>Esta</w:t>
      </w:r>
      <w:r w:rsidR="007A1FE4" w:rsidRPr="008D34A4">
        <w:rPr>
          <w:rFonts w:ascii="Arial" w:hAnsi="Arial" w:cs="Arial"/>
          <w:sz w:val="24"/>
          <w:szCs w:val="24"/>
        </w:rPr>
        <w:t>s tres respuestas</w:t>
      </w:r>
      <w:r w:rsidRPr="008D34A4">
        <w:rPr>
          <w:rFonts w:ascii="Arial" w:hAnsi="Arial" w:cs="Arial"/>
          <w:sz w:val="24"/>
          <w:szCs w:val="24"/>
        </w:rPr>
        <w:t xml:space="preserve"> encendi</w:t>
      </w:r>
      <w:r w:rsidR="007A1FE4" w:rsidRPr="008D34A4">
        <w:rPr>
          <w:rFonts w:ascii="Arial" w:hAnsi="Arial" w:cs="Arial"/>
          <w:sz w:val="24"/>
          <w:szCs w:val="24"/>
        </w:rPr>
        <w:t>eron</w:t>
      </w:r>
      <w:r w:rsidRPr="008D34A4">
        <w:rPr>
          <w:rFonts w:ascii="Arial" w:hAnsi="Arial" w:cs="Arial"/>
          <w:sz w:val="24"/>
          <w:szCs w:val="24"/>
        </w:rPr>
        <w:t xml:space="preserve"> </w:t>
      </w:r>
      <w:r w:rsidR="006C44FE">
        <w:rPr>
          <w:rFonts w:ascii="Arial" w:hAnsi="Arial" w:cs="Arial"/>
          <w:sz w:val="24"/>
          <w:szCs w:val="24"/>
        </w:rPr>
        <w:t>l</w:t>
      </w:r>
      <w:r w:rsidRPr="008D34A4">
        <w:rPr>
          <w:rFonts w:ascii="Arial" w:hAnsi="Arial" w:cs="Arial"/>
          <w:sz w:val="24"/>
          <w:szCs w:val="24"/>
        </w:rPr>
        <w:t>as luces de alarma porque di</w:t>
      </w:r>
      <w:r w:rsidR="007A1FE4" w:rsidRPr="008D34A4">
        <w:rPr>
          <w:rFonts w:ascii="Arial" w:hAnsi="Arial" w:cs="Arial"/>
          <w:sz w:val="24"/>
          <w:szCs w:val="24"/>
        </w:rPr>
        <w:t>eron</w:t>
      </w:r>
      <w:r w:rsidRPr="008D34A4">
        <w:rPr>
          <w:rFonts w:ascii="Arial" w:hAnsi="Arial" w:cs="Arial"/>
          <w:sz w:val="24"/>
          <w:szCs w:val="24"/>
        </w:rPr>
        <w:t xml:space="preserve"> la pauta de todo el trabajo que </w:t>
      </w:r>
      <w:r w:rsidR="006C44FE">
        <w:rPr>
          <w:rFonts w:ascii="Arial" w:hAnsi="Arial" w:cs="Arial"/>
          <w:sz w:val="24"/>
          <w:szCs w:val="24"/>
        </w:rPr>
        <w:t xml:space="preserve">se </w:t>
      </w:r>
      <w:r w:rsidRPr="008D34A4">
        <w:rPr>
          <w:rFonts w:ascii="Arial" w:hAnsi="Arial" w:cs="Arial"/>
          <w:sz w:val="24"/>
          <w:szCs w:val="24"/>
        </w:rPr>
        <w:t xml:space="preserve">tenía por delante. En primer lugar, </w:t>
      </w:r>
      <w:r w:rsidR="007A1FE4" w:rsidRPr="008D34A4">
        <w:rPr>
          <w:rFonts w:ascii="Arial" w:hAnsi="Arial" w:cs="Arial"/>
          <w:sz w:val="24"/>
          <w:szCs w:val="24"/>
        </w:rPr>
        <w:t xml:space="preserve">era necesario poder repensar cómo (no) </w:t>
      </w:r>
      <w:r w:rsidR="006C44FE">
        <w:rPr>
          <w:rFonts w:ascii="Arial" w:hAnsi="Arial" w:cs="Arial"/>
          <w:sz w:val="24"/>
          <w:szCs w:val="24"/>
        </w:rPr>
        <w:t xml:space="preserve">se </w:t>
      </w:r>
      <w:r w:rsidR="007A1FE4" w:rsidRPr="008D34A4">
        <w:rPr>
          <w:rFonts w:ascii="Arial" w:hAnsi="Arial" w:cs="Arial"/>
          <w:sz w:val="24"/>
          <w:szCs w:val="24"/>
        </w:rPr>
        <w:t>est</w:t>
      </w:r>
      <w:r w:rsidR="006C44FE">
        <w:rPr>
          <w:rFonts w:ascii="Arial" w:hAnsi="Arial" w:cs="Arial"/>
          <w:sz w:val="24"/>
          <w:szCs w:val="24"/>
        </w:rPr>
        <w:t>a</w:t>
      </w:r>
      <w:r w:rsidR="007A1FE4" w:rsidRPr="008D34A4">
        <w:rPr>
          <w:rFonts w:ascii="Arial" w:hAnsi="Arial" w:cs="Arial"/>
          <w:sz w:val="24"/>
          <w:szCs w:val="24"/>
        </w:rPr>
        <w:t>ba</w:t>
      </w:r>
      <w:r w:rsidR="006C44FE">
        <w:rPr>
          <w:rFonts w:ascii="Arial" w:hAnsi="Arial" w:cs="Arial"/>
          <w:sz w:val="24"/>
          <w:szCs w:val="24"/>
        </w:rPr>
        <w:t xml:space="preserve"> </w:t>
      </w:r>
      <w:r w:rsidR="007A1FE4" w:rsidRPr="008D34A4">
        <w:rPr>
          <w:rFonts w:ascii="Arial" w:hAnsi="Arial" w:cs="Arial"/>
          <w:sz w:val="24"/>
          <w:szCs w:val="24"/>
        </w:rPr>
        <w:t xml:space="preserve">preparando a </w:t>
      </w:r>
      <w:r w:rsidR="006C44FE">
        <w:rPr>
          <w:rFonts w:ascii="Arial" w:hAnsi="Arial" w:cs="Arial"/>
          <w:sz w:val="24"/>
          <w:szCs w:val="24"/>
        </w:rPr>
        <w:t>l</w:t>
      </w:r>
      <w:r w:rsidR="007A1FE4" w:rsidRPr="008D34A4">
        <w:rPr>
          <w:rFonts w:ascii="Arial" w:hAnsi="Arial" w:cs="Arial"/>
          <w:sz w:val="24"/>
          <w:szCs w:val="24"/>
        </w:rPr>
        <w:t xml:space="preserve">os/as estudiantes para que fueran capaces de rendir el examen final. </w:t>
      </w:r>
      <w:r w:rsidR="00D356BA" w:rsidRPr="008D34A4">
        <w:rPr>
          <w:rFonts w:ascii="Arial" w:hAnsi="Arial" w:cs="Arial"/>
          <w:sz w:val="24"/>
          <w:szCs w:val="24"/>
        </w:rPr>
        <w:t>L</w:t>
      </w:r>
      <w:r w:rsidRPr="008D34A4">
        <w:rPr>
          <w:rFonts w:ascii="Arial" w:hAnsi="Arial" w:cs="Arial"/>
          <w:sz w:val="24"/>
          <w:szCs w:val="24"/>
        </w:rPr>
        <w:t>a dinámica de evaluación parcial</w:t>
      </w:r>
      <w:r w:rsidR="00DB4987" w:rsidRPr="008D34A4">
        <w:rPr>
          <w:rFonts w:ascii="Arial" w:hAnsi="Arial" w:cs="Arial"/>
          <w:sz w:val="24"/>
          <w:szCs w:val="24"/>
        </w:rPr>
        <w:t xml:space="preserve"> era notoriamente distinta a la del final, </w:t>
      </w:r>
      <w:r w:rsidR="00D35FB2" w:rsidRPr="008D34A4">
        <w:rPr>
          <w:rFonts w:ascii="Arial" w:hAnsi="Arial" w:cs="Arial"/>
          <w:sz w:val="24"/>
          <w:szCs w:val="24"/>
        </w:rPr>
        <w:t>dado</w:t>
      </w:r>
      <w:r w:rsidR="00DB4987" w:rsidRPr="008D34A4">
        <w:rPr>
          <w:rFonts w:ascii="Arial" w:hAnsi="Arial" w:cs="Arial"/>
          <w:sz w:val="24"/>
          <w:szCs w:val="24"/>
        </w:rPr>
        <w:t xml:space="preserve"> que las preguntas</w:t>
      </w:r>
      <w:r w:rsidR="000E140F">
        <w:rPr>
          <w:rFonts w:ascii="Arial" w:hAnsi="Arial" w:cs="Arial"/>
          <w:sz w:val="24"/>
          <w:szCs w:val="24"/>
        </w:rPr>
        <w:t xml:space="preserve"> en esa instancia</w:t>
      </w:r>
      <w:r w:rsidR="00DB4987" w:rsidRPr="008D34A4">
        <w:rPr>
          <w:rFonts w:ascii="Arial" w:hAnsi="Arial" w:cs="Arial"/>
          <w:sz w:val="24"/>
          <w:szCs w:val="24"/>
        </w:rPr>
        <w:t xml:space="preserve"> era</w:t>
      </w:r>
      <w:r w:rsidR="00713F97" w:rsidRPr="008D34A4">
        <w:rPr>
          <w:rFonts w:ascii="Arial" w:hAnsi="Arial" w:cs="Arial"/>
          <w:sz w:val="24"/>
          <w:szCs w:val="24"/>
        </w:rPr>
        <w:t>n</w:t>
      </w:r>
      <w:r w:rsidR="00DB4987" w:rsidRPr="008D34A4">
        <w:rPr>
          <w:rFonts w:ascii="Arial" w:hAnsi="Arial" w:cs="Arial"/>
          <w:sz w:val="24"/>
          <w:szCs w:val="24"/>
        </w:rPr>
        <w:t xml:space="preserve"> de control de lectura sobre cada texto, </w:t>
      </w:r>
      <w:r w:rsidR="000E140F">
        <w:rPr>
          <w:rFonts w:ascii="Arial" w:hAnsi="Arial" w:cs="Arial"/>
          <w:sz w:val="24"/>
          <w:szCs w:val="24"/>
        </w:rPr>
        <w:t xml:space="preserve">lo cual hacía </w:t>
      </w:r>
      <w:r w:rsidR="00DB4987" w:rsidRPr="008D34A4">
        <w:rPr>
          <w:rFonts w:ascii="Arial" w:hAnsi="Arial" w:cs="Arial"/>
          <w:sz w:val="24"/>
          <w:szCs w:val="24"/>
        </w:rPr>
        <w:t xml:space="preserve">posible promocionar sin “entender la materia”. En segundo lugar, era cierto que no </w:t>
      </w:r>
      <w:r w:rsidR="006C44FE">
        <w:rPr>
          <w:rFonts w:ascii="Arial" w:hAnsi="Arial" w:cs="Arial"/>
          <w:sz w:val="24"/>
          <w:szCs w:val="24"/>
        </w:rPr>
        <w:t xml:space="preserve">se </w:t>
      </w:r>
      <w:r w:rsidR="00DB4987" w:rsidRPr="008D34A4">
        <w:rPr>
          <w:rFonts w:ascii="Arial" w:hAnsi="Arial" w:cs="Arial"/>
          <w:sz w:val="24"/>
          <w:szCs w:val="24"/>
        </w:rPr>
        <w:t>tenía</w:t>
      </w:r>
      <w:r w:rsidR="006C44FE">
        <w:rPr>
          <w:rFonts w:ascii="Arial" w:hAnsi="Arial" w:cs="Arial"/>
          <w:sz w:val="24"/>
          <w:szCs w:val="24"/>
        </w:rPr>
        <w:t xml:space="preserve"> </w:t>
      </w:r>
      <w:r w:rsidR="00DB4987" w:rsidRPr="008D34A4">
        <w:rPr>
          <w:rFonts w:ascii="Arial" w:hAnsi="Arial" w:cs="Arial"/>
          <w:sz w:val="24"/>
          <w:szCs w:val="24"/>
        </w:rPr>
        <w:t>ninguna instancia de integración de los contenidos más que el final, que para colmo era</w:t>
      </w:r>
      <w:r w:rsidR="006C44FE">
        <w:rPr>
          <w:rFonts w:ascii="Arial" w:hAnsi="Arial" w:cs="Arial"/>
          <w:sz w:val="24"/>
          <w:szCs w:val="24"/>
        </w:rPr>
        <w:t>,</w:t>
      </w:r>
      <w:r w:rsidR="00DB4987" w:rsidRPr="008D34A4">
        <w:rPr>
          <w:rFonts w:ascii="Arial" w:hAnsi="Arial" w:cs="Arial"/>
          <w:sz w:val="24"/>
          <w:szCs w:val="24"/>
        </w:rPr>
        <w:t xml:space="preserve"> además</w:t>
      </w:r>
      <w:r w:rsidR="006C44FE">
        <w:rPr>
          <w:rFonts w:ascii="Arial" w:hAnsi="Arial" w:cs="Arial"/>
          <w:sz w:val="24"/>
          <w:szCs w:val="24"/>
        </w:rPr>
        <w:t>,</w:t>
      </w:r>
      <w:r w:rsidR="00DB4987" w:rsidRPr="008D34A4">
        <w:rPr>
          <w:rFonts w:ascii="Arial" w:hAnsi="Arial" w:cs="Arial"/>
          <w:sz w:val="24"/>
          <w:szCs w:val="24"/>
        </w:rPr>
        <w:t xml:space="preserve"> la única instancia de evaluación oral. </w:t>
      </w:r>
      <w:r w:rsidR="003E73A0" w:rsidRPr="008D34A4">
        <w:rPr>
          <w:rFonts w:ascii="Arial" w:hAnsi="Arial" w:cs="Arial"/>
          <w:sz w:val="24"/>
          <w:szCs w:val="24"/>
        </w:rPr>
        <w:t>Esto implicaba</w:t>
      </w:r>
      <w:r w:rsidR="006C44FE">
        <w:rPr>
          <w:rFonts w:ascii="Arial" w:hAnsi="Arial" w:cs="Arial"/>
          <w:sz w:val="24"/>
          <w:szCs w:val="24"/>
        </w:rPr>
        <w:t>,</w:t>
      </w:r>
      <w:r w:rsidR="003E73A0" w:rsidRPr="008D34A4">
        <w:rPr>
          <w:rFonts w:ascii="Arial" w:hAnsi="Arial" w:cs="Arial"/>
          <w:sz w:val="24"/>
          <w:szCs w:val="24"/>
        </w:rPr>
        <w:t xml:space="preserve"> no sólo que no </w:t>
      </w:r>
      <w:r w:rsidR="006C44FE">
        <w:rPr>
          <w:rFonts w:ascii="Arial" w:hAnsi="Arial" w:cs="Arial"/>
          <w:sz w:val="24"/>
          <w:szCs w:val="24"/>
        </w:rPr>
        <w:t xml:space="preserve">se </w:t>
      </w:r>
      <w:r w:rsidR="003E73A0" w:rsidRPr="008D34A4">
        <w:rPr>
          <w:rFonts w:ascii="Arial" w:hAnsi="Arial" w:cs="Arial"/>
          <w:sz w:val="24"/>
          <w:szCs w:val="24"/>
        </w:rPr>
        <w:t>est</w:t>
      </w:r>
      <w:r w:rsidR="006C44FE">
        <w:rPr>
          <w:rFonts w:ascii="Arial" w:hAnsi="Arial" w:cs="Arial"/>
          <w:sz w:val="24"/>
          <w:szCs w:val="24"/>
        </w:rPr>
        <w:t>a</w:t>
      </w:r>
      <w:r w:rsidR="003E73A0" w:rsidRPr="008D34A4">
        <w:rPr>
          <w:rFonts w:ascii="Arial" w:hAnsi="Arial" w:cs="Arial"/>
          <w:sz w:val="24"/>
          <w:szCs w:val="24"/>
        </w:rPr>
        <w:t xml:space="preserve">ba preparando adecuadamente a </w:t>
      </w:r>
      <w:r w:rsidR="006C44FE">
        <w:rPr>
          <w:rFonts w:ascii="Arial" w:hAnsi="Arial" w:cs="Arial"/>
          <w:sz w:val="24"/>
          <w:szCs w:val="24"/>
        </w:rPr>
        <w:t>l</w:t>
      </w:r>
      <w:r w:rsidR="003E73A0" w:rsidRPr="008D34A4">
        <w:rPr>
          <w:rFonts w:ascii="Arial" w:hAnsi="Arial" w:cs="Arial"/>
          <w:sz w:val="24"/>
          <w:szCs w:val="24"/>
        </w:rPr>
        <w:t xml:space="preserve">os/as estudiantes para hacer esa integración, sino que la mayoría podía estar aprobando la materia sin haber </w:t>
      </w:r>
      <w:r w:rsidR="00D356BA" w:rsidRPr="008D34A4">
        <w:rPr>
          <w:rFonts w:ascii="Arial" w:hAnsi="Arial" w:cs="Arial"/>
          <w:sz w:val="24"/>
          <w:szCs w:val="24"/>
        </w:rPr>
        <w:t>comprendido cabalmente de qué se trataba Sociología Industrial</w:t>
      </w:r>
      <w:r w:rsidR="003E73A0" w:rsidRPr="008D34A4">
        <w:rPr>
          <w:rFonts w:ascii="Arial" w:hAnsi="Arial" w:cs="Arial"/>
          <w:sz w:val="24"/>
          <w:szCs w:val="24"/>
        </w:rPr>
        <w:t xml:space="preserve">. </w:t>
      </w:r>
      <w:r w:rsidR="00DB4987" w:rsidRPr="008D34A4">
        <w:rPr>
          <w:rFonts w:ascii="Arial" w:hAnsi="Arial" w:cs="Arial"/>
          <w:sz w:val="24"/>
          <w:szCs w:val="24"/>
        </w:rPr>
        <w:t xml:space="preserve">En tercer lugar, </w:t>
      </w:r>
      <w:r w:rsidR="006C44FE">
        <w:rPr>
          <w:rFonts w:ascii="Arial" w:hAnsi="Arial" w:cs="Arial"/>
          <w:sz w:val="24"/>
          <w:szCs w:val="24"/>
        </w:rPr>
        <w:t xml:space="preserve">se </w:t>
      </w:r>
      <w:r w:rsidR="00DB4987" w:rsidRPr="008D34A4">
        <w:rPr>
          <w:rFonts w:ascii="Arial" w:hAnsi="Arial" w:cs="Arial"/>
          <w:sz w:val="24"/>
          <w:szCs w:val="24"/>
        </w:rPr>
        <w:t>not</w:t>
      </w:r>
      <w:r w:rsidR="006C44FE">
        <w:rPr>
          <w:rFonts w:ascii="Arial" w:hAnsi="Arial" w:cs="Arial"/>
          <w:sz w:val="24"/>
          <w:szCs w:val="24"/>
        </w:rPr>
        <w:t>ó</w:t>
      </w:r>
      <w:r w:rsidR="00DB4987" w:rsidRPr="008D34A4">
        <w:rPr>
          <w:rFonts w:ascii="Arial" w:hAnsi="Arial" w:cs="Arial"/>
          <w:sz w:val="24"/>
          <w:szCs w:val="24"/>
        </w:rPr>
        <w:t xml:space="preserve"> también que no </w:t>
      </w:r>
      <w:r w:rsidR="006C44FE">
        <w:rPr>
          <w:rFonts w:ascii="Arial" w:hAnsi="Arial" w:cs="Arial"/>
          <w:sz w:val="24"/>
          <w:szCs w:val="24"/>
        </w:rPr>
        <w:t xml:space="preserve">se </w:t>
      </w:r>
      <w:r w:rsidR="00DB4987" w:rsidRPr="008D34A4">
        <w:rPr>
          <w:rFonts w:ascii="Arial" w:hAnsi="Arial" w:cs="Arial"/>
          <w:sz w:val="24"/>
          <w:szCs w:val="24"/>
        </w:rPr>
        <w:t xml:space="preserve">tenía ninguna estrategia que fomentara la lectura gradual y la escucha atenta en clase que había mencionado </w:t>
      </w:r>
      <w:r w:rsidR="006C44FE">
        <w:rPr>
          <w:rFonts w:ascii="Arial" w:hAnsi="Arial" w:cs="Arial"/>
          <w:sz w:val="24"/>
          <w:szCs w:val="24"/>
        </w:rPr>
        <w:t>el</w:t>
      </w:r>
      <w:r w:rsidR="00DB4987" w:rsidRPr="008D34A4">
        <w:rPr>
          <w:rFonts w:ascii="Arial" w:hAnsi="Arial" w:cs="Arial"/>
          <w:sz w:val="24"/>
          <w:szCs w:val="24"/>
        </w:rPr>
        <w:t xml:space="preserve"> único aprobado del día como clave de su éxito</w:t>
      </w:r>
      <w:r w:rsidR="005E60D9" w:rsidRPr="008D34A4">
        <w:rPr>
          <w:rFonts w:ascii="Arial" w:hAnsi="Arial" w:cs="Arial"/>
          <w:sz w:val="24"/>
          <w:szCs w:val="24"/>
        </w:rPr>
        <w:t xml:space="preserve">, </w:t>
      </w:r>
      <w:r w:rsidR="00D356BA" w:rsidRPr="008D34A4">
        <w:rPr>
          <w:rFonts w:ascii="Arial" w:hAnsi="Arial" w:cs="Arial"/>
          <w:sz w:val="24"/>
          <w:szCs w:val="24"/>
        </w:rPr>
        <w:t xml:space="preserve">alcanzado solo </w:t>
      </w:r>
      <w:r w:rsidR="005E60D9" w:rsidRPr="008D34A4">
        <w:rPr>
          <w:rFonts w:ascii="Arial" w:hAnsi="Arial" w:cs="Arial"/>
          <w:sz w:val="24"/>
          <w:szCs w:val="24"/>
        </w:rPr>
        <w:t>luego de cursar</w:t>
      </w:r>
      <w:r w:rsidR="00D35FB2" w:rsidRPr="008D34A4">
        <w:rPr>
          <w:rFonts w:ascii="Arial" w:hAnsi="Arial" w:cs="Arial"/>
          <w:sz w:val="24"/>
          <w:szCs w:val="24"/>
        </w:rPr>
        <w:t xml:space="preserve"> dos veces la materia</w:t>
      </w:r>
      <w:r w:rsidR="00C0621B" w:rsidRPr="008D34A4">
        <w:rPr>
          <w:rFonts w:ascii="Arial" w:hAnsi="Arial" w:cs="Arial"/>
          <w:sz w:val="24"/>
          <w:szCs w:val="24"/>
        </w:rPr>
        <w:t>. El panorama resultaba bastante desolador porque</w:t>
      </w:r>
      <w:r w:rsidR="006C44FE">
        <w:rPr>
          <w:rFonts w:ascii="Arial" w:hAnsi="Arial" w:cs="Arial"/>
          <w:sz w:val="24"/>
          <w:szCs w:val="24"/>
        </w:rPr>
        <w:t>,</w:t>
      </w:r>
      <w:r w:rsidR="00C0621B" w:rsidRPr="008D34A4">
        <w:rPr>
          <w:rFonts w:ascii="Arial" w:hAnsi="Arial" w:cs="Arial"/>
          <w:sz w:val="24"/>
          <w:szCs w:val="24"/>
        </w:rPr>
        <w:t xml:space="preserve"> además</w:t>
      </w:r>
      <w:r w:rsidR="006C44FE">
        <w:rPr>
          <w:rFonts w:ascii="Arial" w:hAnsi="Arial" w:cs="Arial"/>
          <w:sz w:val="24"/>
          <w:szCs w:val="24"/>
        </w:rPr>
        <w:t>,</w:t>
      </w:r>
      <w:r w:rsidR="00C0621B" w:rsidRPr="008D34A4">
        <w:rPr>
          <w:rFonts w:ascii="Arial" w:hAnsi="Arial" w:cs="Arial"/>
          <w:sz w:val="24"/>
          <w:szCs w:val="24"/>
        </w:rPr>
        <w:t xml:space="preserve"> la falta de comprensión integral de la materia mostraba cu</w:t>
      </w:r>
      <w:r w:rsidR="006C44FE">
        <w:rPr>
          <w:rFonts w:ascii="Arial" w:hAnsi="Arial" w:cs="Arial"/>
          <w:sz w:val="24"/>
          <w:szCs w:val="24"/>
        </w:rPr>
        <w:t>á</w:t>
      </w:r>
      <w:r w:rsidR="00C0621B" w:rsidRPr="008D34A4">
        <w:rPr>
          <w:rFonts w:ascii="Arial" w:hAnsi="Arial" w:cs="Arial"/>
          <w:sz w:val="24"/>
          <w:szCs w:val="24"/>
        </w:rPr>
        <w:t xml:space="preserve">n pobre era </w:t>
      </w:r>
      <w:r w:rsidR="006C44FE">
        <w:rPr>
          <w:rFonts w:ascii="Arial" w:hAnsi="Arial" w:cs="Arial"/>
          <w:sz w:val="24"/>
          <w:szCs w:val="24"/>
        </w:rPr>
        <w:t>l</w:t>
      </w:r>
      <w:r w:rsidR="00851277" w:rsidRPr="008D34A4">
        <w:rPr>
          <w:rFonts w:ascii="Arial" w:hAnsi="Arial" w:cs="Arial"/>
          <w:sz w:val="24"/>
          <w:szCs w:val="24"/>
        </w:rPr>
        <w:t xml:space="preserve">a contribución </w:t>
      </w:r>
      <w:r w:rsidR="006C44FE">
        <w:rPr>
          <w:rFonts w:ascii="Arial" w:hAnsi="Arial" w:cs="Arial"/>
          <w:sz w:val="24"/>
          <w:szCs w:val="24"/>
        </w:rPr>
        <w:t>docente par</w:t>
      </w:r>
      <w:r w:rsidR="00851277" w:rsidRPr="008D34A4">
        <w:rPr>
          <w:rFonts w:ascii="Arial" w:hAnsi="Arial" w:cs="Arial"/>
          <w:sz w:val="24"/>
          <w:szCs w:val="24"/>
        </w:rPr>
        <w:t xml:space="preserve">a desarrollar competencias transversales, en una población estudiantil que ya no contaba en su bagaje con experiencias laborales previas que les permitieran hacer por </w:t>
      </w:r>
      <w:r w:rsidR="000E140F">
        <w:rPr>
          <w:rFonts w:ascii="Arial" w:hAnsi="Arial" w:cs="Arial"/>
          <w:sz w:val="24"/>
          <w:szCs w:val="24"/>
        </w:rPr>
        <w:t>sí mismos/as</w:t>
      </w:r>
      <w:r w:rsidR="00851277" w:rsidRPr="008D34A4">
        <w:rPr>
          <w:rFonts w:ascii="Arial" w:hAnsi="Arial" w:cs="Arial"/>
          <w:sz w:val="24"/>
          <w:szCs w:val="24"/>
        </w:rPr>
        <w:t xml:space="preserve"> la integración de contenidos</w:t>
      </w:r>
      <w:r w:rsidR="00150CF6" w:rsidRPr="008D34A4">
        <w:rPr>
          <w:rFonts w:ascii="Arial" w:hAnsi="Arial" w:cs="Arial"/>
          <w:sz w:val="24"/>
          <w:szCs w:val="24"/>
        </w:rPr>
        <w:t>.</w:t>
      </w:r>
    </w:p>
    <w:p w:rsidR="00DA6BF5" w:rsidRPr="008D34A4" w:rsidRDefault="00DA6BF5" w:rsidP="003F5FDE">
      <w:pPr>
        <w:spacing w:after="0" w:line="360" w:lineRule="auto"/>
        <w:jc w:val="both"/>
        <w:rPr>
          <w:rFonts w:ascii="Arial" w:hAnsi="Arial" w:cs="Arial"/>
          <w:sz w:val="24"/>
          <w:szCs w:val="24"/>
        </w:rPr>
      </w:pPr>
    </w:p>
    <w:p w:rsidR="00C0547D" w:rsidRPr="008D34A4" w:rsidRDefault="00C0547D" w:rsidP="003F5FDE">
      <w:pPr>
        <w:spacing w:after="0" w:line="360" w:lineRule="auto"/>
        <w:jc w:val="both"/>
        <w:rPr>
          <w:rFonts w:ascii="Arial" w:hAnsi="Arial" w:cs="Arial"/>
          <w:sz w:val="24"/>
          <w:szCs w:val="24"/>
        </w:rPr>
      </w:pPr>
      <w:r w:rsidRPr="008D34A4">
        <w:rPr>
          <w:rFonts w:ascii="Arial" w:hAnsi="Arial" w:cs="Arial"/>
          <w:sz w:val="24"/>
          <w:szCs w:val="24"/>
        </w:rPr>
        <w:t xml:space="preserve">4. </w:t>
      </w:r>
      <w:r w:rsidRPr="00623732">
        <w:rPr>
          <w:rFonts w:ascii="Arial" w:hAnsi="Arial" w:cs="Arial"/>
          <w:b/>
          <w:sz w:val="24"/>
          <w:szCs w:val="24"/>
        </w:rPr>
        <w:t xml:space="preserve">Volver a </w:t>
      </w:r>
      <w:r w:rsidR="008D7DFB" w:rsidRPr="00623732">
        <w:rPr>
          <w:rFonts w:ascii="Arial" w:hAnsi="Arial" w:cs="Arial"/>
          <w:b/>
          <w:sz w:val="24"/>
          <w:szCs w:val="24"/>
        </w:rPr>
        <w:t xml:space="preserve">pensar: estrategias para hacer frente a la </w:t>
      </w:r>
      <w:r w:rsidR="00D356BA" w:rsidRPr="00623732">
        <w:rPr>
          <w:rFonts w:ascii="Arial" w:hAnsi="Arial" w:cs="Arial"/>
          <w:b/>
          <w:sz w:val="24"/>
          <w:szCs w:val="24"/>
        </w:rPr>
        <w:t>masificación</w:t>
      </w:r>
    </w:p>
    <w:p w:rsidR="00C0547D" w:rsidRDefault="00C0547D" w:rsidP="003F5FDE">
      <w:pPr>
        <w:spacing w:after="0" w:line="360" w:lineRule="auto"/>
        <w:jc w:val="both"/>
        <w:rPr>
          <w:rFonts w:ascii="Arial" w:hAnsi="Arial" w:cs="Arial"/>
          <w:sz w:val="24"/>
          <w:szCs w:val="24"/>
        </w:rPr>
      </w:pPr>
      <w:r w:rsidRPr="008D34A4">
        <w:rPr>
          <w:rFonts w:ascii="Arial" w:hAnsi="Arial" w:cs="Arial"/>
          <w:sz w:val="24"/>
          <w:szCs w:val="24"/>
        </w:rPr>
        <w:t>Durante ese verano</w:t>
      </w:r>
      <w:r w:rsidR="006C44FE">
        <w:rPr>
          <w:rFonts w:ascii="Arial" w:hAnsi="Arial" w:cs="Arial"/>
          <w:sz w:val="24"/>
          <w:szCs w:val="24"/>
        </w:rPr>
        <w:t>, los docentes</w:t>
      </w:r>
      <w:r w:rsidRPr="008D34A4">
        <w:rPr>
          <w:rFonts w:ascii="Arial" w:hAnsi="Arial" w:cs="Arial"/>
          <w:sz w:val="24"/>
          <w:szCs w:val="24"/>
        </w:rPr>
        <w:t xml:space="preserve"> s</w:t>
      </w:r>
      <w:r w:rsidR="006C44FE">
        <w:rPr>
          <w:rFonts w:ascii="Arial" w:hAnsi="Arial" w:cs="Arial"/>
          <w:sz w:val="24"/>
          <w:szCs w:val="24"/>
        </w:rPr>
        <w:t>e</w:t>
      </w:r>
      <w:r w:rsidRPr="008D34A4">
        <w:rPr>
          <w:rFonts w:ascii="Arial" w:hAnsi="Arial" w:cs="Arial"/>
          <w:sz w:val="24"/>
          <w:szCs w:val="24"/>
        </w:rPr>
        <w:t xml:space="preserve"> dedica</w:t>
      </w:r>
      <w:r w:rsidR="006C44FE">
        <w:rPr>
          <w:rFonts w:ascii="Arial" w:hAnsi="Arial" w:cs="Arial"/>
          <w:sz w:val="24"/>
          <w:szCs w:val="24"/>
        </w:rPr>
        <w:t>ron</w:t>
      </w:r>
      <w:r w:rsidRPr="008D34A4">
        <w:rPr>
          <w:rFonts w:ascii="Arial" w:hAnsi="Arial" w:cs="Arial"/>
          <w:sz w:val="24"/>
          <w:szCs w:val="24"/>
        </w:rPr>
        <w:t xml:space="preserve"> a leer acerca de las investigaciones que tomaban la formación en Ingeniería como un problema</w:t>
      </w:r>
      <w:r w:rsidR="00DA6BF5" w:rsidRPr="008D34A4">
        <w:rPr>
          <w:rFonts w:ascii="Arial" w:hAnsi="Arial" w:cs="Arial"/>
          <w:sz w:val="24"/>
          <w:szCs w:val="24"/>
        </w:rPr>
        <w:t xml:space="preserve"> y </w:t>
      </w:r>
      <w:r w:rsidR="006C44FE">
        <w:rPr>
          <w:rFonts w:ascii="Arial" w:hAnsi="Arial" w:cs="Arial"/>
          <w:sz w:val="24"/>
          <w:szCs w:val="24"/>
        </w:rPr>
        <w:t xml:space="preserve">se </w:t>
      </w:r>
      <w:r w:rsidR="00DA6BF5" w:rsidRPr="008D34A4">
        <w:rPr>
          <w:rFonts w:ascii="Arial" w:hAnsi="Arial" w:cs="Arial"/>
          <w:sz w:val="24"/>
          <w:szCs w:val="24"/>
        </w:rPr>
        <w:t>entendi</w:t>
      </w:r>
      <w:r w:rsidR="006C44FE">
        <w:rPr>
          <w:rFonts w:ascii="Arial" w:hAnsi="Arial" w:cs="Arial"/>
          <w:sz w:val="24"/>
          <w:szCs w:val="24"/>
        </w:rPr>
        <w:t>ó</w:t>
      </w:r>
      <w:r w:rsidR="00DA6BF5" w:rsidRPr="008D34A4">
        <w:rPr>
          <w:rFonts w:ascii="Arial" w:hAnsi="Arial" w:cs="Arial"/>
          <w:sz w:val="24"/>
          <w:szCs w:val="24"/>
        </w:rPr>
        <w:t xml:space="preserve"> que era necesario</w:t>
      </w:r>
      <w:r w:rsidRPr="008D34A4">
        <w:rPr>
          <w:rFonts w:ascii="Arial" w:hAnsi="Arial" w:cs="Arial"/>
          <w:sz w:val="24"/>
          <w:szCs w:val="24"/>
        </w:rPr>
        <w:t xml:space="preserve"> dejar de pensar</w:t>
      </w:r>
      <w:r w:rsidR="006C44FE">
        <w:rPr>
          <w:rFonts w:ascii="Arial" w:hAnsi="Arial" w:cs="Arial"/>
          <w:sz w:val="24"/>
          <w:szCs w:val="24"/>
        </w:rPr>
        <w:t>se</w:t>
      </w:r>
      <w:r w:rsidRPr="008D34A4">
        <w:rPr>
          <w:rFonts w:ascii="Arial" w:hAnsi="Arial" w:cs="Arial"/>
          <w:sz w:val="24"/>
          <w:szCs w:val="24"/>
        </w:rPr>
        <w:t xml:space="preserve"> como materia complementaria y como agentes del proceso de enseñanza para colocar</w:t>
      </w:r>
      <w:r w:rsidR="006C44FE">
        <w:rPr>
          <w:rFonts w:ascii="Arial" w:hAnsi="Arial" w:cs="Arial"/>
          <w:sz w:val="24"/>
          <w:szCs w:val="24"/>
        </w:rPr>
        <w:t>se</w:t>
      </w:r>
      <w:r w:rsidRPr="008D34A4">
        <w:rPr>
          <w:rFonts w:ascii="Arial" w:hAnsi="Arial" w:cs="Arial"/>
          <w:sz w:val="24"/>
          <w:szCs w:val="24"/>
        </w:rPr>
        <w:t xml:space="preserve"> como propiciadores</w:t>
      </w:r>
      <w:r w:rsidR="000E140F">
        <w:rPr>
          <w:rFonts w:ascii="Arial" w:hAnsi="Arial" w:cs="Arial"/>
          <w:sz w:val="24"/>
          <w:szCs w:val="24"/>
        </w:rPr>
        <w:t>/as</w:t>
      </w:r>
      <w:r w:rsidRPr="008D34A4">
        <w:rPr>
          <w:rFonts w:ascii="Arial" w:hAnsi="Arial" w:cs="Arial"/>
          <w:sz w:val="24"/>
          <w:szCs w:val="24"/>
        </w:rPr>
        <w:t xml:space="preserve"> en el desarrollo de algún aspecto central del perfil profesional que necesitaban desarrollar los/as estudiantes. </w:t>
      </w:r>
      <w:r w:rsidR="00DA6BF5" w:rsidRPr="008D34A4">
        <w:rPr>
          <w:rFonts w:ascii="Arial" w:hAnsi="Arial" w:cs="Arial"/>
          <w:sz w:val="24"/>
          <w:szCs w:val="24"/>
        </w:rPr>
        <w:t xml:space="preserve">De allí entonces que </w:t>
      </w:r>
      <w:r w:rsidR="006C44FE">
        <w:rPr>
          <w:rFonts w:ascii="Arial" w:hAnsi="Arial" w:cs="Arial"/>
          <w:sz w:val="24"/>
          <w:szCs w:val="24"/>
        </w:rPr>
        <w:t xml:space="preserve">se </w:t>
      </w:r>
      <w:r w:rsidR="00DA6BF5" w:rsidRPr="008D34A4">
        <w:rPr>
          <w:rFonts w:ascii="Arial" w:hAnsi="Arial" w:cs="Arial"/>
          <w:sz w:val="24"/>
          <w:szCs w:val="24"/>
        </w:rPr>
        <w:t>decidi</w:t>
      </w:r>
      <w:r w:rsidR="006C44FE">
        <w:rPr>
          <w:rFonts w:ascii="Arial" w:hAnsi="Arial" w:cs="Arial"/>
          <w:sz w:val="24"/>
          <w:szCs w:val="24"/>
        </w:rPr>
        <w:t>e</w:t>
      </w:r>
      <w:r w:rsidR="00DA6BF5" w:rsidRPr="008D34A4">
        <w:rPr>
          <w:rFonts w:ascii="Arial" w:hAnsi="Arial" w:cs="Arial"/>
          <w:sz w:val="24"/>
          <w:szCs w:val="24"/>
        </w:rPr>
        <w:t>ra</w:t>
      </w:r>
      <w:r w:rsidR="006C44FE">
        <w:rPr>
          <w:rFonts w:ascii="Arial" w:hAnsi="Arial" w:cs="Arial"/>
          <w:sz w:val="24"/>
          <w:szCs w:val="24"/>
        </w:rPr>
        <w:t xml:space="preserve"> </w:t>
      </w:r>
      <w:r w:rsidR="00DA6BF5" w:rsidRPr="008D34A4">
        <w:rPr>
          <w:rFonts w:ascii="Arial" w:hAnsi="Arial" w:cs="Arial"/>
          <w:sz w:val="24"/>
          <w:szCs w:val="24"/>
        </w:rPr>
        <w:t>replantear las estrategias de evaluación</w:t>
      </w:r>
      <w:r w:rsidR="006C44FE">
        <w:rPr>
          <w:rFonts w:ascii="Arial" w:hAnsi="Arial" w:cs="Arial"/>
          <w:sz w:val="24"/>
          <w:szCs w:val="24"/>
        </w:rPr>
        <w:t>,</w:t>
      </w:r>
      <w:r w:rsidR="00DA6BF5" w:rsidRPr="008D34A4">
        <w:rPr>
          <w:rFonts w:ascii="Arial" w:hAnsi="Arial" w:cs="Arial"/>
          <w:sz w:val="24"/>
          <w:szCs w:val="24"/>
        </w:rPr>
        <w:t xml:space="preserve"> orientándolas al desarrollo de competencias transversales.</w:t>
      </w:r>
    </w:p>
    <w:p w:rsidR="003417B5" w:rsidRDefault="003417B5" w:rsidP="003F5FDE">
      <w:pPr>
        <w:spacing w:after="0" w:line="360" w:lineRule="auto"/>
        <w:jc w:val="both"/>
        <w:rPr>
          <w:rFonts w:ascii="Arial" w:hAnsi="Arial" w:cs="Arial"/>
          <w:sz w:val="24"/>
          <w:szCs w:val="24"/>
        </w:rPr>
      </w:pPr>
    </w:p>
    <w:p w:rsidR="00C0547D" w:rsidRDefault="00C0547D" w:rsidP="003F5FDE">
      <w:pPr>
        <w:spacing w:after="0" w:line="360" w:lineRule="auto"/>
        <w:jc w:val="both"/>
        <w:rPr>
          <w:rFonts w:ascii="Arial" w:hAnsi="Arial" w:cs="Arial"/>
          <w:sz w:val="24"/>
          <w:szCs w:val="24"/>
        </w:rPr>
      </w:pPr>
      <w:r w:rsidRPr="008D34A4">
        <w:rPr>
          <w:rFonts w:ascii="Arial" w:hAnsi="Arial" w:cs="Arial"/>
          <w:sz w:val="24"/>
          <w:szCs w:val="24"/>
        </w:rPr>
        <w:lastRenderedPageBreak/>
        <w:t xml:space="preserve">Un primer trabajo fue definir cuál sería esa </w:t>
      </w:r>
      <w:r w:rsidR="00FF1F44" w:rsidRPr="008D34A4">
        <w:rPr>
          <w:rFonts w:ascii="Arial" w:hAnsi="Arial" w:cs="Arial"/>
          <w:sz w:val="24"/>
          <w:szCs w:val="24"/>
        </w:rPr>
        <w:t>competencia y</w:t>
      </w:r>
      <w:r w:rsidRPr="008D34A4">
        <w:rPr>
          <w:rFonts w:ascii="Arial" w:hAnsi="Arial" w:cs="Arial"/>
          <w:sz w:val="24"/>
          <w:szCs w:val="24"/>
        </w:rPr>
        <w:t xml:space="preserve"> cuáles las habilidades básicas para poder desarrollarla. Finalmente</w:t>
      </w:r>
      <w:r w:rsidR="006C44FE">
        <w:rPr>
          <w:rFonts w:ascii="Arial" w:hAnsi="Arial" w:cs="Arial"/>
          <w:sz w:val="24"/>
          <w:szCs w:val="24"/>
        </w:rPr>
        <w:t>,</w:t>
      </w:r>
      <w:r w:rsidRPr="008D34A4">
        <w:rPr>
          <w:rFonts w:ascii="Arial" w:hAnsi="Arial" w:cs="Arial"/>
          <w:sz w:val="24"/>
          <w:szCs w:val="24"/>
        </w:rPr>
        <w:t xml:space="preserve"> </w:t>
      </w:r>
      <w:r w:rsidR="006C44FE">
        <w:rPr>
          <w:rFonts w:ascii="Arial" w:hAnsi="Arial" w:cs="Arial"/>
          <w:sz w:val="24"/>
          <w:szCs w:val="24"/>
        </w:rPr>
        <w:t xml:space="preserve">se </w:t>
      </w:r>
      <w:r w:rsidRPr="008D34A4">
        <w:rPr>
          <w:rFonts w:ascii="Arial" w:hAnsi="Arial" w:cs="Arial"/>
          <w:sz w:val="24"/>
          <w:szCs w:val="24"/>
        </w:rPr>
        <w:t>defini</w:t>
      </w:r>
      <w:r w:rsidR="006C44FE">
        <w:rPr>
          <w:rFonts w:ascii="Arial" w:hAnsi="Arial" w:cs="Arial"/>
          <w:sz w:val="24"/>
          <w:szCs w:val="24"/>
        </w:rPr>
        <w:t>ó</w:t>
      </w:r>
      <w:r w:rsidRPr="008D34A4">
        <w:rPr>
          <w:rFonts w:ascii="Arial" w:hAnsi="Arial" w:cs="Arial"/>
          <w:sz w:val="24"/>
          <w:szCs w:val="24"/>
        </w:rPr>
        <w:t xml:space="preserve"> que la competencia transversal </w:t>
      </w:r>
      <w:r w:rsidR="006C44FE">
        <w:rPr>
          <w:rFonts w:ascii="Arial" w:hAnsi="Arial" w:cs="Arial"/>
          <w:sz w:val="24"/>
          <w:szCs w:val="24"/>
        </w:rPr>
        <w:t xml:space="preserve">a la cual se </w:t>
      </w:r>
      <w:r w:rsidRPr="008D34A4">
        <w:rPr>
          <w:rFonts w:ascii="Arial" w:hAnsi="Arial" w:cs="Arial"/>
          <w:sz w:val="24"/>
          <w:szCs w:val="24"/>
        </w:rPr>
        <w:t>abocaría</w:t>
      </w:r>
      <w:r w:rsidR="006C44FE">
        <w:rPr>
          <w:rFonts w:ascii="Arial" w:hAnsi="Arial" w:cs="Arial"/>
          <w:sz w:val="24"/>
          <w:szCs w:val="24"/>
        </w:rPr>
        <w:t xml:space="preserve"> </w:t>
      </w:r>
      <w:r w:rsidRPr="008D34A4">
        <w:rPr>
          <w:rFonts w:ascii="Arial" w:hAnsi="Arial" w:cs="Arial"/>
          <w:sz w:val="24"/>
          <w:szCs w:val="24"/>
        </w:rPr>
        <w:t xml:space="preserve">a desarrollar era </w:t>
      </w:r>
      <w:r w:rsidR="00E815BB" w:rsidRPr="008D34A4">
        <w:rPr>
          <w:rFonts w:ascii="Arial" w:eastAsia="Times New Roman" w:hAnsi="Arial" w:cs="Arial"/>
          <w:sz w:val="24"/>
          <w:szCs w:val="24"/>
        </w:rPr>
        <w:t xml:space="preserve">la interpretación del contexto socioeconómico para la toma de decisiones en materia tecnológica y </w:t>
      </w:r>
      <w:r w:rsidR="006C44FE">
        <w:rPr>
          <w:rFonts w:ascii="Arial" w:eastAsia="Times New Roman" w:hAnsi="Arial" w:cs="Arial"/>
          <w:sz w:val="24"/>
          <w:szCs w:val="24"/>
        </w:rPr>
        <w:t xml:space="preserve">se </w:t>
      </w:r>
      <w:r w:rsidR="00E815BB" w:rsidRPr="008D34A4">
        <w:rPr>
          <w:rFonts w:ascii="Arial" w:eastAsia="Times New Roman" w:hAnsi="Arial" w:cs="Arial"/>
          <w:sz w:val="24"/>
          <w:szCs w:val="24"/>
        </w:rPr>
        <w:t>defini</w:t>
      </w:r>
      <w:r w:rsidR="006C44FE">
        <w:rPr>
          <w:rFonts w:ascii="Arial" w:eastAsia="Times New Roman" w:hAnsi="Arial" w:cs="Arial"/>
          <w:sz w:val="24"/>
          <w:szCs w:val="24"/>
        </w:rPr>
        <w:t>ó</w:t>
      </w:r>
      <w:r w:rsidR="00E815BB" w:rsidRPr="008D34A4">
        <w:rPr>
          <w:rFonts w:ascii="Arial" w:eastAsia="Times New Roman" w:hAnsi="Arial" w:cs="Arial"/>
          <w:sz w:val="24"/>
          <w:szCs w:val="24"/>
        </w:rPr>
        <w:t xml:space="preserve"> </w:t>
      </w:r>
      <w:r w:rsidR="00E815BB" w:rsidRPr="008D34A4">
        <w:rPr>
          <w:rFonts w:ascii="Arial" w:hAnsi="Arial" w:cs="Arial"/>
          <w:sz w:val="24"/>
          <w:szCs w:val="24"/>
        </w:rPr>
        <w:t>como</w:t>
      </w:r>
      <w:r w:rsidRPr="008D34A4">
        <w:rPr>
          <w:rFonts w:ascii="Arial" w:hAnsi="Arial" w:cs="Arial"/>
          <w:sz w:val="24"/>
          <w:szCs w:val="24"/>
        </w:rPr>
        <w:t xml:space="preserve"> habilidades esenciales</w:t>
      </w:r>
      <w:r w:rsidR="00DA6BF5" w:rsidRPr="008D34A4">
        <w:rPr>
          <w:rFonts w:ascii="Arial" w:hAnsi="Arial" w:cs="Arial"/>
          <w:sz w:val="24"/>
          <w:szCs w:val="24"/>
        </w:rPr>
        <w:t>:</w:t>
      </w:r>
      <w:r w:rsidRPr="008D34A4">
        <w:rPr>
          <w:rFonts w:ascii="Arial" w:hAnsi="Arial" w:cs="Arial"/>
          <w:sz w:val="24"/>
          <w:szCs w:val="24"/>
        </w:rPr>
        <w:t xml:space="preserve"> la confronta</w:t>
      </w:r>
      <w:r w:rsidR="00DA6BF5" w:rsidRPr="008D34A4">
        <w:rPr>
          <w:rFonts w:ascii="Arial" w:hAnsi="Arial" w:cs="Arial"/>
          <w:sz w:val="24"/>
          <w:szCs w:val="24"/>
        </w:rPr>
        <w:t xml:space="preserve">ción de </w:t>
      </w:r>
      <w:r w:rsidRPr="008D34A4">
        <w:rPr>
          <w:rFonts w:ascii="Arial" w:hAnsi="Arial" w:cs="Arial"/>
          <w:sz w:val="24"/>
          <w:szCs w:val="24"/>
        </w:rPr>
        <w:t xml:space="preserve">diversos </w:t>
      </w:r>
      <w:r w:rsidR="00FF1F44" w:rsidRPr="008D34A4">
        <w:rPr>
          <w:rFonts w:ascii="Arial" w:hAnsi="Arial" w:cs="Arial"/>
          <w:sz w:val="24"/>
          <w:szCs w:val="24"/>
        </w:rPr>
        <w:t>puntos de vista frente a un modo específico de organizar el trabajo</w:t>
      </w:r>
      <w:r w:rsidRPr="008D34A4">
        <w:rPr>
          <w:rFonts w:ascii="Arial" w:hAnsi="Arial" w:cs="Arial"/>
          <w:sz w:val="24"/>
          <w:szCs w:val="24"/>
        </w:rPr>
        <w:t>, la</w:t>
      </w:r>
      <w:r w:rsidR="00DA6BF5" w:rsidRPr="008D34A4">
        <w:rPr>
          <w:rFonts w:ascii="Arial" w:hAnsi="Arial" w:cs="Arial"/>
          <w:sz w:val="24"/>
          <w:szCs w:val="24"/>
        </w:rPr>
        <w:t xml:space="preserve"> evaluación de la</w:t>
      </w:r>
      <w:r w:rsidRPr="008D34A4">
        <w:rPr>
          <w:rFonts w:ascii="Arial" w:hAnsi="Arial" w:cs="Arial"/>
          <w:sz w:val="24"/>
          <w:szCs w:val="24"/>
        </w:rPr>
        <w:t xml:space="preserve"> influencia de las políticas públicas en las condiciones de trabajo y producción y la capacidad de tomar decisiones en materia tecnológica, considerando las particularidades del entorno social y político. Desde ya </w:t>
      </w:r>
      <w:r w:rsidR="006C44FE">
        <w:rPr>
          <w:rFonts w:ascii="Arial" w:hAnsi="Arial" w:cs="Arial"/>
          <w:sz w:val="24"/>
          <w:szCs w:val="24"/>
        </w:rPr>
        <w:t>se</w:t>
      </w:r>
      <w:r w:rsidRPr="008D34A4">
        <w:rPr>
          <w:rFonts w:ascii="Arial" w:hAnsi="Arial" w:cs="Arial"/>
          <w:sz w:val="24"/>
          <w:szCs w:val="24"/>
        </w:rPr>
        <w:t xml:space="preserve"> entendía que era imposible desarrollar todas estas habilidades en una materia </w:t>
      </w:r>
      <w:r w:rsidR="00DA6BF5" w:rsidRPr="008D34A4">
        <w:rPr>
          <w:rFonts w:ascii="Arial" w:hAnsi="Arial" w:cs="Arial"/>
          <w:sz w:val="24"/>
          <w:szCs w:val="24"/>
        </w:rPr>
        <w:t>se</w:t>
      </w:r>
      <w:r w:rsidRPr="008D34A4">
        <w:rPr>
          <w:rFonts w:ascii="Arial" w:hAnsi="Arial" w:cs="Arial"/>
          <w:sz w:val="24"/>
          <w:szCs w:val="24"/>
        </w:rPr>
        <w:t xml:space="preserve">mestral, pero </w:t>
      </w:r>
      <w:r w:rsidR="006C44FE">
        <w:rPr>
          <w:rFonts w:ascii="Arial" w:hAnsi="Arial" w:cs="Arial"/>
          <w:sz w:val="24"/>
          <w:szCs w:val="24"/>
        </w:rPr>
        <w:t xml:space="preserve">se </w:t>
      </w:r>
      <w:r w:rsidRPr="008D34A4">
        <w:rPr>
          <w:rFonts w:ascii="Arial" w:hAnsi="Arial" w:cs="Arial"/>
          <w:sz w:val="24"/>
          <w:szCs w:val="24"/>
        </w:rPr>
        <w:t>esper</w:t>
      </w:r>
      <w:r w:rsidR="006C44FE">
        <w:rPr>
          <w:rFonts w:ascii="Arial" w:hAnsi="Arial" w:cs="Arial"/>
          <w:sz w:val="24"/>
          <w:szCs w:val="24"/>
        </w:rPr>
        <w:t>a</w:t>
      </w:r>
      <w:r w:rsidRPr="008D34A4">
        <w:rPr>
          <w:rFonts w:ascii="Arial" w:hAnsi="Arial" w:cs="Arial"/>
          <w:sz w:val="24"/>
          <w:szCs w:val="24"/>
        </w:rPr>
        <w:t>ba poder contribuir en este sentido.</w:t>
      </w:r>
    </w:p>
    <w:p w:rsidR="003417B5" w:rsidRDefault="003417B5" w:rsidP="003F5FDE">
      <w:pPr>
        <w:spacing w:after="0" w:line="360" w:lineRule="auto"/>
        <w:jc w:val="both"/>
        <w:rPr>
          <w:rFonts w:ascii="Arial" w:hAnsi="Arial" w:cs="Arial"/>
          <w:sz w:val="24"/>
          <w:szCs w:val="24"/>
        </w:rPr>
      </w:pPr>
    </w:p>
    <w:p w:rsidR="00C0547D" w:rsidRDefault="00E815BB" w:rsidP="003F5FDE">
      <w:pPr>
        <w:spacing w:after="0" w:line="360" w:lineRule="auto"/>
        <w:jc w:val="both"/>
        <w:rPr>
          <w:rFonts w:ascii="Arial" w:hAnsi="Arial" w:cs="Arial"/>
          <w:sz w:val="24"/>
          <w:szCs w:val="24"/>
        </w:rPr>
      </w:pPr>
      <w:r w:rsidRPr="008D34A4">
        <w:rPr>
          <w:rFonts w:ascii="Arial" w:hAnsi="Arial" w:cs="Arial"/>
          <w:sz w:val="24"/>
          <w:szCs w:val="24"/>
        </w:rPr>
        <w:t xml:space="preserve">En este marco, la suma de conocimientos y contenidos ya no era suficiente, </w:t>
      </w:r>
      <w:r w:rsidR="00DA6BF5" w:rsidRPr="008D34A4">
        <w:rPr>
          <w:rFonts w:ascii="Arial" w:hAnsi="Arial" w:cs="Arial"/>
          <w:sz w:val="24"/>
          <w:szCs w:val="24"/>
        </w:rPr>
        <w:t>dado que</w:t>
      </w:r>
      <w:r w:rsidRPr="008D34A4">
        <w:rPr>
          <w:rFonts w:ascii="Arial" w:hAnsi="Arial" w:cs="Arial"/>
          <w:sz w:val="24"/>
          <w:szCs w:val="24"/>
        </w:rPr>
        <w:t xml:space="preserve"> no </w:t>
      </w:r>
      <w:r w:rsidR="006C44FE">
        <w:rPr>
          <w:rFonts w:ascii="Arial" w:hAnsi="Arial" w:cs="Arial"/>
          <w:sz w:val="24"/>
          <w:szCs w:val="24"/>
        </w:rPr>
        <w:t xml:space="preserve">se </w:t>
      </w:r>
      <w:r w:rsidRPr="008D34A4">
        <w:rPr>
          <w:rFonts w:ascii="Arial" w:hAnsi="Arial" w:cs="Arial"/>
          <w:sz w:val="24"/>
          <w:szCs w:val="24"/>
        </w:rPr>
        <w:t>busc</w:t>
      </w:r>
      <w:r w:rsidR="006C44FE">
        <w:rPr>
          <w:rFonts w:ascii="Arial" w:hAnsi="Arial" w:cs="Arial"/>
          <w:sz w:val="24"/>
          <w:szCs w:val="24"/>
        </w:rPr>
        <w:t>a</w:t>
      </w:r>
      <w:r w:rsidRPr="008D34A4">
        <w:rPr>
          <w:rFonts w:ascii="Arial" w:hAnsi="Arial" w:cs="Arial"/>
          <w:sz w:val="24"/>
          <w:szCs w:val="24"/>
        </w:rPr>
        <w:t xml:space="preserve">ba aportar a fortalecer la cultura general de </w:t>
      </w:r>
      <w:r w:rsidR="006C44FE">
        <w:rPr>
          <w:rFonts w:ascii="Arial" w:hAnsi="Arial" w:cs="Arial"/>
          <w:sz w:val="24"/>
          <w:szCs w:val="24"/>
        </w:rPr>
        <w:t>l</w:t>
      </w:r>
      <w:r w:rsidRPr="008D34A4">
        <w:rPr>
          <w:rFonts w:ascii="Arial" w:hAnsi="Arial" w:cs="Arial"/>
          <w:sz w:val="24"/>
          <w:szCs w:val="24"/>
        </w:rPr>
        <w:t>os/as estudiantes</w:t>
      </w:r>
      <w:r w:rsidR="006C44FE">
        <w:rPr>
          <w:rFonts w:ascii="Arial" w:hAnsi="Arial" w:cs="Arial"/>
          <w:sz w:val="24"/>
          <w:szCs w:val="24"/>
        </w:rPr>
        <w:t>,</w:t>
      </w:r>
      <w:r w:rsidRPr="008D34A4">
        <w:rPr>
          <w:rFonts w:ascii="Arial" w:hAnsi="Arial" w:cs="Arial"/>
          <w:sz w:val="24"/>
          <w:szCs w:val="24"/>
        </w:rPr>
        <w:t xml:space="preserve"> en tanto que universitarios/as, sino contribuir a que fueran capaces de romper con el determinismo tecnológico. </w:t>
      </w:r>
    </w:p>
    <w:p w:rsidR="003417B5" w:rsidRPr="008D34A4" w:rsidRDefault="003417B5" w:rsidP="003F5FDE">
      <w:pPr>
        <w:spacing w:after="0" w:line="360" w:lineRule="auto"/>
        <w:jc w:val="both"/>
        <w:rPr>
          <w:rFonts w:ascii="Arial" w:hAnsi="Arial" w:cs="Arial"/>
          <w:sz w:val="24"/>
          <w:szCs w:val="24"/>
        </w:rPr>
      </w:pPr>
    </w:p>
    <w:p w:rsidR="00CB0770" w:rsidRDefault="00F97A70" w:rsidP="003F5FDE">
      <w:pPr>
        <w:spacing w:after="0" w:line="360" w:lineRule="auto"/>
        <w:jc w:val="both"/>
        <w:rPr>
          <w:rFonts w:ascii="Arial" w:hAnsi="Arial" w:cs="Arial"/>
          <w:sz w:val="24"/>
          <w:szCs w:val="24"/>
        </w:rPr>
      </w:pPr>
      <w:r w:rsidRPr="008D34A4">
        <w:rPr>
          <w:rFonts w:ascii="Arial" w:hAnsi="Arial" w:cs="Arial"/>
          <w:sz w:val="24"/>
          <w:szCs w:val="24"/>
        </w:rPr>
        <w:t>A partir de este diagnóstico</w:t>
      </w:r>
      <w:r w:rsidR="00C0621B" w:rsidRPr="008D34A4">
        <w:rPr>
          <w:rFonts w:ascii="Arial" w:hAnsi="Arial" w:cs="Arial"/>
          <w:sz w:val="24"/>
          <w:szCs w:val="24"/>
        </w:rPr>
        <w:t>, una conclusión evidente era que la instancia de examen final era indispensable</w:t>
      </w:r>
      <w:r w:rsidR="00851277" w:rsidRPr="008D34A4">
        <w:rPr>
          <w:rFonts w:ascii="Arial" w:hAnsi="Arial" w:cs="Arial"/>
          <w:sz w:val="24"/>
          <w:szCs w:val="24"/>
        </w:rPr>
        <w:t xml:space="preserve"> para poder dar ese </w:t>
      </w:r>
      <w:proofErr w:type="gramStart"/>
      <w:r w:rsidR="00851277" w:rsidRPr="008D34A4">
        <w:rPr>
          <w:rFonts w:ascii="Arial" w:hAnsi="Arial" w:cs="Arial"/>
          <w:sz w:val="24"/>
          <w:szCs w:val="24"/>
        </w:rPr>
        <w:t>paso</w:t>
      </w:r>
      <w:proofErr w:type="gramEnd"/>
      <w:r w:rsidR="00C0621B" w:rsidRPr="008D34A4">
        <w:rPr>
          <w:rFonts w:ascii="Arial" w:hAnsi="Arial" w:cs="Arial"/>
          <w:sz w:val="24"/>
          <w:szCs w:val="24"/>
        </w:rPr>
        <w:t>.</w:t>
      </w:r>
      <w:r w:rsidR="00DA6BF5" w:rsidRPr="008D34A4">
        <w:rPr>
          <w:rFonts w:ascii="Arial" w:hAnsi="Arial" w:cs="Arial"/>
          <w:sz w:val="24"/>
          <w:szCs w:val="24"/>
        </w:rPr>
        <w:t xml:space="preserve"> Desde el primer semestre de 2011 se quitó entonces la posibilidad de promocionar sin examen.</w:t>
      </w:r>
      <w:r w:rsidR="00851277" w:rsidRPr="008D34A4">
        <w:rPr>
          <w:rFonts w:ascii="Arial" w:hAnsi="Arial" w:cs="Arial"/>
          <w:sz w:val="24"/>
          <w:szCs w:val="24"/>
        </w:rPr>
        <w:t xml:space="preserve"> Otro requisito importante era el fomento de la</w:t>
      </w:r>
      <w:r w:rsidR="00703CDC" w:rsidRPr="008D34A4">
        <w:rPr>
          <w:rFonts w:ascii="Arial" w:hAnsi="Arial" w:cs="Arial"/>
          <w:sz w:val="24"/>
          <w:szCs w:val="24"/>
        </w:rPr>
        <w:t xml:space="preserve"> lectura gradual</w:t>
      </w:r>
      <w:r w:rsidR="00851277" w:rsidRPr="008D34A4">
        <w:rPr>
          <w:rFonts w:ascii="Arial" w:hAnsi="Arial" w:cs="Arial"/>
          <w:sz w:val="24"/>
          <w:szCs w:val="24"/>
        </w:rPr>
        <w:t xml:space="preserve"> que permitiera que los contenidos a </w:t>
      </w:r>
      <w:r w:rsidR="00DA6BF5" w:rsidRPr="008D34A4">
        <w:rPr>
          <w:rFonts w:ascii="Arial" w:hAnsi="Arial" w:cs="Arial"/>
          <w:sz w:val="24"/>
          <w:szCs w:val="24"/>
        </w:rPr>
        <w:t>integrar</w:t>
      </w:r>
      <w:r w:rsidR="00851277" w:rsidRPr="008D34A4">
        <w:rPr>
          <w:rFonts w:ascii="Arial" w:hAnsi="Arial" w:cs="Arial"/>
          <w:sz w:val="24"/>
          <w:szCs w:val="24"/>
        </w:rPr>
        <w:t xml:space="preserve"> fueran primero incorporados</w:t>
      </w:r>
      <w:r w:rsidR="00703CDC" w:rsidRPr="008D34A4">
        <w:rPr>
          <w:rFonts w:ascii="Arial" w:hAnsi="Arial" w:cs="Arial"/>
          <w:sz w:val="24"/>
          <w:szCs w:val="24"/>
        </w:rPr>
        <w:t xml:space="preserve">. Para alcanzar ese objetivo </w:t>
      </w:r>
      <w:r w:rsidR="006C44FE">
        <w:rPr>
          <w:rFonts w:ascii="Arial" w:hAnsi="Arial" w:cs="Arial"/>
          <w:sz w:val="24"/>
          <w:szCs w:val="24"/>
        </w:rPr>
        <w:t xml:space="preserve">se </w:t>
      </w:r>
      <w:r w:rsidRPr="008D34A4">
        <w:rPr>
          <w:rFonts w:ascii="Arial" w:hAnsi="Arial" w:cs="Arial"/>
          <w:sz w:val="24"/>
          <w:szCs w:val="24"/>
        </w:rPr>
        <w:t>dispus</w:t>
      </w:r>
      <w:r w:rsidR="006C44FE">
        <w:rPr>
          <w:rFonts w:ascii="Arial" w:hAnsi="Arial" w:cs="Arial"/>
          <w:sz w:val="24"/>
          <w:szCs w:val="24"/>
        </w:rPr>
        <w:t>o</w:t>
      </w:r>
      <w:r w:rsidRPr="008D34A4">
        <w:rPr>
          <w:rFonts w:ascii="Arial" w:hAnsi="Arial" w:cs="Arial"/>
          <w:sz w:val="24"/>
          <w:szCs w:val="24"/>
        </w:rPr>
        <w:t xml:space="preserve"> una instancia de control de lectura y asistencia a final de cada clase</w:t>
      </w:r>
      <w:r w:rsidR="000E140F">
        <w:rPr>
          <w:rFonts w:ascii="Arial" w:hAnsi="Arial" w:cs="Arial"/>
          <w:sz w:val="24"/>
          <w:szCs w:val="24"/>
        </w:rPr>
        <w:t xml:space="preserve"> de práctico</w:t>
      </w:r>
      <w:r w:rsidRPr="008D34A4">
        <w:rPr>
          <w:rFonts w:ascii="Arial" w:hAnsi="Arial" w:cs="Arial"/>
          <w:sz w:val="24"/>
          <w:szCs w:val="24"/>
        </w:rPr>
        <w:t xml:space="preserve"> a la que </w:t>
      </w:r>
      <w:r w:rsidR="006C44FE">
        <w:rPr>
          <w:rFonts w:ascii="Arial" w:hAnsi="Arial" w:cs="Arial"/>
          <w:sz w:val="24"/>
          <w:szCs w:val="24"/>
        </w:rPr>
        <w:t xml:space="preserve">se </w:t>
      </w:r>
      <w:r w:rsidRPr="008D34A4">
        <w:rPr>
          <w:rFonts w:ascii="Arial" w:hAnsi="Arial" w:cs="Arial"/>
          <w:sz w:val="24"/>
          <w:szCs w:val="24"/>
        </w:rPr>
        <w:t>llam</w:t>
      </w:r>
      <w:r w:rsidR="006C44FE">
        <w:rPr>
          <w:rFonts w:ascii="Arial" w:hAnsi="Arial" w:cs="Arial"/>
          <w:sz w:val="24"/>
          <w:szCs w:val="24"/>
        </w:rPr>
        <w:t>ó</w:t>
      </w:r>
      <w:r w:rsidRPr="008D34A4">
        <w:rPr>
          <w:rFonts w:ascii="Arial" w:hAnsi="Arial" w:cs="Arial"/>
          <w:sz w:val="24"/>
          <w:szCs w:val="24"/>
        </w:rPr>
        <w:t xml:space="preserve"> “parcialito”. El parcialito constaba de una sola pregunta</w:t>
      </w:r>
      <w:r w:rsidR="005E60D9" w:rsidRPr="008D34A4">
        <w:rPr>
          <w:rFonts w:ascii="Arial" w:hAnsi="Arial" w:cs="Arial"/>
          <w:sz w:val="24"/>
          <w:szCs w:val="24"/>
        </w:rPr>
        <w:t xml:space="preserve">, elegida al azar entre 10 posibles, </w:t>
      </w:r>
      <w:r w:rsidRPr="008D34A4">
        <w:rPr>
          <w:rFonts w:ascii="Arial" w:hAnsi="Arial" w:cs="Arial"/>
          <w:sz w:val="24"/>
          <w:szCs w:val="24"/>
        </w:rPr>
        <w:t xml:space="preserve">que </w:t>
      </w:r>
      <w:r w:rsidR="00703CDC" w:rsidRPr="008D34A4">
        <w:rPr>
          <w:rFonts w:ascii="Arial" w:hAnsi="Arial" w:cs="Arial"/>
          <w:sz w:val="24"/>
          <w:szCs w:val="24"/>
        </w:rPr>
        <w:t xml:space="preserve">debía responderse en </w:t>
      </w:r>
      <w:r w:rsidRPr="008D34A4">
        <w:rPr>
          <w:rFonts w:ascii="Arial" w:hAnsi="Arial" w:cs="Arial"/>
          <w:sz w:val="24"/>
          <w:szCs w:val="24"/>
        </w:rPr>
        <w:t>cinco minutos</w:t>
      </w:r>
      <w:r w:rsidR="006C44FE">
        <w:rPr>
          <w:rFonts w:ascii="Arial" w:hAnsi="Arial" w:cs="Arial"/>
          <w:sz w:val="24"/>
          <w:szCs w:val="24"/>
        </w:rPr>
        <w:t>, con</w:t>
      </w:r>
      <w:r w:rsidRPr="008D34A4">
        <w:rPr>
          <w:rFonts w:ascii="Arial" w:hAnsi="Arial" w:cs="Arial"/>
          <w:sz w:val="24"/>
          <w:szCs w:val="24"/>
        </w:rPr>
        <w:t xml:space="preserve"> base </w:t>
      </w:r>
      <w:r w:rsidR="006C44FE">
        <w:rPr>
          <w:rFonts w:ascii="Arial" w:hAnsi="Arial" w:cs="Arial"/>
          <w:sz w:val="24"/>
          <w:szCs w:val="24"/>
        </w:rPr>
        <w:t>en</w:t>
      </w:r>
      <w:r w:rsidRPr="008D34A4">
        <w:rPr>
          <w:rFonts w:ascii="Arial" w:hAnsi="Arial" w:cs="Arial"/>
          <w:sz w:val="24"/>
          <w:szCs w:val="24"/>
        </w:rPr>
        <w:t xml:space="preserve"> lo que se había discutido en clase. Para contestarla podían mirar sus apuntes o consultar con otros/as compañeros/as, pero </w:t>
      </w:r>
      <w:r w:rsidR="006C44FE">
        <w:rPr>
          <w:rFonts w:ascii="Arial" w:hAnsi="Arial" w:cs="Arial"/>
          <w:sz w:val="24"/>
          <w:szCs w:val="24"/>
        </w:rPr>
        <w:t>las docentes e</w:t>
      </w:r>
      <w:r w:rsidRPr="008D34A4">
        <w:rPr>
          <w:rFonts w:ascii="Arial" w:hAnsi="Arial" w:cs="Arial"/>
          <w:sz w:val="24"/>
          <w:szCs w:val="24"/>
        </w:rPr>
        <w:t>ra</w:t>
      </w:r>
      <w:r w:rsidR="006C44FE">
        <w:rPr>
          <w:rFonts w:ascii="Arial" w:hAnsi="Arial" w:cs="Arial"/>
          <w:sz w:val="24"/>
          <w:szCs w:val="24"/>
        </w:rPr>
        <w:t>n</w:t>
      </w:r>
      <w:r w:rsidRPr="008D34A4">
        <w:rPr>
          <w:rFonts w:ascii="Arial" w:hAnsi="Arial" w:cs="Arial"/>
          <w:sz w:val="24"/>
          <w:szCs w:val="24"/>
        </w:rPr>
        <w:t xml:space="preserve"> muy estrict</w:t>
      </w:r>
      <w:r w:rsidR="00DA6BF5" w:rsidRPr="008D34A4">
        <w:rPr>
          <w:rFonts w:ascii="Arial" w:hAnsi="Arial" w:cs="Arial"/>
          <w:sz w:val="24"/>
          <w:szCs w:val="24"/>
        </w:rPr>
        <w:t>a</w:t>
      </w:r>
      <w:r w:rsidRPr="008D34A4">
        <w:rPr>
          <w:rFonts w:ascii="Arial" w:hAnsi="Arial" w:cs="Arial"/>
          <w:sz w:val="24"/>
          <w:szCs w:val="24"/>
        </w:rPr>
        <w:t>s con el tiempo, pasados los cinco minutos no se recibían más trabajos. Quienes respondieran mal</w:t>
      </w:r>
      <w:r w:rsidR="00CB0770" w:rsidRPr="008D34A4">
        <w:rPr>
          <w:rFonts w:ascii="Arial" w:hAnsi="Arial" w:cs="Arial"/>
          <w:sz w:val="24"/>
          <w:szCs w:val="24"/>
        </w:rPr>
        <w:t xml:space="preserve"> o estuvieran ausentes</w:t>
      </w:r>
      <w:r w:rsidR="006C44FE">
        <w:rPr>
          <w:rFonts w:ascii="Arial" w:hAnsi="Arial" w:cs="Arial"/>
          <w:sz w:val="24"/>
          <w:szCs w:val="24"/>
        </w:rPr>
        <w:t>,</w:t>
      </w:r>
      <w:r w:rsidR="00CB0770" w:rsidRPr="008D34A4">
        <w:rPr>
          <w:rFonts w:ascii="Arial" w:hAnsi="Arial" w:cs="Arial"/>
          <w:sz w:val="24"/>
          <w:szCs w:val="24"/>
        </w:rPr>
        <w:t xml:space="preserve"> debían contestar una guía que estaba compuesta por las diez preguntas que </w:t>
      </w:r>
      <w:r w:rsidR="006C44FE">
        <w:rPr>
          <w:rFonts w:ascii="Arial" w:hAnsi="Arial" w:cs="Arial"/>
          <w:sz w:val="24"/>
          <w:szCs w:val="24"/>
        </w:rPr>
        <w:t xml:space="preserve">se </w:t>
      </w:r>
      <w:r w:rsidR="00CB0770" w:rsidRPr="008D34A4">
        <w:rPr>
          <w:rFonts w:ascii="Arial" w:hAnsi="Arial" w:cs="Arial"/>
          <w:sz w:val="24"/>
          <w:szCs w:val="24"/>
        </w:rPr>
        <w:t>había</w:t>
      </w:r>
      <w:r w:rsidR="006C44FE">
        <w:rPr>
          <w:rFonts w:ascii="Arial" w:hAnsi="Arial" w:cs="Arial"/>
          <w:sz w:val="24"/>
          <w:szCs w:val="24"/>
        </w:rPr>
        <w:t>n</w:t>
      </w:r>
      <w:r w:rsidR="00CB0770" w:rsidRPr="008D34A4">
        <w:rPr>
          <w:rFonts w:ascii="Arial" w:hAnsi="Arial" w:cs="Arial"/>
          <w:sz w:val="24"/>
          <w:szCs w:val="24"/>
        </w:rPr>
        <w:t xml:space="preserve"> distribuido en </w:t>
      </w:r>
      <w:r w:rsidR="00CB0770" w:rsidRPr="008D34A4">
        <w:rPr>
          <w:rFonts w:ascii="Arial" w:hAnsi="Arial" w:cs="Arial"/>
          <w:sz w:val="24"/>
          <w:szCs w:val="24"/>
        </w:rPr>
        <w:lastRenderedPageBreak/>
        <w:t>la clase. Con este esquema</w:t>
      </w:r>
      <w:r w:rsidR="006C44FE">
        <w:rPr>
          <w:rFonts w:ascii="Arial" w:hAnsi="Arial" w:cs="Arial"/>
          <w:sz w:val="24"/>
          <w:szCs w:val="24"/>
        </w:rPr>
        <w:t>,</w:t>
      </w:r>
      <w:r w:rsidR="00CB0770" w:rsidRPr="008D34A4">
        <w:rPr>
          <w:rFonts w:ascii="Arial" w:hAnsi="Arial" w:cs="Arial"/>
          <w:sz w:val="24"/>
          <w:szCs w:val="24"/>
        </w:rPr>
        <w:t xml:space="preserve"> </w:t>
      </w:r>
      <w:r w:rsidR="00DA6BF5" w:rsidRPr="008D34A4">
        <w:rPr>
          <w:rFonts w:ascii="Arial" w:hAnsi="Arial" w:cs="Arial"/>
          <w:sz w:val="24"/>
          <w:szCs w:val="24"/>
        </w:rPr>
        <w:t xml:space="preserve">quienes </w:t>
      </w:r>
      <w:r w:rsidR="00CB0770" w:rsidRPr="008D34A4">
        <w:rPr>
          <w:rFonts w:ascii="Arial" w:hAnsi="Arial" w:cs="Arial"/>
          <w:sz w:val="24"/>
          <w:szCs w:val="24"/>
        </w:rPr>
        <w:t xml:space="preserve">venían a clase con </w:t>
      </w:r>
      <w:r w:rsidR="00DA6BF5" w:rsidRPr="008D34A4">
        <w:rPr>
          <w:rFonts w:ascii="Arial" w:hAnsi="Arial" w:cs="Arial"/>
          <w:sz w:val="24"/>
          <w:szCs w:val="24"/>
        </w:rPr>
        <w:t>los textos leídos</w:t>
      </w:r>
      <w:r w:rsidR="00CB0770" w:rsidRPr="008D34A4">
        <w:rPr>
          <w:rFonts w:ascii="Arial" w:hAnsi="Arial" w:cs="Arial"/>
          <w:sz w:val="24"/>
          <w:szCs w:val="24"/>
        </w:rPr>
        <w:t xml:space="preserve"> y prestaban atención</w:t>
      </w:r>
      <w:r w:rsidR="006C44FE">
        <w:rPr>
          <w:rFonts w:ascii="Arial" w:hAnsi="Arial" w:cs="Arial"/>
          <w:sz w:val="24"/>
          <w:szCs w:val="24"/>
        </w:rPr>
        <w:t>,</w:t>
      </w:r>
      <w:r w:rsidR="00DA6BF5" w:rsidRPr="008D34A4">
        <w:rPr>
          <w:rFonts w:ascii="Arial" w:hAnsi="Arial" w:cs="Arial"/>
          <w:sz w:val="24"/>
          <w:szCs w:val="24"/>
        </w:rPr>
        <w:t xml:space="preserve"> resolvían el tema del día</w:t>
      </w:r>
      <w:r w:rsidR="00CB0770" w:rsidRPr="008D34A4">
        <w:rPr>
          <w:rFonts w:ascii="Arial" w:hAnsi="Arial" w:cs="Arial"/>
          <w:sz w:val="24"/>
          <w:szCs w:val="24"/>
        </w:rPr>
        <w:t xml:space="preserve"> en cinco minutos</w:t>
      </w:r>
      <w:r w:rsidR="00DA6BF5" w:rsidRPr="008D34A4">
        <w:rPr>
          <w:rFonts w:ascii="Arial" w:hAnsi="Arial" w:cs="Arial"/>
          <w:sz w:val="24"/>
          <w:szCs w:val="24"/>
        </w:rPr>
        <w:t>, de lo contrario</w:t>
      </w:r>
      <w:r w:rsidR="006C44FE">
        <w:rPr>
          <w:rFonts w:ascii="Arial" w:hAnsi="Arial" w:cs="Arial"/>
          <w:sz w:val="24"/>
          <w:szCs w:val="24"/>
        </w:rPr>
        <w:t>,</w:t>
      </w:r>
      <w:r w:rsidR="00DA6BF5" w:rsidRPr="008D34A4">
        <w:rPr>
          <w:rFonts w:ascii="Arial" w:hAnsi="Arial" w:cs="Arial"/>
          <w:sz w:val="24"/>
          <w:szCs w:val="24"/>
        </w:rPr>
        <w:t xml:space="preserve"> tenían que realizar una tarea extra fuera de clase</w:t>
      </w:r>
      <w:r w:rsidR="000F74B1" w:rsidRPr="008D34A4">
        <w:rPr>
          <w:rFonts w:ascii="Arial" w:hAnsi="Arial" w:cs="Arial"/>
          <w:sz w:val="24"/>
          <w:szCs w:val="24"/>
        </w:rPr>
        <w:t xml:space="preserve">. </w:t>
      </w:r>
      <w:r w:rsidR="00CB0770" w:rsidRPr="008D34A4">
        <w:rPr>
          <w:rFonts w:ascii="Arial" w:hAnsi="Arial" w:cs="Arial"/>
          <w:sz w:val="24"/>
          <w:szCs w:val="24"/>
        </w:rPr>
        <w:t>Además</w:t>
      </w:r>
      <w:r w:rsidR="002B415B" w:rsidRPr="008D34A4">
        <w:rPr>
          <w:rFonts w:ascii="Arial" w:hAnsi="Arial" w:cs="Arial"/>
          <w:sz w:val="24"/>
          <w:szCs w:val="24"/>
        </w:rPr>
        <w:t>,</w:t>
      </w:r>
      <w:r w:rsidR="00CB0770" w:rsidRPr="008D34A4">
        <w:rPr>
          <w:rFonts w:ascii="Arial" w:hAnsi="Arial" w:cs="Arial"/>
          <w:sz w:val="24"/>
          <w:szCs w:val="24"/>
        </w:rPr>
        <w:t xml:space="preserve"> la guía era en sí misma una herramienta de estudio porque los parciales se confeccionaban </w:t>
      </w:r>
      <w:r w:rsidR="006C44FE">
        <w:rPr>
          <w:rFonts w:ascii="Arial" w:hAnsi="Arial" w:cs="Arial"/>
          <w:sz w:val="24"/>
          <w:szCs w:val="24"/>
        </w:rPr>
        <w:t>con</w:t>
      </w:r>
      <w:r w:rsidR="00CB0770" w:rsidRPr="008D34A4">
        <w:rPr>
          <w:rFonts w:ascii="Arial" w:hAnsi="Arial" w:cs="Arial"/>
          <w:sz w:val="24"/>
          <w:szCs w:val="24"/>
        </w:rPr>
        <w:t xml:space="preserve"> base </w:t>
      </w:r>
      <w:r w:rsidR="006C44FE">
        <w:rPr>
          <w:rFonts w:ascii="Arial" w:hAnsi="Arial" w:cs="Arial"/>
          <w:sz w:val="24"/>
          <w:szCs w:val="24"/>
        </w:rPr>
        <w:t>en</w:t>
      </w:r>
      <w:r w:rsidR="00CB0770" w:rsidRPr="008D34A4">
        <w:rPr>
          <w:rFonts w:ascii="Arial" w:hAnsi="Arial" w:cs="Arial"/>
          <w:sz w:val="24"/>
          <w:szCs w:val="24"/>
        </w:rPr>
        <w:t xml:space="preserve"> las preguntas de los parcialitos.</w:t>
      </w:r>
    </w:p>
    <w:p w:rsidR="003417B5" w:rsidRPr="008D34A4" w:rsidRDefault="003417B5" w:rsidP="003F5FDE">
      <w:pPr>
        <w:spacing w:after="0" w:line="360" w:lineRule="auto"/>
        <w:jc w:val="both"/>
        <w:rPr>
          <w:rFonts w:ascii="Arial" w:hAnsi="Arial" w:cs="Arial"/>
          <w:sz w:val="24"/>
          <w:szCs w:val="24"/>
        </w:rPr>
      </w:pPr>
    </w:p>
    <w:p w:rsidR="00CB0770" w:rsidRDefault="006C44FE" w:rsidP="003F5FDE">
      <w:pPr>
        <w:spacing w:after="0" w:line="360" w:lineRule="auto"/>
        <w:jc w:val="both"/>
        <w:rPr>
          <w:rFonts w:ascii="Arial" w:hAnsi="Arial" w:cs="Arial"/>
          <w:sz w:val="24"/>
          <w:szCs w:val="24"/>
        </w:rPr>
      </w:pPr>
      <w:r>
        <w:rPr>
          <w:rFonts w:ascii="Arial" w:hAnsi="Arial" w:cs="Arial"/>
          <w:sz w:val="24"/>
          <w:szCs w:val="24"/>
        </w:rPr>
        <w:t>Se d</w:t>
      </w:r>
      <w:r w:rsidR="00CB0770" w:rsidRPr="008D34A4">
        <w:rPr>
          <w:rFonts w:ascii="Arial" w:hAnsi="Arial" w:cs="Arial"/>
          <w:sz w:val="24"/>
          <w:szCs w:val="24"/>
        </w:rPr>
        <w:t>iseñ</w:t>
      </w:r>
      <w:r>
        <w:rPr>
          <w:rFonts w:ascii="Arial" w:hAnsi="Arial" w:cs="Arial"/>
          <w:sz w:val="24"/>
          <w:szCs w:val="24"/>
        </w:rPr>
        <w:t>ó</w:t>
      </w:r>
      <w:r w:rsidR="00CB0770" w:rsidRPr="008D34A4">
        <w:rPr>
          <w:rFonts w:ascii="Arial" w:hAnsi="Arial" w:cs="Arial"/>
          <w:sz w:val="24"/>
          <w:szCs w:val="24"/>
        </w:rPr>
        <w:t xml:space="preserve"> esta estrategia con varios propósitos. El más evidente era fomentar la gradualidad en la lectura y la incorporación de conceptos, así como la asistencia atenta a las clases. </w:t>
      </w:r>
      <w:r w:rsidR="00DA6BF5" w:rsidRPr="008D34A4">
        <w:rPr>
          <w:rFonts w:ascii="Arial" w:hAnsi="Arial" w:cs="Arial"/>
          <w:sz w:val="24"/>
          <w:szCs w:val="24"/>
        </w:rPr>
        <w:t>Pero,</w:t>
      </w:r>
      <w:r w:rsidR="00CB0770" w:rsidRPr="008D34A4">
        <w:rPr>
          <w:rFonts w:ascii="Arial" w:hAnsi="Arial" w:cs="Arial"/>
          <w:sz w:val="24"/>
          <w:szCs w:val="24"/>
        </w:rPr>
        <w:t xml:space="preserve"> además, esta estrategia permitió evaluar en el momento cómo había resultado la clase del día: si un mismo error conceptual se repetía varias veces, entonces era evidente que </w:t>
      </w:r>
      <w:r w:rsidR="00703CDC" w:rsidRPr="008D34A4">
        <w:rPr>
          <w:rFonts w:ascii="Arial" w:hAnsi="Arial" w:cs="Arial"/>
          <w:sz w:val="24"/>
          <w:szCs w:val="24"/>
        </w:rPr>
        <w:t xml:space="preserve">todo el tema o una parte </w:t>
      </w:r>
      <w:r w:rsidR="00CB0770" w:rsidRPr="008D34A4">
        <w:rPr>
          <w:rFonts w:ascii="Arial" w:hAnsi="Arial" w:cs="Arial"/>
          <w:sz w:val="24"/>
          <w:szCs w:val="24"/>
        </w:rPr>
        <w:t xml:space="preserve">requería ser reforzado y repasado </w:t>
      </w:r>
      <w:r w:rsidR="00703CDC" w:rsidRPr="008D34A4">
        <w:rPr>
          <w:rFonts w:ascii="Arial" w:hAnsi="Arial" w:cs="Arial"/>
          <w:sz w:val="24"/>
          <w:szCs w:val="24"/>
        </w:rPr>
        <w:t>en</w:t>
      </w:r>
      <w:r w:rsidR="00CB0770" w:rsidRPr="008D34A4">
        <w:rPr>
          <w:rFonts w:ascii="Arial" w:hAnsi="Arial" w:cs="Arial"/>
          <w:sz w:val="24"/>
          <w:szCs w:val="24"/>
        </w:rPr>
        <w:t xml:space="preserve"> la clase siguiente. </w:t>
      </w:r>
    </w:p>
    <w:p w:rsidR="003417B5" w:rsidRPr="008D34A4" w:rsidRDefault="003417B5" w:rsidP="003F5FDE">
      <w:pPr>
        <w:spacing w:after="0" w:line="360" w:lineRule="auto"/>
        <w:jc w:val="both"/>
        <w:rPr>
          <w:rFonts w:ascii="Arial" w:hAnsi="Arial" w:cs="Arial"/>
          <w:sz w:val="24"/>
          <w:szCs w:val="24"/>
        </w:rPr>
      </w:pPr>
    </w:p>
    <w:p w:rsidR="000F74B1" w:rsidRDefault="000F74B1" w:rsidP="003F5FDE">
      <w:pPr>
        <w:spacing w:after="0" w:line="360" w:lineRule="auto"/>
        <w:jc w:val="both"/>
        <w:rPr>
          <w:rFonts w:ascii="Arial" w:hAnsi="Arial" w:cs="Arial"/>
          <w:sz w:val="24"/>
          <w:szCs w:val="24"/>
        </w:rPr>
      </w:pPr>
      <w:r w:rsidRPr="008D34A4">
        <w:rPr>
          <w:rFonts w:ascii="Arial" w:hAnsi="Arial" w:cs="Arial"/>
          <w:sz w:val="24"/>
          <w:szCs w:val="24"/>
        </w:rPr>
        <w:t>La estrategia daba buenos resultados en general, en el primer parcialito la tasa de aprobación fue del 60% de los/as presentes, a partir del segundo no bajó nunca del 80%. Sin embargo, a muchos/as estudiantes se le</w:t>
      </w:r>
      <w:r w:rsidR="00DA6BF5" w:rsidRPr="008D34A4">
        <w:rPr>
          <w:rFonts w:ascii="Arial" w:hAnsi="Arial" w:cs="Arial"/>
          <w:sz w:val="24"/>
          <w:szCs w:val="24"/>
        </w:rPr>
        <w:t>s empezó a acumular trabajo</w:t>
      </w:r>
      <w:r w:rsidRPr="008D34A4">
        <w:rPr>
          <w:rFonts w:ascii="Arial" w:hAnsi="Arial" w:cs="Arial"/>
          <w:sz w:val="24"/>
          <w:szCs w:val="24"/>
        </w:rPr>
        <w:t xml:space="preserve"> y esto llev</w:t>
      </w:r>
      <w:r w:rsidR="00DA6BF5" w:rsidRPr="008D34A4">
        <w:rPr>
          <w:rFonts w:ascii="Arial" w:hAnsi="Arial" w:cs="Arial"/>
          <w:sz w:val="24"/>
          <w:szCs w:val="24"/>
        </w:rPr>
        <w:t>ó</w:t>
      </w:r>
      <w:r w:rsidRPr="008D34A4">
        <w:rPr>
          <w:rFonts w:ascii="Arial" w:hAnsi="Arial" w:cs="Arial"/>
          <w:sz w:val="24"/>
          <w:szCs w:val="24"/>
        </w:rPr>
        <w:t xml:space="preserve"> a que dejaran de venir. </w:t>
      </w:r>
    </w:p>
    <w:p w:rsidR="003B035A" w:rsidRPr="008D34A4" w:rsidRDefault="003B035A" w:rsidP="003F5FDE">
      <w:pPr>
        <w:spacing w:after="0" w:line="360" w:lineRule="auto"/>
        <w:jc w:val="both"/>
        <w:rPr>
          <w:rFonts w:ascii="Arial" w:hAnsi="Arial" w:cs="Arial"/>
          <w:sz w:val="24"/>
          <w:szCs w:val="24"/>
        </w:rPr>
      </w:pPr>
    </w:p>
    <w:p w:rsidR="008F45BA" w:rsidRDefault="00CB0770" w:rsidP="003F5FDE">
      <w:pPr>
        <w:spacing w:after="0" w:line="360" w:lineRule="auto"/>
        <w:jc w:val="both"/>
        <w:rPr>
          <w:rFonts w:ascii="Arial" w:hAnsi="Arial" w:cs="Arial"/>
          <w:sz w:val="24"/>
          <w:szCs w:val="24"/>
        </w:rPr>
      </w:pPr>
      <w:r w:rsidRPr="008D34A4">
        <w:rPr>
          <w:rFonts w:ascii="Arial" w:hAnsi="Arial" w:cs="Arial"/>
          <w:sz w:val="24"/>
          <w:szCs w:val="24"/>
        </w:rPr>
        <w:t>La segunda estrategia fue el desarrollo de trabajos integradores que se presenta</w:t>
      </w:r>
      <w:r w:rsidR="00703CDC" w:rsidRPr="008D34A4">
        <w:rPr>
          <w:rFonts w:ascii="Arial" w:hAnsi="Arial" w:cs="Arial"/>
          <w:sz w:val="24"/>
          <w:szCs w:val="24"/>
        </w:rPr>
        <w:t>rían</w:t>
      </w:r>
      <w:r w:rsidRPr="008D34A4">
        <w:rPr>
          <w:rFonts w:ascii="Arial" w:hAnsi="Arial" w:cs="Arial"/>
          <w:sz w:val="24"/>
          <w:szCs w:val="24"/>
        </w:rPr>
        <w:t xml:space="preserve"> antes de cada parcial. A continuación</w:t>
      </w:r>
      <w:r w:rsidR="006C44FE">
        <w:rPr>
          <w:rFonts w:ascii="Arial" w:hAnsi="Arial" w:cs="Arial"/>
          <w:sz w:val="24"/>
          <w:szCs w:val="24"/>
        </w:rPr>
        <w:t>,</w:t>
      </w:r>
      <w:r w:rsidR="003417B5">
        <w:rPr>
          <w:rFonts w:ascii="Arial" w:hAnsi="Arial" w:cs="Arial"/>
          <w:sz w:val="24"/>
          <w:szCs w:val="24"/>
        </w:rPr>
        <w:t xml:space="preserve"> </w:t>
      </w:r>
      <w:r w:rsidR="006C44FE">
        <w:rPr>
          <w:rFonts w:ascii="Arial" w:hAnsi="Arial" w:cs="Arial"/>
          <w:sz w:val="24"/>
          <w:szCs w:val="24"/>
        </w:rPr>
        <w:t xml:space="preserve">se </w:t>
      </w:r>
      <w:r w:rsidR="00492D97" w:rsidRPr="008D34A4">
        <w:rPr>
          <w:rFonts w:ascii="Arial" w:hAnsi="Arial" w:cs="Arial"/>
          <w:sz w:val="24"/>
          <w:szCs w:val="24"/>
        </w:rPr>
        <w:t>reprodu</w:t>
      </w:r>
      <w:r w:rsidR="006C44FE">
        <w:rPr>
          <w:rFonts w:ascii="Arial" w:hAnsi="Arial" w:cs="Arial"/>
          <w:sz w:val="24"/>
          <w:szCs w:val="24"/>
        </w:rPr>
        <w:t>ce</w:t>
      </w:r>
      <w:r w:rsidRPr="008D34A4">
        <w:rPr>
          <w:rFonts w:ascii="Arial" w:hAnsi="Arial" w:cs="Arial"/>
          <w:sz w:val="24"/>
          <w:szCs w:val="24"/>
        </w:rPr>
        <w:t xml:space="preserve"> la consigna de uno de esos trabajos, </w:t>
      </w:r>
      <w:r w:rsidR="00492D97" w:rsidRPr="008D34A4">
        <w:rPr>
          <w:rFonts w:ascii="Arial" w:hAnsi="Arial" w:cs="Arial"/>
          <w:sz w:val="24"/>
          <w:szCs w:val="24"/>
        </w:rPr>
        <w:t xml:space="preserve">que debía </w:t>
      </w:r>
      <w:r w:rsidR="0079645B" w:rsidRPr="008D34A4">
        <w:rPr>
          <w:rFonts w:ascii="Arial" w:hAnsi="Arial" w:cs="Arial"/>
          <w:sz w:val="24"/>
          <w:szCs w:val="24"/>
        </w:rPr>
        <w:t>exponerse</w:t>
      </w:r>
      <w:r w:rsidR="00492D97" w:rsidRPr="008D34A4">
        <w:rPr>
          <w:rFonts w:ascii="Arial" w:hAnsi="Arial" w:cs="Arial"/>
          <w:sz w:val="24"/>
          <w:szCs w:val="24"/>
        </w:rPr>
        <w:t xml:space="preserve"> al finalizar la primera parte de la materia, en la clase previa al primer parcial:</w:t>
      </w:r>
    </w:p>
    <w:p w:rsidR="008F45BA" w:rsidRDefault="008F45BA">
      <w:pPr>
        <w:rPr>
          <w:rFonts w:ascii="Arial" w:hAnsi="Arial" w:cs="Arial"/>
          <w:sz w:val="24"/>
          <w:szCs w:val="24"/>
        </w:rPr>
      </w:pPr>
      <w:r>
        <w:rPr>
          <w:rFonts w:ascii="Arial" w:hAnsi="Arial" w:cs="Arial"/>
          <w:sz w:val="24"/>
          <w:szCs w:val="24"/>
        </w:rPr>
        <w:br w:type="page"/>
      </w:r>
    </w:p>
    <w:p w:rsidR="00DB4987" w:rsidRPr="008D34A4" w:rsidRDefault="00DB4987" w:rsidP="003F5FDE">
      <w:pPr>
        <w:spacing w:after="0" w:line="360" w:lineRule="auto"/>
        <w:jc w:val="both"/>
        <w:rPr>
          <w:rFonts w:ascii="Arial" w:hAnsi="Arial" w:cs="Arial"/>
          <w:sz w:val="24"/>
          <w:szCs w:val="24"/>
        </w:rPr>
      </w:pP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rPr>
      </w:pPr>
      <w:r w:rsidRPr="008D34A4">
        <w:rPr>
          <w:rFonts w:ascii="Arial" w:hAnsi="Arial" w:cs="Arial"/>
        </w:rPr>
        <w:t>Trabajo práctico integrador.</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En grupos de hasta 5 personas, escojan una de las siguientes consignas para desarrollar en la clase del 9 de mayo de 2011.</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 xml:space="preserve">1. Diseñen y presenten tres bocetos del proceso productivo de un bien a elección que serán expuestos en clase. Uno de ellos situado en un taller artesanal, otro en una manufactura y otro en una fábrica </w:t>
      </w:r>
      <w:proofErr w:type="spellStart"/>
      <w:r w:rsidRPr="008D34A4">
        <w:rPr>
          <w:rFonts w:ascii="Arial" w:hAnsi="Arial" w:cs="Arial"/>
        </w:rPr>
        <w:t>fordista</w:t>
      </w:r>
      <w:proofErr w:type="spellEnd"/>
      <w:r w:rsidRPr="008D34A4">
        <w:rPr>
          <w:rFonts w:ascii="Arial" w:hAnsi="Arial" w:cs="Arial"/>
        </w:rPr>
        <w:t>.</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 xml:space="preserve">2. Representen en 6 escenas </w:t>
      </w:r>
      <w:r w:rsidR="00E22A05" w:rsidRPr="008D34A4">
        <w:rPr>
          <w:rFonts w:ascii="Arial" w:hAnsi="Arial" w:cs="Arial"/>
        </w:rPr>
        <w:t>una línea de tiempo en la que ve observen los momentos clave en</w:t>
      </w:r>
      <w:r w:rsidRPr="008D34A4">
        <w:rPr>
          <w:rFonts w:ascii="Arial" w:hAnsi="Arial" w:cs="Arial"/>
        </w:rPr>
        <w:t xml:space="preserve"> el tránsito desde la estructura de poder aristocrática al</w:t>
      </w:r>
      <w:r w:rsidR="00492D97" w:rsidRPr="008D34A4">
        <w:rPr>
          <w:rFonts w:ascii="Arial" w:hAnsi="Arial" w:cs="Arial"/>
        </w:rPr>
        <w:t>a burocrática</w:t>
      </w:r>
      <w:r w:rsidRPr="008D34A4">
        <w:rPr>
          <w:rFonts w:ascii="Arial" w:hAnsi="Arial" w:cs="Arial"/>
        </w:rPr>
        <w:t>.</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 xml:space="preserve">3. Miren atentamente la película Tiempos Modernos de Charles Chaplin y analicen cómo se expresan las principales tensiones de la sociedad moderna, el proceso de creación de valor, la expropiación del saber hacer artesanal y las relaciones entre clases e </w:t>
      </w:r>
      <w:proofErr w:type="spellStart"/>
      <w:r w:rsidRPr="008D34A4">
        <w:rPr>
          <w:rFonts w:ascii="Arial" w:hAnsi="Arial" w:cs="Arial"/>
        </w:rPr>
        <w:t>intra</w:t>
      </w:r>
      <w:proofErr w:type="spellEnd"/>
      <w:r w:rsidRPr="008D34A4">
        <w:rPr>
          <w:rFonts w:ascii="Arial" w:hAnsi="Arial" w:cs="Arial"/>
        </w:rPr>
        <w:t xml:space="preserve"> clases en el film (Lo pueden ver en Internet).</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4. Imaginen y escriban un diálogo entre Montesquieu, Durkheim, Taylor y Mayo acerca de la división social del trabajo</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5. Imaginen y escriban un diálogo entre un artesano medieval, Adam Smith y Henry Ford acerca de la organización del proceso de trabajo</w:t>
      </w: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p>
    <w:p w:rsidR="002520AA" w:rsidRPr="008D34A4" w:rsidRDefault="002520AA"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Metodología de Evaluación</w:t>
      </w:r>
    </w:p>
    <w:p w:rsidR="003C70B4" w:rsidRPr="008D34A4" w:rsidRDefault="000F74B1"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rPr>
      </w:pPr>
      <w:r w:rsidRPr="008D34A4">
        <w:rPr>
          <w:rFonts w:ascii="Arial" w:hAnsi="Arial" w:cs="Arial"/>
        </w:rPr>
        <w:t>I</w:t>
      </w:r>
      <w:r w:rsidR="002520AA" w:rsidRPr="008D34A4">
        <w:rPr>
          <w:rFonts w:ascii="Arial" w:hAnsi="Arial" w:cs="Arial"/>
        </w:rPr>
        <w:tab/>
      </w:r>
      <w:r w:rsidR="00BB667F" w:rsidRPr="008D34A4">
        <w:rPr>
          <w:rFonts w:ascii="Arial" w:hAnsi="Arial" w:cs="Arial"/>
        </w:rPr>
        <w:t>Los trabajos se entregarán por escrito al comenzar la clase, luego c</w:t>
      </w:r>
      <w:r w:rsidR="002520AA" w:rsidRPr="008D34A4">
        <w:rPr>
          <w:rFonts w:ascii="Arial" w:hAnsi="Arial" w:cs="Arial"/>
        </w:rPr>
        <w:t xml:space="preserve">ada grupo tendrá como máximo 5 minutos para </w:t>
      </w:r>
      <w:r w:rsidR="00BB667F" w:rsidRPr="008D34A4">
        <w:rPr>
          <w:rFonts w:ascii="Arial" w:hAnsi="Arial" w:cs="Arial"/>
        </w:rPr>
        <w:t>presentarlo</w:t>
      </w:r>
      <w:r w:rsidR="002520AA" w:rsidRPr="008D34A4">
        <w:rPr>
          <w:rFonts w:ascii="Arial" w:hAnsi="Arial" w:cs="Arial"/>
        </w:rPr>
        <w:t xml:space="preserve">. En los primeros tres desarrollará la idea y expondrá cómo se ajusta su trabajo a la consigna. Luego, en dos minutos, detallarán la bibliografía que tomaron en cuenta en la realización. </w:t>
      </w:r>
      <w:r w:rsidR="002520AA" w:rsidRPr="008D34A4">
        <w:rPr>
          <w:rFonts w:ascii="Arial" w:hAnsi="Arial" w:cs="Arial"/>
        </w:rPr>
        <w:cr/>
      </w:r>
      <w:r w:rsidRPr="008D34A4">
        <w:rPr>
          <w:rFonts w:ascii="Arial" w:hAnsi="Arial" w:cs="Arial"/>
        </w:rPr>
        <w:t>II</w:t>
      </w:r>
      <w:r w:rsidR="002520AA" w:rsidRPr="008D34A4">
        <w:rPr>
          <w:rFonts w:ascii="Arial" w:hAnsi="Arial" w:cs="Arial"/>
        </w:rPr>
        <w:tab/>
        <w:t xml:space="preserve">A continuación, se les efectuarán preguntas que permitan evaluar </w:t>
      </w:r>
      <w:r w:rsidR="00FF1F44" w:rsidRPr="008D34A4">
        <w:rPr>
          <w:rFonts w:ascii="Arial" w:hAnsi="Arial" w:cs="Arial"/>
        </w:rPr>
        <w:t>el manejo</w:t>
      </w:r>
      <w:r w:rsidR="002520AA" w:rsidRPr="008D34A4">
        <w:rPr>
          <w:rFonts w:ascii="Arial" w:hAnsi="Arial" w:cs="Arial"/>
        </w:rPr>
        <w:t xml:space="preserve"> de los conceptos. </w:t>
      </w:r>
    </w:p>
    <w:p w:rsidR="00BB667F" w:rsidRPr="008D34A4" w:rsidRDefault="000F74B1" w:rsidP="00AB78CB">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8D34A4">
        <w:rPr>
          <w:rFonts w:ascii="Arial" w:hAnsi="Arial" w:cs="Arial"/>
        </w:rPr>
        <w:t>III</w:t>
      </w:r>
      <w:r w:rsidR="003C70B4" w:rsidRPr="008D34A4">
        <w:rPr>
          <w:rFonts w:ascii="Arial" w:hAnsi="Arial" w:cs="Arial"/>
        </w:rPr>
        <w:tab/>
      </w:r>
      <w:r w:rsidR="002520AA" w:rsidRPr="008D34A4">
        <w:rPr>
          <w:rFonts w:ascii="Arial" w:hAnsi="Arial" w:cs="Arial"/>
        </w:rPr>
        <w:t xml:space="preserve"> Se evaluará positivamente la originalidad de la propuesta, la incorporación de diferentes textos, el conocimiento sobre los temas abordados</w:t>
      </w:r>
      <w:r w:rsidR="002520AA" w:rsidRPr="008D34A4">
        <w:rPr>
          <w:rFonts w:ascii="Arial" w:hAnsi="Arial" w:cs="Arial"/>
          <w:sz w:val="24"/>
          <w:szCs w:val="24"/>
        </w:rPr>
        <w:t>.</w:t>
      </w:r>
    </w:p>
    <w:p w:rsidR="006A5901" w:rsidRDefault="006A5901" w:rsidP="003F5FDE">
      <w:pPr>
        <w:spacing w:after="0" w:line="360" w:lineRule="auto"/>
        <w:jc w:val="both"/>
        <w:rPr>
          <w:rFonts w:ascii="Arial" w:hAnsi="Arial" w:cs="Arial"/>
          <w:sz w:val="24"/>
          <w:szCs w:val="24"/>
        </w:rPr>
      </w:pPr>
    </w:p>
    <w:p w:rsidR="0051194C" w:rsidRDefault="002520AA" w:rsidP="003F5FDE">
      <w:pPr>
        <w:spacing w:after="0" w:line="360" w:lineRule="auto"/>
        <w:jc w:val="both"/>
        <w:rPr>
          <w:rFonts w:ascii="Arial" w:hAnsi="Arial" w:cs="Arial"/>
          <w:sz w:val="24"/>
          <w:szCs w:val="24"/>
        </w:rPr>
      </w:pPr>
      <w:r w:rsidRPr="008D34A4">
        <w:rPr>
          <w:rFonts w:ascii="Arial" w:hAnsi="Arial" w:cs="Arial"/>
          <w:sz w:val="24"/>
          <w:szCs w:val="24"/>
        </w:rPr>
        <w:t xml:space="preserve">Como </w:t>
      </w:r>
      <w:r w:rsidR="000F2C52">
        <w:rPr>
          <w:rFonts w:ascii="Arial" w:hAnsi="Arial" w:cs="Arial"/>
          <w:sz w:val="24"/>
          <w:szCs w:val="24"/>
        </w:rPr>
        <w:t xml:space="preserve">se </w:t>
      </w:r>
      <w:r w:rsidR="00492D97" w:rsidRPr="008D34A4">
        <w:rPr>
          <w:rFonts w:ascii="Arial" w:hAnsi="Arial" w:cs="Arial"/>
          <w:sz w:val="24"/>
          <w:szCs w:val="24"/>
        </w:rPr>
        <w:t>anticip</w:t>
      </w:r>
      <w:r w:rsidR="000F2C52">
        <w:rPr>
          <w:rFonts w:ascii="Arial" w:hAnsi="Arial" w:cs="Arial"/>
          <w:sz w:val="24"/>
          <w:szCs w:val="24"/>
        </w:rPr>
        <w:t>ó</w:t>
      </w:r>
      <w:r w:rsidR="00492D97" w:rsidRPr="008D34A4">
        <w:rPr>
          <w:rFonts w:ascii="Arial" w:hAnsi="Arial" w:cs="Arial"/>
          <w:sz w:val="24"/>
          <w:szCs w:val="24"/>
        </w:rPr>
        <w:t>,</w:t>
      </w:r>
      <w:r w:rsidRPr="008D34A4">
        <w:rPr>
          <w:rFonts w:ascii="Arial" w:hAnsi="Arial" w:cs="Arial"/>
          <w:sz w:val="24"/>
          <w:szCs w:val="24"/>
        </w:rPr>
        <w:t xml:space="preserve"> en la primera parte de la materia los temas estaban relacionados con el nacimiento de la sociedad moderna y el capitalismo industrial. La propuesta era apelar a </w:t>
      </w:r>
      <w:r w:rsidR="00492D97" w:rsidRPr="008D34A4">
        <w:rPr>
          <w:rFonts w:ascii="Arial" w:hAnsi="Arial" w:cs="Arial"/>
          <w:sz w:val="24"/>
          <w:szCs w:val="24"/>
        </w:rPr>
        <w:t>habilidades</w:t>
      </w:r>
      <w:r w:rsidRPr="008D34A4">
        <w:rPr>
          <w:rFonts w:ascii="Arial" w:hAnsi="Arial" w:cs="Arial"/>
          <w:sz w:val="24"/>
          <w:szCs w:val="24"/>
        </w:rPr>
        <w:t xml:space="preserve"> que </w:t>
      </w:r>
      <w:r w:rsidR="000F2C52">
        <w:rPr>
          <w:rFonts w:ascii="Arial" w:hAnsi="Arial" w:cs="Arial"/>
          <w:sz w:val="24"/>
          <w:szCs w:val="24"/>
        </w:rPr>
        <w:t xml:space="preserve">se </w:t>
      </w:r>
      <w:r w:rsidRPr="008D34A4">
        <w:rPr>
          <w:rFonts w:ascii="Arial" w:hAnsi="Arial" w:cs="Arial"/>
          <w:sz w:val="24"/>
          <w:szCs w:val="24"/>
        </w:rPr>
        <w:t>asumía</w:t>
      </w:r>
      <w:r w:rsidR="000F2C52">
        <w:rPr>
          <w:rFonts w:ascii="Arial" w:hAnsi="Arial" w:cs="Arial"/>
          <w:sz w:val="24"/>
          <w:szCs w:val="24"/>
        </w:rPr>
        <w:t xml:space="preserve"> que</w:t>
      </w:r>
      <w:r w:rsidRPr="008D34A4">
        <w:rPr>
          <w:rFonts w:ascii="Arial" w:hAnsi="Arial" w:cs="Arial"/>
          <w:sz w:val="24"/>
          <w:szCs w:val="24"/>
        </w:rPr>
        <w:t xml:space="preserve"> tenían, como la representación gráfica y la modelización, para impulsar el desarrollo de otras</w:t>
      </w:r>
      <w:r w:rsidR="00FF1F44" w:rsidRPr="008D34A4">
        <w:rPr>
          <w:rFonts w:ascii="Arial" w:hAnsi="Arial" w:cs="Arial"/>
          <w:sz w:val="24"/>
          <w:szCs w:val="24"/>
        </w:rPr>
        <w:t>,</w:t>
      </w:r>
      <w:r w:rsidRPr="008D34A4">
        <w:rPr>
          <w:rFonts w:ascii="Arial" w:hAnsi="Arial" w:cs="Arial"/>
          <w:sz w:val="24"/>
          <w:szCs w:val="24"/>
        </w:rPr>
        <w:t xml:space="preserve"> como la contextualización </w:t>
      </w:r>
      <w:r w:rsidR="000E140F">
        <w:rPr>
          <w:rFonts w:ascii="Arial" w:hAnsi="Arial" w:cs="Arial"/>
          <w:sz w:val="24"/>
          <w:szCs w:val="24"/>
        </w:rPr>
        <w:t>de los modos de organizar el trabajo</w:t>
      </w:r>
      <w:r w:rsidRPr="008D34A4">
        <w:rPr>
          <w:rFonts w:ascii="Arial" w:hAnsi="Arial" w:cs="Arial"/>
          <w:sz w:val="24"/>
          <w:szCs w:val="24"/>
        </w:rPr>
        <w:t xml:space="preserve"> o la confrontación de ideas entre enfoques diferentes.</w:t>
      </w:r>
      <w:r w:rsidR="005F4571" w:rsidRPr="008D34A4">
        <w:rPr>
          <w:rFonts w:ascii="Arial" w:hAnsi="Arial" w:cs="Arial"/>
          <w:sz w:val="24"/>
          <w:szCs w:val="24"/>
        </w:rPr>
        <w:t xml:space="preserve"> Así</w:t>
      </w:r>
      <w:r w:rsidR="000F2C52">
        <w:rPr>
          <w:rFonts w:ascii="Arial" w:hAnsi="Arial" w:cs="Arial"/>
          <w:sz w:val="24"/>
          <w:szCs w:val="24"/>
        </w:rPr>
        <w:t>,</w:t>
      </w:r>
      <w:r w:rsidR="005F4571" w:rsidRPr="008D34A4">
        <w:rPr>
          <w:rFonts w:ascii="Arial" w:hAnsi="Arial" w:cs="Arial"/>
          <w:sz w:val="24"/>
          <w:szCs w:val="24"/>
        </w:rPr>
        <w:t xml:space="preserve"> cada una de las consignas buscaba contribuir a desarrollar y evaluar la</w:t>
      </w:r>
      <w:r w:rsidR="000F3640" w:rsidRPr="008D34A4">
        <w:rPr>
          <w:rFonts w:ascii="Arial" w:hAnsi="Arial" w:cs="Arial"/>
          <w:sz w:val="24"/>
          <w:szCs w:val="24"/>
        </w:rPr>
        <w:t>s habilidades definidas como prioritarias para alcanzar la</w:t>
      </w:r>
      <w:r w:rsidR="005F4571" w:rsidRPr="008D34A4">
        <w:rPr>
          <w:rFonts w:ascii="Arial" w:hAnsi="Arial" w:cs="Arial"/>
          <w:sz w:val="24"/>
          <w:szCs w:val="24"/>
        </w:rPr>
        <w:t xml:space="preserve"> competencia </w:t>
      </w:r>
      <w:r w:rsidR="000F3640" w:rsidRPr="008D34A4">
        <w:rPr>
          <w:rFonts w:ascii="Arial" w:hAnsi="Arial" w:cs="Arial"/>
          <w:sz w:val="24"/>
          <w:szCs w:val="24"/>
        </w:rPr>
        <w:t xml:space="preserve">transversal de </w:t>
      </w:r>
      <w:r w:rsidR="001F1EF1" w:rsidRPr="008D34A4">
        <w:rPr>
          <w:rFonts w:ascii="Arial" w:hAnsi="Arial" w:cs="Arial"/>
          <w:sz w:val="24"/>
          <w:szCs w:val="24"/>
        </w:rPr>
        <w:t>interpretar el contexto socioeconómico</w:t>
      </w:r>
      <w:r w:rsidR="000F3640" w:rsidRPr="008D34A4">
        <w:rPr>
          <w:rFonts w:ascii="Arial" w:hAnsi="Arial" w:cs="Arial"/>
          <w:sz w:val="24"/>
          <w:szCs w:val="24"/>
        </w:rPr>
        <w:t xml:space="preserve">. </w:t>
      </w:r>
    </w:p>
    <w:p w:rsidR="003417B5" w:rsidRDefault="003417B5" w:rsidP="003F5FDE">
      <w:pPr>
        <w:spacing w:after="0" w:line="360" w:lineRule="auto"/>
        <w:jc w:val="both"/>
        <w:rPr>
          <w:rFonts w:ascii="Arial" w:hAnsi="Arial" w:cs="Arial"/>
          <w:sz w:val="24"/>
          <w:szCs w:val="24"/>
        </w:rPr>
      </w:pPr>
    </w:p>
    <w:p w:rsidR="000F3640" w:rsidRPr="008D34A4" w:rsidRDefault="00E34EAE" w:rsidP="003F5FDE">
      <w:pPr>
        <w:spacing w:after="0" w:line="360" w:lineRule="auto"/>
        <w:jc w:val="both"/>
        <w:rPr>
          <w:rFonts w:ascii="Arial" w:hAnsi="Arial" w:cs="Arial"/>
          <w:sz w:val="24"/>
          <w:szCs w:val="24"/>
        </w:rPr>
      </w:pPr>
      <w:r w:rsidRPr="008D34A4">
        <w:rPr>
          <w:rFonts w:ascii="Arial" w:hAnsi="Arial" w:cs="Arial"/>
          <w:sz w:val="24"/>
          <w:szCs w:val="24"/>
        </w:rPr>
        <w:lastRenderedPageBreak/>
        <w:t xml:space="preserve">La consigna se daba a elegir con tres semanas de anticipación, </w:t>
      </w:r>
      <w:r w:rsidR="000F3640" w:rsidRPr="008D34A4">
        <w:rPr>
          <w:rFonts w:ascii="Arial" w:hAnsi="Arial" w:cs="Arial"/>
          <w:sz w:val="24"/>
          <w:szCs w:val="24"/>
        </w:rPr>
        <w:t xml:space="preserve">eso permitía que hubiera una clase de consulta en la que se podían </w:t>
      </w:r>
      <w:r w:rsidRPr="008D34A4">
        <w:rPr>
          <w:rFonts w:ascii="Arial" w:hAnsi="Arial" w:cs="Arial"/>
          <w:sz w:val="24"/>
          <w:szCs w:val="24"/>
        </w:rPr>
        <w:t xml:space="preserve">hacer ajustes a los trabajos, </w:t>
      </w:r>
      <w:r w:rsidR="000F3640" w:rsidRPr="008D34A4">
        <w:rPr>
          <w:rFonts w:ascii="Arial" w:hAnsi="Arial" w:cs="Arial"/>
          <w:sz w:val="24"/>
          <w:szCs w:val="24"/>
        </w:rPr>
        <w:t>aun</w:t>
      </w:r>
      <w:r w:rsidRPr="008D34A4">
        <w:rPr>
          <w:rFonts w:ascii="Arial" w:hAnsi="Arial" w:cs="Arial"/>
          <w:sz w:val="24"/>
          <w:szCs w:val="24"/>
        </w:rPr>
        <w:t>que no todos los grupos aprovecharon</w:t>
      </w:r>
      <w:r w:rsidR="000F3640" w:rsidRPr="008D34A4">
        <w:rPr>
          <w:rFonts w:ascii="Arial" w:hAnsi="Arial" w:cs="Arial"/>
          <w:sz w:val="24"/>
          <w:szCs w:val="24"/>
        </w:rPr>
        <w:t xml:space="preserve"> esa instancia</w:t>
      </w:r>
      <w:r w:rsidRPr="008D34A4">
        <w:rPr>
          <w:rFonts w:ascii="Arial" w:hAnsi="Arial" w:cs="Arial"/>
          <w:sz w:val="24"/>
          <w:szCs w:val="24"/>
        </w:rPr>
        <w:t>.</w:t>
      </w:r>
      <w:r w:rsidR="000F3640" w:rsidRPr="008D34A4">
        <w:rPr>
          <w:rFonts w:ascii="Arial" w:hAnsi="Arial" w:cs="Arial"/>
          <w:sz w:val="24"/>
          <w:szCs w:val="24"/>
        </w:rPr>
        <w:t xml:space="preserve"> En total</w:t>
      </w:r>
      <w:r w:rsidR="000F2C52">
        <w:rPr>
          <w:rFonts w:ascii="Arial" w:hAnsi="Arial" w:cs="Arial"/>
          <w:sz w:val="24"/>
          <w:szCs w:val="24"/>
        </w:rPr>
        <w:t>,</w:t>
      </w:r>
      <w:r w:rsidR="000F3640" w:rsidRPr="008D34A4">
        <w:rPr>
          <w:rFonts w:ascii="Arial" w:hAnsi="Arial" w:cs="Arial"/>
          <w:sz w:val="24"/>
          <w:szCs w:val="24"/>
        </w:rPr>
        <w:t xml:space="preserve"> se conformaron 1</w:t>
      </w:r>
      <w:r w:rsidR="001F1EF1" w:rsidRPr="008D34A4">
        <w:rPr>
          <w:rFonts w:ascii="Arial" w:hAnsi="Arial" w:cs="Arial"/>
          <w:sz w:val="24"/>
          <w:szCs w:val="24"/>
        </w:rPr>
        <w:t>5</w:t>
      </w:r>
      <w:r w:rsidR="000F2C52">
        <w:rPr>
          <w:rFonts w:ascii="Arial" w:hAnsi="Arial" w:cs="Arial"/>
          <w:sz w:val="24"/>
          <w:szCs w:val="24"/>
        </w:rPr>
        <w:t xml:space="preserve"> </w:t>
      </w:r>
      <w:r w:rsidR="0079645B" w:rsidRPr="008D34A4">
        <w:rPr>
          <w:rFonts w:ascii="Arial" w:hAnsi="Arial" w:cs="Arial"/>
          <w:sz w:val="24"/>
          <w:szCs w:val="24"/>
        </w:rPr>
        <w:t>equipos</w:t>
      </w:r>
      <w:r w:rsidR="001F1EF1" w:rsidRPr="008D34A4">
        <w:rPr>
          <w:rFonts w:ascii="Arial" w:hAnsi="Arial" w:cs="Arial"/>
          <w:sz w:val="24"/>
          <w:szCs w:val="24"/>
        </w:rPr>
        <w:t>, la mayoría de 5 integrantes, aunque hubo algunos de dos y de tres</w:t>
      </w:r>
      <w:r w:rsidR="000F3640" w:rsidRPr="008D34A4">
        <w:rPr>
          <w:rFonts w:ascii="Arial" w:hAnsi="Arial" w:cs="Arial"/>
          <w:sz w:val="24"/>
          <w:szCs w:val="24"/>
        </w:rPr>
        <w:t xml:space="preserve">. </w:t>
      </w:r>
      <w:r w:rsidR="001F1EF1" w:rsidRPr="008D34A4">
        <w:rPr>
          <w:rFonts w:ascii="Arial" w:hAnsi="Arial" w:cs="Arial"/>
          <w:sz w:val="24"/>
          <w:szCs w:val="24"/>
        </w:rPr>
        <w:t>U</w:t>
      </w:r>
      <w:r w:rsidR="002520AA" w:rsidRPr="008D34A4">
        <w:rPr>
          <w:rFonts w:ascii="Arial" w:hAnsi="Arial" w:cs="Arial"/>
          <w:sz w:val="24"/>
          <w:szCs w:val="24"/>
        </w:rPr>
        <w:t xml:space="preserve">na primera sorpresa fue que </w:t>
      </w:r>
      <w:r w:rsidR="000F3640" w:rsidRPr="008D34A4">
        <w:rPr>
          <w:rFonts w:ascii="Arial" w:hAnsi="Arial" w:cs="Arial"/>
          <w:sz w:val="24"/>
          <w:szCs w:val="24"/>
        </w:rPr>
        <w:t xml:space="preserve">sólo dos </w:t>
      </w:r>
      <w:r w:rsidR="002520AA" w:rsidRPr="008D34A4">
        <w:rPr>
          <w:rFonts w:ascii="Arial" w:hAnsi="Arial" w:cs="Arial"/>
          <w:sz w:val="24"/>
          <w:szCs w:val="24"/>
        </w:rPr>
        <w:t>grupo</w:t>
      </w:r>
      <w:r w:rsidR="000F3640" w:rsidRPr="008D34A4">
        <w:rPr>
          <w:rFonts w:ascii="Arial" w:hAnsi="Arial" w:cs="Arial"/>
          <w:sz w:val="24"/>
          <w:szCs w:val="24"/>
        </w:rPr>
        <w:t>s</w:t>
      </w:r>
      <w:r w:rsidR="00AB78CB">
        <w:rPr>
          <w:rFonts w:ascii="Arial" w:hAnsi="Arial" w:cs="Arial"/>
          <w:sz w:val="24"/>
          <w:szCs w:val="24"/>
        </w:rPr>
        <w:t xml:space="preserve"> </w:t>
      </w:r>
      <w:r w:rsidR="000E140F" w:rsidRPr="008D34A4">
        <w:rPr>
          <w:rFonts w:ascii="Arial" w:hAnsi="Arial" w:cs="Arial"/>
          <w:sz w:val="24"/>
          <w:szCs w:val="24"/>
        </w:rPr>
        <w:t>eligieron trabajar</w:t>
      </w:r>
      <w:r w:rsidRPr="008D34A4">
        <w:rPr>
          <w:rFonts w:ascii="Arial" w:hAnsi="Arial" w:cs="Arial"/>
          <w:sz w:val="24"/>
          <w:szCs w:val="24"/>
        </w:rPr>
        <w:t xml:space="preserve"> con la película Tiempos Modernos, a pesar de que les resultaba familiar</w:t>
      </w:r>
      <w:r w:rsidR="000F2C52">
        <w:rPr>
          <w:rFonts w:ascii="Arial" w:hAnsi="Arial" w:cs="Arial"/>
          <w:sz w:val="24"/>
          <w:szCs w:val="24"/>
        </w:rPr>
        <w:t>,</w:t>
      </w:r>
      <w:r w:rsidRPr="008D34A4">
        <w:rPr>
          <w:rFonts w:ascii="Arial" w:hAnsi="Arial" w:cs="Arial"/>
          <w:sz w:val="24"/>
          <w:szCs w:val="24"/>
        </w:rPr>
        <w:t xml:space="preserve"> y tres grupos decidieron trabajar con los diálogos, que </w:t>
      </w:r>
      <w:r w:rsidR="000F2C52">
        <w:rPr>
          <w:rFonts w:ascii="Arial" w:hAnsi="Arial" w:cs="Arial"/>
          <w:sz w:val="24"/>
          <w:szCs w:val="24"/>
        </w:rPr>
        <w:t xml:space="preserve">se </w:t>
      </w:r>
      <w:r w:rsidRPr="008D34A4">
        <w:rPr>
          <w:rFonts w:ascii="Arial" w:hAnsi="Arial" w:cs="Arial"/>
          <w:sz w:val="24"/>
          <w:szCs w:val="24"/>
        </w:rPr>
        <w:t>había</w:t>
      </w:r>
      <w:r w:rsidR="003417B5">
        <w:rPr>
          <w:rFonts w:ascii="Arial" w:hAnsi="Arial" w:cs="Arial"/>
          <w:sz w:val="24"/>
          <w:szCs w:val="24"/>
        </w:rPr>
        <w:t xml:space="preserve"> pensado en la previa que era</w:t>
      </w:r>
      <w:r w:rsidRPr="008D34A4">
        <w:rPr>
          <w:rFonts w:ascii="Arial" w:hAnsi="Arial" w:cs="Arial"/>
          <w:sz w:val="24"/>
          <w:szCs w:val="24"/>
        </w:rPr>
        <w:t xml:space="preserve"> una consigna demasiado academicista. </w:t>
      </w:r>
      <w:r w:rsidR="000F3640" w:rsidRPr="008D34A4">
        <w:rPr>
          <w:rFonts w:ascii="Arial" w:hAnsi="Arial" w:cs="Arial"/>
          <w:sz w:val="24"/>
          <w:szCs w:val="24"/>
        </w:rPr>
        <w:t xml:space="preserve">Cuando </w:t>
      </w:r>
      <w:r w:rsidR="000F2C52">
        <w:rPr>
          <w:rFonts w:ascii="Arial" w:hAnsi="Arial" w:cs="Arial"/>
          <w:sz w:val="24"/>
          <w:szCs w:val="24"/>
        </w:rPr>
        <w:t xml:space="preserve">se </w:t>
      </w:r>
      <w:r w:rsidR="0079645B" w:rsidRPr="008D34A4">
        <w:rPr>
          <w:rFonts w:ascii="Arial" w:hAnsi="Arial" w:cs="Arial"/>
          <w:sz w:val="24"/>
          <w:szCs w:val="24"/>
        </w:rPr>
        <w:t>expus</w:t>
      </w:r>
      <w:r w:rsidR="000F2C52">
        <w:rPr>
          <w:rFonts w:ascii="Arial" w:hAnsi="Arial" w:cs="Arial"/>
          <w:sz w:val="24"/>
          <w:szCs w:val="24"/>
        </w:rPr>
        <w:t>o</w:t>
      </w:r>
      <w:r w:rsidR="0079645B" w:rsidRPr="008D34A4">
        <w:rPr>
          <w:rFonts w:ascii="Arial" w:hAnsi="Arial" w:cs="Arial"/>
          <w:sz w:val="24"/>
          <w:szCs w:val="24"/>
        </w:rPr>
        <w:t xml:space="preserve"> esta sorpresa, uno de los estudiantes que había elegido trabajar con los diálogos comentó</w:t>
      </w:r>
      <w:r w:rsidR="000F3640" w:rsidRPr="008D34A4">
        <w:rPr>
          <w:rFonts w:ascii="Arial" w:hAnsi="Arial" w:cs="Arial"/>
          <w:sz w:val="24"/>
          <w:szCs w:val="24"/>
        </w:rPr>
        <w:t xml:space="preserve"> lo siguiente:</w:t>
      </w:r>
    </w:p>
    <w:p w:rsidR="000F3640" w:rsidRPr="008D34A4" w:rsidRDefault="000F3640" w:rsidP="003F5FDE">
      <w:pPr>
        <w:spacing w:after="0" w:line="360" w:lineRule="auto"/>
        <w:ind w:left="170" w:right="170"/>
        <w:jc w:val="both"/>
        <w:rPr>
          <w:rFonts w:ascii="Arial" w:hAnsi="Arial" w:cs="Arial"/>
        </w:rPr>
      </w:pPr>
      <w:r w:rsidRPr="008D34A4">
        <w:rPr>
          <w:rFonts w:ascii="Arial" w:hAnsi="Arial" w:cs="Arial"/>
        </w:rPr>
        <w:t>“</w:t>
      </w:r>
      <w:r w:rsidR="0079645B" w:rsidRPr="008D34A4">
        <w:rPr>
          <w:rFonts w:ascii="Arial" w:hAnsi="Arial" w:cs="Arial"/>
        </w:rPr>
        <w:t>Yo pienso</w:t>
      </w:r>
      <w:r w:rsidRPr="008D34A4">
        <w:rPr>
          <w:rFonts w:ascii="Arial" w:hAnsi="Arial" w:cs="Arial"/>
        </w:rPr>
        <w:t xml:space="preserve"> que </w:t>
      </w:r>
      <w:r w:rsidR="0079645B" w:rsidRPr="008D34A4">
        <w:rPr>
          <w:rFonts w:ascii="Arial" w:hAnsi="Arial" w:cs="Arial"/>
        </w:rPr>
        <w:t>es</w:t>
      </w:r>
      <w:r w:rsidRPr="008D34A4">
        <w:rPr>
          <w:rFonts w:ascii="Arial" w:hAnsi="Arial" w:cs="Arial"/>
        </w:rPr>
        <w:t xml:space="preserve"> más fácil armar nosotros la idea</w:t>
      </w:r>
      <w:r w:rsidR="004573DA">
        <w:rPr>
          <w:rFonts w:ascii="Arial" w:hAnsi="Arial" w:cs="Arial"/>
        </w:rPr>
        <w:t>,</w:t>
      </w:r>
      <w:r w:rsidRPr="008D34A4">
        <w:rPr>
          <w:rFonts w:ascii="Arial" w:hAnsi="Arial" w:cs="Arial"/>
        </w:rPr>
        <w:t xml:space="preserve"> que tratar de entender qué se le había ocurrido a Chaplin, por qué había hecho esta escena así o asá… </w:t>
      </w:r>
      <w:r w:rsidR="000F2C52">
        <w:rPr>
          <w:rFonts w:ascii="Arial" w:hAnsi="Arial" w:cs="Arial"/>
        </w:rPr>
        <w:t>N</w:t>
      </w:r>
      <w:r w:rsidRPr="008D34A4">
        <w:rPr>
          <w:rFonts w:ascii="Arial" w:hAnsi="Arial" w:cs="Arial"/>
        </w:rPr>
        <w:t>o estamos acostumbrados a buscarle la vuelta a la película, no sé, la miramos y listo, en cambio lo otro</w:t>
      </w:r>
      <w:r w:rsidR="00916268" w:rsidRPr="008D34A4">
        <w:rPr>
          <w:rFonts w:ascii="Arial" w:hAnsi="Arial" w:cs="Arial"/>
        </w:rPr>
        <w:t xml:space="preserve"> era leer, pensar, escribir,</w:t>
      </w:r>
      <w:r w:rsidRPr="008D34A4">
        <w:rPr>
          <w:rFonts w:ascii="Arial" w:hAnsi="Arial" w:cs="Arial"/>
        </w:rPr>
        <w:t xml:space="preserve"> parecía más fácil, pienso”</w:t>
      </w:r>
      <w:r w:rsidR="000F2C52">
        <w:rPr>
          <w:rFonts w:ascii="Arial" w:hAnsi="Arial" w:cs="Arial"/>
        </w:rPr>
        <w:t>.</w:t>
      </w:r>
    </w:p>
    <w:p w:rsidR="006A5901" w:rsidRDefault="006A5901" w:rsidP="003F5FDE">
      <w:pPr>
        <w:spacing w:after="0" w:line="360" w:lineRule="auto"/>
        <w:jc w:val="both"/>
        <w:rPr>
          <w:rFonts w:ascii="Arial" w:hAnsi="Arial" w:cs="Arial"/>
          <w:sz w:val="24"/>
          <w:szCs w:val="24"/>
        </w:rPr>
      </w:pPr>
    </w:p>
    <w:p w:rsidR="002520AA" w:rsidRDefault="00916268" w:rsidP="003F5FDE">
      <w:pPr>
        <w:spacing w:after="0" w:line="360" w:lineRule="auto"/>
        <w:jc w:val="both"/>
        <w:rPr>
          <w:rFonts w:ascii="Arial" w:hAnsi="Arial" w:cs="Arial"/>
          <w:sz w:val="24"/>
          <w:szCs w:val="24"/>
        </w:rPr>
      </w:pPr>
      <w:r w:rsidRPr="008D34A4">
        <w:rPr>
          <w:rFonts w:ascii="Arial" w:hAnsi="Arial" w:cs="Arial"/>
          <w:sz w:val="24"/>
          <w:szCs w:val="24"/>
        </w:rPr>
        <w:t>Una broma habitual cuando había que estudiar temas históricos era</w:t>
      </w:r>
      <w:r w:rsidR="000F2C52">
        <w:rPr>
          <w:rFonts w:ascii="Arial" w:hAnsi="Arial" w:cs="Arial"/>
          <w:sz w:val="24"/>
          <w:szCs w:val="24"/>
        </w:rPr>
        <w:t>:</w:t>
      </w:r>
      <w:r w:rsidRPr="008D34A4">
        <w:rPr>
          <w:rFonts w:ascii="Arial" w:hAnsi="Arial" w:cs="Arial"/>
          <w:sz w:val="24"/>
          <w:szCs w:val="24"/>
        </w:rPr>
        <w:t xml:space="preserve"> “profe, ¿de esto no hicieron la película?”</w:t>
      </w:r>
      <w:r w:rsidR="000F2C52">
        <w:rPr>
          <w:rFonts w:ascii="Arial" w:hAnsi="Arial" w:cs="Arial"/>
          <w:sz w:val="24"/>
          <w:szCs w:val="24"/>
        </w:rPr>
        <w:t>.</w:t>
      </w:r>
      <w:r w:rsidRPr="008D34A4">
        <w:rPr>
          <w:rFonts w:ascii="Arial" w:hAnsi="Arial" w:cs="Arial"/>
          <w:sz w:val="24"/>
          <w:szCs w:val="24"/>
        </w:rPr>
        <w:t xml:space="preserve"> Entonces ¿cómo se explicaba esta respuesta? En realidad, esta afirmación muestra hasta qué punto </w:t>
      </w:r>
      <w:r w:rsidR="000F2C52">
        <w:rPr>
          <w:rFonts w:ascii="Arial" w:hAnsi="Arial" w:cs="Arial"/>
          <w:sz w:val="24"/>
          <w:szCs w:val="24"/>
        </w:rPr>
        <w:t>l</w:t>
      </w:r>
      <w:r w:rsidRPr="008D34A4">
        <w:rPr>
          <w:rFonts w:ascii="Arial" w:hAnsi="Arial" w:cs="Arial"/>
          <w:sz w:val="24"/>
          <w:szCs w:val="24"/>
        </w:rPr>
        <w:t xml:space="preserve">as teorías acerca de cómo aprendían los/as estudiantes y qué les resultaba más o menos accesible estaban erradas. </w:t>
      </w:r>
      <w:r w:rsidR="000F2C52">
        <w:rPr>
          <w:rFonts w:ascii="Arial" w:hAnsi="Arial" w:cs="Arial"/>
          <w:sz w:val="24"/>
          <w:szCs w:val="24"/>
        </w:rPr>
        <w:t>Se h</w:t>
      </w:r>
      <w:r w:rsidRPr="008D34A4">
        <w:rPr>
          <w:rFonts w:ascii="Arial" w:hAnsi="Arial" w:cs="Arial"/>
          <w:sz w:val="24"/>
          <w:szCs w:val="24"/>
        </w:rPr>
        <w:t>abía</w:t>
      </w:r>
      <w:r w:rsidR="000F2C52">
        <w:rPr>
          <w:rFonts w:ascii="Arial" w:hAnsi="Arial" w:cs="Arial"/>
          <w:sz w:val="24"/>
          <w:szCs w:val="24"/>
        </w:rPr>
        <w:t>n</w:t>
      </w:r>
      <w:r w:rsidRPr="008D34A4">
        <w:rPr>
          <w:rFonts w:ascii="Arial" w:hAnsi="Arial" w:cs="Arial"/>
          <w:sz w:val="24"/>
          <w:szCs w:val="24"/>
        </w:rPr>
        <w:t xml:space="preserve"> escuchado tantas protestas sobre los trabajos prácticos qu</w:t>
      </w:r>
      <w:r w:rsidR="00BB667F" w:rsidRPr="008D34A4">
        <w:rPr>
          <w:rFonts w:ascii="Arial" w:hAnsi="Arial" w:cs="Arial"/>
          <w:sz w:val="24"/>
          <w:szCs w:val="24"/>
        </w:rPr>
        <w:t>e</w:t>
      </w:r>
      <w:r w:rsidRPr="008D34A4">
        <w:rPr>
          <w:rFonts w:ascii="Arial" w:hAnsi="Arial" w:cs="Arial"/>
          <w:sz w:val="24"/>
          <w:szCs w:val="24"/>
        </w:rPr>
        <w:t xml:space="preserve"> les exigían leer y pensar y volver a leer, que no </w:t>
      </w:r>
      <w:r w:rsidR="000F2C52">
        <w:rPr>
          <w:rFonts w:ascii="Arial" w:hAnsi="Arial" w:cs="Arial"/>
          <w:sz w:val="24"/>
          <w:szCs w:val="24"/>
        </w:rPr>
        <w:t xml:space="preserve">se </w:t>
      </w:r>
      <w:r w:rsidRPr="008D34A4">
        <w:rPr>
          <w:rFonts w:ascii="Arial" w:hAnsi="Arial" w:cs="Arial"/>
          <w:sz w:val="24"/>
          <w:szCs w:val="24"/>
        </w:rPr>
        <w:t>tuv</w:t>
      </w:r>
      <w:r w:rsidR="000F2C52">
        <w:rPr>
          <w:rFonts w:ascii="Arial" w:hAnsi="Arial" w:cs="Arial"/>
          <w:sz w:val="24"/>
          <w:szCs w:val="24"/>
        </w:rPr>
        <w:t>o</w:t>
      </w:r>
      <w:r w:rsidRPr="008D34A4">
        <w:rPr>
          <w:rFonts w:ascii="Arial" w:hAnsi="Arial" w:cs="Arial"/>
          <w:sz w:val="24"/>
          <w:szCs w:val="24"/>
        </w:rPr>
        <w:t xml:space="preserve"> en cuenta que el pasaje al lenguaje audiovisual era todavía más complejo. Una situación era la de los documentales educativos que asumen un espectador pasivo, en cambio</w:t>
      </w:r>
      <w:r w:rsidR="000F2C52">
        <w:rPr>
          <w:rFonts w:ascii="Arial" w:hAnsi="Arial" w:cs="Arial"/>
          <w:sz w:val="24"/>
          <w:szCs w:val="24"/>
        </w:rPr>
        <w:t>,</w:t>
      </w:r>
      <w:r w:rsidRPr="008D34A4">
        <w:rPr>
          <w:rFonts w:ascii="Arial" w:hAnsi="Arial" w:cs="Arial"/>
          <w:sz w:val="24"/>
          <w:szCs w:val="24"/>
        </w:rPr>
        <w:t xml:space="preserve"> lo que </w:t>
      </w:r>
      <w:r w:rsidR="000F2C52">
        <w:rPr>
          <w:rFonts w:ascii="Arial" w:hAnsi="Arial" w:cs="Arial"/>
          <w:sz w:val="24"/>
          <w:szCs w:val="24"/>
        </w:rPr>
        <w:t xml:space="preserve">se </w:t>
      </w:r>
      <w:r w:rsidRPr="008D34A4">
        <w:rPr>
          <w:rFonts w:ascii="Arial" w:hAnsi="Arial" w:cs="Arial"/>
          <w:sz w:val="24"/>
          <w:szCs w:val="24"/>
        </w:rPr>
        <w:t>est</w:t>
      </w:r>
      <w:r w:rsidR="000F2C52">
        <w:rPr>
          <w:rFonts w:ascii="Arial" w:hAnsi="Arial" w:cs="Arial"/>
          <w:sz w:val="24"/>
          <w:szCs w:val="24"/>
        </w:rPr>
        <w:t>a</w:t>
      </w:r>
      <w:r w:rsidRPr="008D34A4">
        <w:rPr>
          <w:rFonts w:ascii="Arial" w:hAnsi="Arial" w:cs="Arial"/>
          <w:sz w:val="24"/>
          <w:szCs w:val="24"/>
        </w:rPr>
        <w:t xml:space="preserve">ba proponiendo era una lectura activa y crítica del film clásico de Charles Chaplin. </w:t>
      </w:r>
      <w:r w:rsidR="000F74B1" w:rsidRPr="008D34A4">
        <w:rPr>
          <w:rFonts w:ascii="Arial" w:hAnsi="Arial" w:cs="Arial"/>
          <w:sz w:val="24"/>
          <w:szCs w:val="24"/>
        </w:rPr>
        <w:t>Por su parte, l</w:t>
      </w:r>
      <w:r w:rsidRPr="008D34A4">
        <w:rPr>
          <w:rFonts w:ascii="Arial" w:hAnsi="Arial" w:cs="Arial"/>
          <w:sz w:val="24"/>
          <w:szCs w:val="24"/>
        </w:rPr>
        <w:t>os trabajos de los diálogos resultaron desopilantes porque eligieron formas muy creativas para mostrar las diferencias</w:t>
      </w:r>
      <w:r w:rsidR="00E919FC">
        <w:rPr>
          <w:rFonts w:ascii="Arial" w:hAnsi="Arial" w:cs="Arial"/>
          <w:sz w:val="24"/>
          <w:szCs w:val="24"/>
        </w:rPr>
        <w:t xml:space="preserve"> de perspectivas</w:t>
      </w:r>
      <w:r w:rsidRPr="008D34A4">
        <w:rPr>
          <w:rFonts w:ascii="Arial" w:hAnsi="Arial" w:cs="Arial"/>
          <w:sz w:val="24"/>
          <w:szCs w:val="24"/>
        </w:rPr>
        <w:t xml:space="preserve"> y los conflictos</w:t>
      </w:r>
      <w:r w:rsidR="00E919FC">
        <w:rPr>
          <w:rFonts w:ascii="Arial" w:hAnsi="Arial" w:cs="Arial"/>
          <w:sz w:val="24"/>
          <w:szCs w:val="24"/>
        </w:rPr>
        <w:t xml:space="preserve"> entre puntos de vista</w:t>
      </w:r>
      <w:r w:rsidR="00E22A05" w:rsidRPr="008D34A4">
        <w:rPr>
          <w:rFonts w:ascii="Arial" w:hAnsi="Arial" w:cs="Arial"/>
          <w:sz w:val="24"/>
          <w:szCs w:val="24"/>
        </w:rPr>
        <w:t xml:space="preserve"> y estuvieron muy lejos de ser propuestas acartonadas</w:t>
      </w:r>
      <w:r w:rsidR="00B937A5">
        <w:rPr>
          <w:rFonts w:ascii="Arial" w:hAnsi="Arial" w:cs="Arial"/>
          <w:sz w:val="24"/>
          <w:szCs w:val="24"/>
        </w:rPr>
        <w:t>.</w:t>
      </w:r>
    </w:p>
    <w:p w:rsidR="003417B5" w:rsidRPr="008D34A4" w:rsidRDefault="003417B5" w:rsidP="003F5FDE">
      <w:pPr>
        <w:spacing w:after="0" w:line="360" w:lineRule="auto"/>
        <w:jc w:val="both"/>
        <w:rPr>
          <w:rFonts w:ascii="Arial" w:hAnsi="Arial" w:cs="Arial"/>
          <w:sz w:val="24"/>
          <w:szCs w:val="24"/>
        </w:rPr>
      </w:pPr>
    </w:p>
    <w:p w:rsidR="00347660" w:rsidRDefault="00E34EAE" w:rsidP="003F5FDE">
      <w:pPr>
        <w:spacing w:after="0" w:line="360" w:lineRule="auto"/>
        <w:jc w:val="both"/>
        <w:rPr>
          <w:rFonts w:ascii="Arial" w:hAnsi="Arial" w:cs="Arial"/>
          <w:sz w:val="24"/>
          <w:szCs w:val="24"/>
        </w:rPr>
      </w:pPr>
      <w:r w:rsidRPr="008D34A4">
        <w:rPr>
          <w:rFonts w:ascii="Arial" w:hAnsi="Arial" w:cs="Arial"/>
          <w:sz w:val="24"/>
          <w:szCs w:val="24"/>
        </w:rPr>
        <w:t>En cuanto a los desafíos que presentaron las</w:t>
      </w:r>
      <w:r w:rsidR="00916268" w:rsidRPr="008D34A4">
        <w:rPr>
          <w:rFonts w:ascii="Arial" w:hAnsi="Arial" w:cs="Arial"/>
          <w:sz w:val="24"/>
          <w:szCs w:val="24"/>
        </w:rPr>
        <w:t xml:space="preserve"> demás</w:t>
      </w:r>
      <w:r w:rsidRPr="008D34A4">
        <w:rPr>
          <w:rFonts w:ascii="Arial" w:hAnsi="Arial" w:cs="Arial"/>
          <w:sz w:val="24"/>
          <w:szCs w:val="24"/>
        </w:rPr>
        <w:t xml:space="preserve"> consignas, </w:t>
      </w:r>
      <w:r w:rsidR="00B16B51">
        <w:rPr>
          <w:rFonts w:ascii="Arial" w:hAnsi="Arial" w:cs="Arial"/>
          <w:sz w:val="24"/>
          <w:szCs w:val="24"/>
        </w:rPr>
        <w:t xml:space="preserve">se </w:t>
      </w:r>
      <w:r w:rsidRPr="008D34A4">
        <w:rPr>
          <w:rFonts w:ascii="Arial" w:hAnsi="Arial" w:cs="Arial"/>
          <w:sz w:val="24"/>
          <w:szCs w:val="24"/>
        </w:rPr>
        <w:t>not</w:t>
      </w:r>
      <w:r w:rsidR="00B16B51">
        <w:rPr>
          <w:rFonts w:ascii="Arial" w:hAnsi="Arial" w:cs="Arial"/>
          <w:sz w:val="24"/>
          <w:szCs w:val="24"/>
        </w:rPr>
        <w:t>ó</w:t>
      </w:r>
      <w:r w:rsidRPr="008D34A4">
        <w:rPr>
          <w:rFonts w:ascii="Arial" w:hAnsi="Arial" w:cs="Arial"/>
          <w:sz w:val="24"/>
          <w:szCs w:val="24"/>
        </w:rPr>
        <w:t xml:space="preserve"> </w:t>
      </w:r>
      <w:r w:rsidR="00BB667F" w:rsidRPr="008D34A4">
        <w:rPr>
          <w:rFonts w:ascii="Arial" w:hAnsi="Arial" w:cs="Arial"/>
          <w:sz w:val="24"/>
          <w:szCs w:val="24"/>
        </w:rPr>
        <w:t>que,</w:t>
      </w:r>
      <w:r w:rsidRPr="008D34A4">
        <w:rPr>
          <w:rFonts w:ascii="Arial" w:hAnsi="Arial" w:cs="Arial"/>
          <w:sz w:val="24"/>
          <w:szCs w:val="24"/>
        </w:rPr>
        <w:t xml:space="preserve"> en la primera</w:t>
      </w:r>
      <w:r w:rsidR="00E22A05" w:rsidRPr="008D34A4">
        <w:rPr>
          <w:rFonts w:ascii="Arial" w:hAnsi="Arial" w:cs="Arial"/>
          <w:sz w:val="24"/>
          <w:szCs w:val="24"/>
        </w:rPr>
        <w:t xml:space="preserve">, que proponía imaginar </w:t>
      </w:r>
      <w:r w:rsidR="00E919FC">
        <w:rPr>
          <w:rFonts w:ascii="Arial" w:hAnsi="Arial" w:cs="Arial"/>
          <w:sz w:val="24"/>
          <w:szCs w:val="24"/>
        </w:rPr>
        <w:t>distintos modos de organizar el trabajo</w:t>
      </w:r>
      <w:r w:rsidRPr="008D34A4">
        <w:rPr>
          <w:rFonts w:ascii="Arial" w:hAnsi="Arial" w:cs="Arial"/>
          <w:sz w:val="24"/>
          <w:szCs w:val="24"/>
        </w:rPr>
        <w:t xml:space="preserve"> para producir el mismo </w:t>
      </w:r>
      <w:r w:rsidR="00E919FC">
        <w:rPr>
          <w:rFonts w:ascii="Arial" w:hAnsi="Arial" w:cs="Arial"/>
          <w:sz w:val="24"/>
          <w:szCs w:val="24"/>
        </w:rPr>
        <w:t xml:space="preserve">valor de </w:t>
      </w:r>
      <w:r w:rsidR="00E919FC">
        <w:rPr>
          <w:rFonts w:ascii="Arial" w:hAnsi="Arial" w:cs="Arial"/>
          <w:sz w:val="24"/>
          <w:szCs w:val="24"/>
        </w:rPr>
        <w:lastRenderedPageBreak/>
        <w:t>uso</w:t>
      </w:r>
      <w:r w:rsidRPr="008D34A4">
        <w:rPr>
          <w:rFonts w:ascii="Arial" w:hAnsi="Arial" w:cs="Arial"/>
          <w:sz w:val="24"/>
          <w:szCs w:val="24"/>
        </w:rPr>
        <w:t xml:space="preserve"> a lo largo de la </w:t>
      </w:r>
      <w:r w:rsidR="00B16B51">
        <w:rPr>
          <w:rFonts w:ascii="Arial" w:hAnsi="Arial" w:cs="Arial"/>
          <w:sz w:val="24"/>
          <w:szCs w:val="24"/>
        </w:rPr>
        <w:t>h</w:t>
      </w:r>
      <w:r w:rsidRPr="008D34A4">
        <w:rPr>
          <w:rFonts w:ascii="Arial" w:hAnsi="Arial" w:cs="Arial"/>
          <w:sz w:val="24"/>
          <w:szCs w:val="24"/>
        </w:rPr>
        <w:t xml:space="preserve">istoria, la clave era la adecuada elección del bien que iban a representar. </w:t>
      </w:r>
      <w:r w:rsidR="00E22A05" w:rsidRPr="008D34A4">
        <w:rPr>
          <w:rFonts w:ascii="Arial" w:hAnsi="Arial" w:cs="Arial"/>
          <w:sz w:val="24"/>
          <w:szCs w:val="24"/>
        </w:rPr>
        <w:t xml:space="preserve">Quienes eligieron representar </w:t>
      </w:r>
      <w:r w:rsidR="00E919FC">
        <w:rPr>
          <w:rFonts w:ascii="Arial" w:hAnsi="Arial" w:cs="Arial"/>
          <w:sz w:val="24"/>
          <w:szCs w:val="24"/>
        </w:rPr>
        <w:t>objetos</w:t>
      </w:r>
      <w:r w:rsidR="00E22A05" w:rsidRPr="008D34A4">
        <w:rPr>
          <w:rFonts w:ascii="Arial" w:hAnsi="Arial" w:cs="Arial"/>
          <w:sz w:val="24"/>
          <w:szCs w:val="24"/>
        </w:rPr>
        <w:t xml:space="preserve"> que no existían en la Edad Media, no pudieron imaginar un proceso artesanal. En cambio, </w:t>
      </w:r>
      <w:r w:rsidR="00BB667F" w:rsidRPr="008D34A4">
        <w:rPr>
          <w:rFonts w:ascii="Arial" w:hAnsi="Arial" w:cs="Arial"/>
          <w:sz w:val="24"/>
          <w:szCs w:val="24"/>
        </w:rPr>
        <w:t xml:space="preserve">los trabajos sobre la producción del pan o de perfumes fueron realmente muy </w:t>
      </w:r>
      <w:r w:rsidR="00E919FC" w:rsidRPr="008D34A4">
        <w:rPr>
          <w:rFonts w:ascii="Arial" w:hAnsi="Arial" w:cs="Arial"/>
          <w:sz w:val="24"/>
          <w:szCs w:val="24"/>
        </w:rPr>
        <w:t>interesantes. Esta</w:t>
      </w:r>
      <w:r w:rsidR="00E22A05" w:rsidRPr="008D34A4">
        <w:rPr>
          <w:rFonts w:ascii="Arial" w:hAnsi="Arial" w:cs="Arial"/>
          <w:sz w:val="24"/>
          <w:szCs w:val="24"/>
        </w:rPr>
        <w:t xml:space="preserve"> consigna fue la más elegida, con un total de 7 grupos. </w:t>
      </w:r>
      <w:r w:rsidRPr="008D34A4">
        <w:rPr>
          <w:rFonts w:ascii="Arial" w:hAnsi="Arial" w:cs="Arial"/>
          <w:sz w:val="24"/>
          <w:szCs w:val="24"/>
        </w:rPr>
        <w:t xml:space="preserve"> La segunda consigna fue elegida por </w:t>
      </w:r>
      <w:r w:rsidR="00916268" w:rsidRPr="008D34A4">
        <w:rPr>
          <w:rFonts w:ascii="Arial" w:hAnsi="Arial" w:cs="Arial"/>
          <w:sz w:val="24"/>
          <w:szCs w:val="24"/>
        </w:rPr>
        <w:t>dos grupos</w:t>
      </w:r>
      <w:r w:rsidRPr="008D34A4">
        <w:rPr>
          <w:rFonts w:ascii="Arial" w:hAnsi="Arial" w:cs="Arial"/>
          <w:sz w:val="24"/>
          <w:szCs w:val="24"/>
        </w:rPr>
        <w:t xml:space="preserve"> y resultó clave la elección de los momentos que iban a representar</w:t>
      </w:r>
      <w:r w:rsidR="00916268" w:rsidRPr="008D34A4">
        <w:rPr>
          <w:rFonts w:ascii="Arial" w:hAnsi="Arial" w:cs="Arial"/>
          <w:sz w:val="24"/>
          <w:szCs w:val="24"/>
        </w:rPr>
        <w:t>. E</w:t>
      </w:r>
      <w:r w:rsidRPr="008D34A4">
        <w:rPr>
          <w:rFonts w:ascii="Arial" w:hAnsi="Arial" w:cs="Arial"/>
          <w:sz w:val="24"/>
          <w:szCs w:val="24"/>
        </w:rPr>
        <w:t>n la clase de consulta</w:t>
      </w:r>
      <w:r w:rsidR="00B16B51">
        <w:rPr>
          <w:rFonts w:ascii="Arial" w:hAnsi="Arial" w:cs="Arial"/>
          <w:sz w:val="24"/>
          <w:szCs w:val="24"/>
        </w:rPr>
        <w:t>,</w:t>
      </w:r>
      <w:r w:rsidRPr="008D34A4">
        <w:rPr>
          <w:rFonts w:ascii="Arial" w:hAnsi="Arial" w:cs="Arial"/>
          <w:sz w:val="24"/>
          <w:szCs w:val="24"/>
        </w:rPr>
        <w:t xml:space="preserve"> </w:t>
      </w:r>
      <w:r w:rsidR="00916268" w:rsidRPr="008D34A4">
        <w:rPr>
          <w:rFonts w:ascii="Arial" w:hAnsi="Arial" w:cs="Arial"/>
          <w:sz w:val="24"/>
          <w:szCs w:val="24"/>
        </w:rPr>
        <w:t xml:space="preserve">uno de los grupos </w:t>
      </w:r>
      <w:r w:rsidRPr="008D34A4">
        <w:rPr>
          <w:rFonts w:ascii="Arial" w:hAnsi="Arial" w:cs="Arial"/>
          <w:sz w:val="24"/>
          <w:szCs w:val="24"/>
        </w:rPr>
        <w:t>señalaba que les costaba sostener una distancia cronológica más o menos estándar entre los procesos, porque “de repente” se acel</w:t>
      </w:r>
      <w:r w:rsidR="00B53F77" w:rsidRPr="008D34A4">
        <w:rPr>
          <w:rFonts w:ascii="Arial" w:hAnsi="Arial" w:cs="Arial"/>
          <w:sz w:val="24"/>
          <w:szCs w:val="24"/>
        </w:rPr>
        <w:t>e</w:t>
      </w:r>
      <w:r w:rsidRPr="008D34A4">
        <w:rPr>
          <w:rFonts w:ascii="Arial" w:hAnsi="Arial" w:cs="Arial"/>
          <w:sz w:val="24"/>
          <w:szCs w:val="24"/>
        </w:rPr>
        <w:t xml:space="preserve">raban los tiempos históricos. </w:t>
      </w:r>
      <w:r w:rsidR="00B16B51">
        <w:rPr>
          <w:rFonts w:ascii="Arial" w:hAnsi="Arial" w:cs="Arial"/>
          <w:sz w:val="24"/>
          <w:szCs w:val="24"/>
        </w:rPr>
        <w:t>Se c</w:t>
      </w:r>
      <w:r w:rsidRPr="008D34A4">
        <w:rPr>
          <w:rFonts w:ascii="Arial" w:hAnsi="Arial" w:cs="Arial"/>
          <w:sz w:val="24"/>
          <w:szCs w:val="24"/>
        </w:rPr>
        <w:t>onvin</w:t>
      </w:r>
      <w:r w:rsidR="00B16B51">
        <w:rPr>
          <w:rFonts w:ascii="Arial" w:hAnsi="Arial" w:cs="Arial"/>
          <w:sz w:val="24"/>
          <w:szCs w:val="24"/>
        </w:rPr>
        <w:t>o</w:t>
      </w:r>
      <w:r w:rsidRPr="008D34A4">
        <w:rPr>
          <w:rFonts w:ascii="Arial" w:hAnsi="Arial" w:cs="Arial"/>
          <w:sz w:val="24"/>
          <w:szCs w:val="24"/>
        </w:rPr>
        <w:t xml:space="preserve"> que ese hallazgo era la clave que debían resaltar en la </w:t>
      </w:r>
      <w:r w:rsidR="00E919FC" w:rsidRPr="008D34A4">
        <w:rPr>
          <w:rFonts w:ascii="Arial" w:hAnsi="Arial" w:cs="Arial"/>
          <w:sz w:val="24"/>
          <w:szCs w:val="24"/>
        </w:rPr>
        <w:t>presentación. Sólo</w:t>
      </w:r>
      <w:r w:rsidR="00916268" w:rsidRPr="008D34A4">
        <w:rPr>
          <w:rFonts w:ascii="Arial" w:hAnsi="Arial" w:cs="Arial"/>
          <w:sz w:val="24"/>
          <w:szCs w:val="24"/>
        </w:rPr>
        <w:t xml:space="preserve"> dos trabajos</w:t>
      </w:r>
      <w:r w:rsidR="00B937A5">
        <w:rPr>
          <w:rFonts w:ascii="Arial" w:hAnsi="Arial" w:cs="Arial"/>
          <w:sz w:val="24"/>
          <w:szCs w:val="24"/>
        </w:rPr>
        <w:t xml:space="preserve">, </w:t>
      </w:r>
      <w:r w:rsidR="00916268" w:rsidRPr="008D34A4">
        <w:rPr>
          <w:rFonts w:ascii="Arial" w:hAnsi="Arial" w:cs="Arial"/>
          <w:sz w:val="24"/>
          <w:szCs w:val="24"/>
        </w:rPr>
        <w:t xml:space="preserve">uno con la consigna </w:t>
      </w:r>
      <w:r w:rsidR="0055055B" w:rsidRPr="008D34A4">
        <w:rPr>
          <w:rFonts w:ascii="Arial" w:hAnsi="Arial" w:cs="Arial"/>
          <w:sz w:val="24"/>
          <w:szCs w:val="24"/>
        </w:rPr>
        <w:t>2</w:t>
      </w:r>
      <w:r w:rsidR="00916268" w:rsidRPr="008D34A4">
        <w:rPr>
          <w:rFonts w:ascii="Arial" w:hAnsi="Arial" w:cs="Arial"/>
          <w:sz w:val="24"/>
          <w:szCs w:val="24"/>
        </w:rPr>
        <w:t xml:space="preserve"> y otro con la consigna 3</w:t>
      </w:r>
      <w:r w:rsidR="00B937A5">
        <w:rPr>
          <w:rFonts w:ascii="Arial" w:hAnsi="Arial" w:cs="Arial"/>
          <w:sz w:val="24"/>
          <w:szCs w:val="24"/>
        </w:rPr>
        <w:t>,</w:t>
      </w:r>
      <w:r w:rsidR="00916268" w:rsidRPr="008D34A4">
        <w:rPr>
          <w:rFonts w:ascii="Arial" w:hAnsi="Arial" w:cs="Arial"/>
          <w:sz w:val="24"/>
          <w:szCs w:val="24"/>
        </w:rPr>
        <w:t xml:space="preserve"> debieron ser reformulados.</w:t>
      </w:r>
    </w:p>
    <w:p w:rsidR="003417B5" w:rsidRDefault="003417B5" w:rsidP="003F5FDE">
      <w:pPr>
        <w:spacing w:after="0" w:line="360" w:lineRule="auto"/>
        <w:jc w:val="both"/>
        <w:rPr>
          <w:rFonts w:ascii="Arial" w:hAnsi="Arial" w:cs="Arial"/>
          <w:sz w:val="24"/>
          <w:szCs w:val="24"/>
        </w:rPr>
      </w:pPr>
    </w:p>
    <w:p w:rsidR="00341E65" w:rsidRDefault="00481552"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A partir de entonces</w:t>
      </w:r>
      <w:r w:rsidR="00B16B51">
        <w:rPr>
          <w:rFonts w:ascii="Arial" w:eastAsia="Times New Roman" w:hAnsi="Arial" w:cs="Arial"/>
          <w:sz w:val="24"/>
          <w:szCs w:val="24"/>
        </w:rPr>
        <w:t>,</w:t>
      </w:r>
      <w:r w:rsidRPr="008D34A4">
        <w:rPr>
          <w:rFonts w:ascii="Arial" w:eastAsia="Times New Roman" w:hAnsi="Arial" w:cs="Arial"/>
          <w:sz w:val="24"/>
          <w:szCs w:val="24"/>
        </w:rPr>
        <w:t xml:space="preserve"> esta estrategia se repitió cada semestre, al menos hasta </w:t>
      </w:r>
      <w:r w:rsidR="00B16B51">
        <w:rPr>
          <w:rFonts w:ascii="Arial" w:eastAsia="Times New Roman" w:hAnsi="Arial" w:cs="Arial"/>
          <w:sz w:val="24"/>
          <w:szCs w:val="24"/>
        </w:rPr>
        <w:t xml:space="preserve">el </w:t>
      </w:r>
      <w:r w:rsidRPr="008D34A4">
        <w:rPr>
          <w:rFonts w:ascii="Arial" w:eastAsia="Times New Roman" w:hAnsi="Arial" w:cs="Arial"/>
          <w:sz w:val="24"/>
          <w:szCs w:val="24"/>
        </w:rPr>
        <w:t xml:space="preserve">2013, momento en que </w:t>
      </w:r>
      <w:r w:rsidR="00B16B51">
        <w:rPr>
          <w:rFonts w:ascii="Arial" w:eastAsia="Times New Roman" w:hAnsi="Arial" w:cs="Arial"/>
          <w:sz w:val="24"/>
          <w:szCs w:val="24"/>
        </w:rPr>
        <w:t>la autora renunció</w:t>
      </w:r>
      <w:r w:rsidRPr="008D34A4">
        <w:rPr>
          <w:rFonts w:ascii="Arial" w:eastAsia="Times New Roman" w:hAnsi="Arial" w:cs="Arial"/>
          <w:sz w:val="24"/>
          <w:szCs w:val="24"/>
        </w:rPr>
        <w:t xml:space="preserve"> a</w:t>
      </w:r>
      <w:r w:rsidR="00E919FC">
        <w:rPr>
          <w:rFonts w:ascii="Arial" w:eastAsia="Times New Roman" w:hAnsi="Arial" w:cs="Arial"/>
          <w:sz w:val="24"/>
          <w:szCs w:val="24"/>
        </w:rPr>
        <w:t xml:space="preserve"> trabajar en</w:t>
      </w:r>
      <w:r w:rsidRPr="008D34A4">
        <w:rPr>
          <w:rFonts w:ascii="Arial" w:eastAsia="Times New Roman" w:hAnsi="Arial" w:cs="Arial"/>
          <w:sz w:val="24"/>
          <w:szCs w:val="24"/>
        </w:rPr>
        <w:t xml:space="preserve"> esa universidad. </w:t>
      </w:r>
      <w:r w:rsidR="00BB667F" w:rsidRPr="008D34A4">
        <w:rPr>
          <w:rFonts w:ascii="Arial" w:eastAsia="Times New Roman" w:hAnsi="Arial" w:cs="Arial"/>
          <w:sz w:val="24"/>
          <w:szCs w:val="24"/>
        </w:rPr>
        <w:t>De acuerdo con</w:t>
      </w:r>
      <w:r w:rsidR="00341E65" w:rsidRPr="008D34A4">
        <w:rPr>
          <w:rFonts w:ascii="Arial" w:eastAsia="Times New Roman" w:hAnsi="Arial" w:cs="Arial"/>
          <w:sz w:val="24"/>
          <w:szCs w:val="24"/>
        </w:rPr>
        <w:t xml:space="preserve"> </w:t>
      </w:r>
      <w:r w:rsidR="00B16B51">
        <w:rPr>
          <w:rFonts w:ascii="Arial" w:eastAsia="Times New Roman" w:hAnsi="Arial" w:cs="Arial"/>
          <w:sz w:val="24"/>
          <w:szCs w:val="24"/>
        </w:rPr>
        <w:t>l</w:t>
      </w:r>
      <w:r w:rsidR="00341E65" w:rsidRPr="008D34A4">
        <w:rPr>
          <w:rFonts w:ascii="Arial" w:eastAsia="Times New Roman" w:hAnsi="Arial" w:cs="Arial"/>
          <w:sz w:val="24"/>
          <w:szCs w:val="24"/>
        </w:rPr>
        <w:t>a experiencia, esta instancia de evaluación tiene</w:t>
      </w:r>
      <w:r w:rsidR="00B16B51">
        <w:rPr>
          <w:rFonts w:ascii="Arial" w:eastAsia="Times New Roman" w:hAnsi="Arial" w:cs="Arial"/>
          <w:sz w:val="24"/>
          <w:szCs w:val="24"/>
        </w:rPr>
        <w:t>,</w:t>
      </w:r>
      <w:r w:rsidR="00341E65" w:rsidRPr="008D34A4">
        <w:rPr>
          <w:rFonts w:ascii="Arial" w:eastAsia="Times New Roman" w:hAnsi="Arial" w:cs="Arial"/>
          <w:sz w:val="24"/>
          <w:szCs w:val="24"/>
        </w:rPr>
        <w:t xml:space="preserve"> por lo menos</w:t>
      </w:r>
      <w:r w:rsidR="00B16B51">
        <w:rPr>
          <w:rFonts w:ascii="Arial" w:eastAsia="Times New Roman" w:hAnsi="Arial" w:cs="Arial"/>
          <w:sz w:val="24"/>
          <w:szCs w:val="24"/>
        </w:rPr>
        <w:t>,</w:t>
      </w:r>
      <w:r w:rsidR="00341E65" w:rsidRPr="008D34A4">
        <w:rPr>
          <w:rFonts w:ascii="Arial" w:eastAsia="Times New Roman" w:hAnsi="Arial" w:cs="Arial"/>
          <w:sz w:val="24"/>
          <w:szCs w:val="24"/>
        </w:rPr>
        <w:t xml:space="preserve"> tres momentos que contribuyen a afianzar y a desarrollar </w:t>
      </w:r>
      <w:r w:rsidRPr="008D34A4">
        <w:rPr>
          <w:rFonts w:ascii="Arial" w:eastAsia="Times New Roman" w:hAnsi="Arial" w:cs="Arial"/>
          <w:sz w:val="24"/>
          <w:szCs w:val="24"/>
        </w:rPr>
        <w:t>las habilidades buscadas</w:t>
      </w:r>
      <w:r w:rsidR="00341E65" w:rsidRPr="008D34A4">
        <w:rPr>
          <w:rFonts w:ascii="Arial" w:eastAsia="Times New Roman" w:hAnsi="Arial" w:cs="Arial"/>
          <w:sz w:val="24"/>
          <w:szCs w:val="24"/>
        </w:rPr>
        <w:t>. Un primer momento es el trabajo fuera del aula por parte de los/as estudiante</w:t>
      </w:r>
      <w:r w:rsidR="00BB667F" w:rsidRPr="008D34A4">
        <w:rPr>
          <w:rFonts w:ascii="Arial" w:eastAsia="Times New Roman" w:hAnsi="Arial" w:cs="Arial"/>
          <w:sz w:val="24"/>
          <w:szCs w:val="24"/>
        </w:rPr>
        <w:t>s</w:t>
      </w:r>
      <w:r w:rsidR="00B16B51">
        <w:rPr>
          <w:rFonts w:ascii="Arial" w:eastAsia="Times New Roman" w:hAnsi="Arial" w:cs="Arial"/>
          <w:sz w:val="24"/>
          <w:szCs w:val="24"/>
        </w:rPr>
        <w:t>,</w:t>
      </w:r>
      <w:r w:rsidR="00BB667F" w:rsidRPr="008D34A4">
        <w:rPr>
          <w:rFonts w:ascii="Arial" w:eastAsia="Times New Roman" w:hAnsi="Arial" w:cs="Arial"/>
          <w:sz w:val="24"/>
          <w:szCs w:val="24"/>
        </w:rPr>
        <w:t xml:space="preserve"> que</w:t>
      </w:r>
      <w:r w:rsidR="00341E65" w:rsidRPr="008D34A4">
        <w:rPr>
          <w:rFonts w:ascii="Arial" w:eastAsia="Times New Roman" w:hAnsi="Arial" w:cs="Arial"/>
          <w:sz w:val="24"/>
          <w:szCs w:val="24"/>
        </w:rPr>
        <w:t xml:space="preserve"> les permite </w:t>
      </w:r>
      <w:r w:rsidR="00B937A5">
        <w:rPr>
          <w:rFonts w:ascii="Arial" w:eastAsia="Times New Roman" w:hAnsi="Arial" w:cs="Arial"/>
          <w:sz w:val="24"/>
          <w:szCs w:val="24"/>
        </w:rPr>
        <w:t>apropia</w:t>
      </w:r>
      <w:r w:rsidR="00341E65" w:rsidRPr="008D34A4">
        <w:rPr>
          <w:rFonts w:ascii="Arial" w:eastAsia="Times New Roman" w:hAnsi="Arial" w:cs="Arial"/>
          <w:sz w:val="24"/>
          <w:szCs w:val="24"/>
        </w:rPr>
        <w:t>r</w:t>
      </w:r>
      <w:r w:rsidR="00B937A5">
        <w:rPr>
          <w:rFonts w:ascii="Arial" w:eastAsia="Times New Roman" w:hAnsi="Arial" w:cs="Arial"/>
          <w:sz w:val="24"/>
          <w:szCs w:val="24"/>
        </w:rPr>
        <w:t>se de</w:t>
      </w:r>
      <w:r w:rsidR="00341E65" w:rsidRPr="008D34A4">
        <w:rPr>
          <w:rFonts w:ascii="Arial" w:eastAsia="Times New Roman" w:hAnsi="Arial" w:cs="Arial"/>
          <w:sz w:val="24"/>
          <w:szCs w:val="24"/>
        </w:rPr>
        <w:t xml:space="preserve"> los conocimientos adquiridos en la asignatura, porque no se trata de memorizar lo que los/as autores/as dicen, sino de utilizar esos conocimientos para reflexionar sobre una experiencia concreta y conocida. Es habitual que no logren ponerse de acuerdo en el equipo y hagan consultas en clase, lo que obliga a que conozcan muy bien </w:t>
      </w:r>
      <w:r w:rsidR="00E919FC">
        <w:rPr>
          <w:rFonts w:ascii="Arial" w:eastAsia="Times New Roman" w:hAnsi="Arial" w:cs="Arial"/>
          <w:sz w:val="24"/>
          <w:szCs w:val="24"/>
        </w:rPr>
        <w:t>los textos</w:t>
      </w:r>
      <w:r w:rsidR="00341E65" w:rsidRPr="008D34A4">
        <w:rPr>
          <w:rFonts w:ascii="Arial" w:eastAsia="Times New Roman" w:hAnsi="Arial" w:cs="Arial"/>
          <w:sz w:val="24"/>
          <w:szCs w:val="24"/>
        </w:rPr>
        <w:t xml:space="preserve"> para poder exponer puntos de vista contradictorios. La redacción del </w:t>
      </w:r>
      <w:r w:rsidR="00E919FC">
        <w:rPr>
          <w:rFonts w:ascii="Arial" w:eastAsia="Times New Roman" w:hAnsi="Arial" w:cs="Arial"/>
          <w:sz w:val="24"/>
          <w:szCs w:val="24"/>
        </w:rPr>
        <w:t xml:space="preserve">informe </w:t>
      </w:r>
      <w:r w:rsidR="00B937A5">
        <w:rPr>
          <w:rFonts w:ascii="Arial" w:eastAsia="Times New Roman" w:hAnsi="Arial" w:cs="Arial"/>
          <w:sz w:val="24"/>
          <w:szCs w:val="24"/>
        </w:rPr>
        <w:t xml:space="preserve">contribuye a desarrollar </w:t>
      </w:r>
      <w:r w:rsidR="00341E65" w:rsidRPr="008D34A4">
        <w:rPr>
          <w:rFonts w:ascii="Arial" w:eastAsia="Times New Roman" w:hAnsi="Arial" w:cs="Arial"/>
          <w:sz w:val="24"/>
          <w:szCs w:val="24"/>
        </w:rPr>
        <w:t>su capacidad para argumentar por escrito.</w:t>
      </w:r>
    </w:p>
    <w:p w:rsidR="003417B5" w:rsidRDefault="003417B5" w:rsidP="003F5FDE">
      <w:pPr>
        <w:spacing w:after="0" w:line="360" w:lineRule="auto"/>
        <w:jc w:val="both"/>
        <w:rPr>
          <w:rFonts w:ascii="Arial" w:eastAsia="Times New Roman" w:hAnsi="Arial" w:cs="Arial"/>
          <w:sz w:val="24"/>
          <w:szCs w:val="24"/>
        </w:rPr>
      </w:pPr>
    </w:p>
    <w:p w:rsidR="00341E65" w:rsidRDefault="00341E65"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Un segundo momento es la exposición en clase, que</w:t>
      </w:r>
      <w:r w:rsidR="00B937A5">
        <w:rPr>
          <w:rFonts w:ascii="Arial" w:eastAsia="Times New Roman" w:hAnsi="Arial" w:cs="Arial"/>
          <w:sz w:val="24"/>
          <w:szCs w:val="24"/>
        </w:rPr>
        <w:t xml:space="preserve"> es la instancia en que, por un lado, se muestra </w:t>
      </w:r>
      <w:r w:rsidRPr="008D34A4">
        <w:rPr>
          <w:rFonts w:ascii="Arial" w:eastAsia="Times New Roman" w:hAnsi="Arial" w:cs="Arial"/>
          <w:sz w:val="24"/>
          <w:szCs w:val="24"/>
        </w:rPr>
        <w:t>el trabajo realizado y</w:t>
      </w:r>
      <w:r w:rsidR="00B73D69">
        <w:rPr>
          <w:rFonts w:ascii="Arial" w:eastAsia="Times New Roman" w:hAnsi="Arial" w:cs="Arial"/>
          <w:sz w:val="24"/>
          <w:szCs w:val="24"/>
        </w:rPr>
        <w:t>,</w:t>
      </w:r>
      <w:r w:rsidRPr="008D34A4">
        <w:rPr>
          <w:rFonts w:ascii="Arial" w:eastAsia="Times New Roman" w:hAnsi="Arial" w:cs="Arial"/>
          <w:sz w:val="24"/>
          <w:szCs w:val="24"/>
        </w:rPr>
        <w:t xml:space="preserve"> por otro</w:t>
      </w:r>
      <w:r w:rsidR="00B73D69">
        <w:rPr>
          <w:rFonts w:ascii="Arial" w:eastAsia="Times New Roman" w:hAnsi="Arial" w:cs="Arial"/>
          <w:sz w:val="24"/>
          <w:szCs w:val="24"/>
        </w:rPr>
        <w:t>,</w:t>
      </w:r>
      <w:r w:rsidRPr="008D34A4">
        <w:rPr>
          <w:rFonts w:ascii="Arial" w:eastAsia="Times New Roman" w:hAnsi="Arial" w:cs="Arial"/>
          <w:sz w:val="24"/>
          <w:szCs w:val="24"/>
        </w:rPr>
        <w:t xml:space="preserve"> </w:t>
      </w:r>
      <w:r w:rsidR="00B937A5">
        <w:rPr>
          <w:rFonts w:ascii="Arial" w:eastAsia="Times New Roman" w:hAnsi="Arial" w:cs="Arial"/>
          <w:sz w:val="24"/>
          <w:szCs w:val="24"/>
        </w:rPr>
        <w:t xml:space="preserve">se </w:t>
      </w:r>
      <w:r w:rsidRPr="008D34A4">
        <w:rPr>
          <w:rFonts w:ascii="Arial" w:eastAsia="Times New Roman" w:hAnsi="Arial" w:cs="Arial"/>
          <w:sz w:val="24"/>
          <w:szCs w:val="24"/>
        </w:rPr>
        <w:t>enfrenta</w:t>
      </w:r>
      <w:r w:rsidR="00B937A5">
        <w:rPr>
          <w:rFonts w:ascii="Arial" w:eastAsia="Times New Roman" w:hAnsi="Arial" w:cs="Arial"/>
          <w:sz w:val="24"/>
          <w:szCs w:val="24"/>
        </w:rPr>
        <w:t xml:space="preserve">n con </w:t>
      </w:r>
      <w:r w:rsidRPr="008D34A4">
        <w:rPr>
          <w:rFonts w:ascii="Arial" w:eastAsia="Times New Roman" w:hAnsi="Arial" w:cs="Arial"/>
          <w:sz w:val="24"/>
          <w:szCs w:val="24"/>
        </w:rPr>
        <w:t>las repreguntas de sus compañeros/as y docentes. Esta etapa es muy interesante y fructífera, por un</w:t>
      </w:r>
      <w:r w:rsidR="00B73D69">
        <w:rPr>
          <w:rFonts w:ascii="Arial" w:eastAsia="Times New Roman" w:hAnsi="Arial" w:cs="Arial"/>
          <w:sz w:val="24"/>
          <w:szCs w:val="24"/>
        </w:rPr>
        <w:t>a parte</w:t>
      </w:r>
      <w:r w:rsidR="00BB667F" w:rsidRPr="008D34A4">
        <w:rPr>
          <w:rFonts w:ascii="Arial" w:eastAsia="Times New Roman" w:hAnsi="Arial" w:cs="Arial"/>
          <w:sz w:val="24"/>
          <w:szCs w:val="24"/>
        </w:rPr>
        <w:t>,</w:t>
      </w:r>
      <w:r w:rsidR="003417B5">
        <w:rPr>
          <w:rFonts w:ascii="Arial" w:eastAsia="Times New Roman" w:hAnsi="Arial" w:cs="Arial"/>
          <w:sz w:val="24"/>
          <w:szCs w:val="24"/>
        </w:rPr>
        <w:t xml:space="preserve"> </w:t>
      </w:r>
      <w:r w:rsidR="00BB667F" w:rsidRPr="008D34A4">
        <w:rPr>
          <w:rFonts w:ascii="Arial" w:eastAsia="Times New Roman" w:hAnsi="Arial" w:cs="Arial"/>
          <w:sz w:val="24"/>
          <w:szCs w:val="24"/>
        </w:rPr>
        <w:t xml:space="preserve">les </w:t>
      </w:r>
      <w:r w:rsidR="00F6050C">
        <w:rPr>
          <w:rFonts w:ascii="Arial" w:eastAsia="Times New Roman" w:hAnsi="Arial" w:cs="Arial"/>
          <w:sz w:val="24"/>
          <w:szCs w:val="24"/>
        </w:rPr>
        <w:t xml:space="preserve">hace posible </w:t>
      </w:r>
      <w:r w:rsidR="00B937A5">
        <w:rPr>
          <w:rFonts w:ascii="Arial" w:eastAsia="Times New Roman" w:hAnsi="Arial" w:cs="Arial"/>
          <w:sz w:val="24"/>
          <w:szCs w:val="24"/>
        </w:rPr>
        <w:t xml:space="preserve">mostrar hasta </w:t>
      </w:r>
      <w:r w:rsidR="00E919FC">
        <w:rPr>
          <w:rFonts w:ascii="Arial" w:eastAsia="Times New Roman" w:hAnsi="Arial" w:cs="Arial"/>
          <w:sz w:val="24"/>
          <w:szCs w:val="24"/>
        </w:rPr>
        <w:t>qué</w:t>
      </w:r>
      <w:r w:rsidR="00BB667F" w:rsidRPr="008D34A4">
        <w:rPr>
          <w:rFonts w:ascii="Arial" w:eastAsia="Times New Roman" w:hAnsi="Arial" w:cs="Arial"/>
          <w:sz w:val="24"/>
          <w:szCs w:val="24"/>
        </w:rPr>
        <w:t xml:space="preserve"> punto se han apropiado de los conceptos, los que deben utilizar </w:t>
      </w:r>
      <w:r w:rsidR="00BB667F" w:rsidRPr="008D34A4">
        <w:rPr>
          <w:rFonts w:ascii="Arial" w:eastAsia="Times New Roman" w:hAnsi="Arial" w:cs="Arial"/>
          <w:sz w:val="24"/>
          <w:szCs w:val="24"/>
        </w:rPr>
        <w:lastRenderedPageBreak/>
        <w:t>como herramienta para sostener sus argumentos frente al curso</w:t>
      </w:r>
      <w:r w:rsidRPr="008D34A4">
        <w:rPr>
          <w:rFonts w:ascii="Arial" w:eastAsia="Times New Roman" w:hAnsi="Arial" w:cs="Arial"/>
          <w:sz w:val="24"/>
          <w:szCs w:val="24"/>
        </w:rPr>
        <w:t>.</w:t>
      </w:r>
      <w:r w:rsidR="00481552" w:rsidRPr="008D34A4">
        <w:rPr>
          <w:rFonts w:ascii="Arial" w:eastAsia="Times New Roman" w:hAnsi="Arial" w:cs="Arial"/>
          <w:sz w:val="24"/>
          <w:szCs w:val="24"/>
        </w:rPr>
        <w:t xml:space="preserve"> Por otr</w:t>
      </w:r>
      <w:r w:rsidR="00B73D69">
        <w:rPr>
          <w:rFonts w:ascii="Arial" w:eastAsia="Times New Roman" w:hAnsi="Arial" w:cs="Arial"/>
          <w:sz w:val="24"/>
          <w:szCs w:val="24"/>
        </w:rPr>
        <w:t>a</w:t>
      </w:r>
      <w:r w:rsidR="00481552" w:rsidRPr="008D34A4">
        <w:rPr>
          <w:rFonts w:ascii="Arial" w:eastAsia="Times New Roman" w:hAnsi="Arial" w:cs="Arial"/>
          <w:sz w:val="24"/>
          <w:szCs w:val="24"/>
        </w:rPr>
        <w:t>,</w:t>
      </w:r>
      <w:r w:rsidRPr="008D34A4">
        <w:rPr>
          <w:rFonts w:ascii="Arial" w:eastAsia="Times New Roman" w:hAnsi="Arial" w:cs="Arial"/>
          <w:sz w:val="24"/>
          <w:szCs w:val="24"/>
        </w:rPr>
        <w:t xml:space="preserve"> se ponen de manifiesto los liderazgos y la capacidad que alcanzó el </w:t>
      </w:r>
      <w:r w:rsidR="00BB667F" w:rsidRPr="008D34A4">
        <w:rPr>
          <w:rFonts w:ascii="Arial" w:eastAsia="Times New Roman" w:hAnsi="Arial" w:cs="Arial"/>
          <w:sz w:val="24"/>
          <w:szCs w:val="24"/>
        </w:rPr>
        <w:t>grupo</w:t>
      </w:r>
      <w:r w:rsidRPr="008D34A4">
        <w:rPr>
          <w:rFonts w:ascii="Arial" w:eastAsia="Times New Roman" w:hAnsi="Arial" w:cs="Arial"/>
          <w:sz w:val="24"/>
          <w:szCs w:val="24"/>
        </w:rPr>
        <w:t xml:space="preserve"> para distribuir tareas y aceptar esa distribución</w:t>
      </w:r>
      <w:r w:rsidR="00BB667F" w:rsidRPr="008D34A4">
        <w:rPr>
          <w:rFonts w:ascii="Arial" w:eastAsia="Times New Roman" w:hAnsi="Arial" w:cs="Arial"/>
          <w:sz w:val="24"/>
          <w:szCs w:val="24"/>
        </w:rPr>
        <w:t>, fundamentalmente cuando deben responder preguntas.</w:t>
      </w:r>
      <w:r w:rsidR="00E919FC">
        <w:rPr>
          <w:rFonts w:ascii="Arial" w:eastAsia="Times New Roman" w:hAnsi="Arial" w:cs="Arial"/>
          <w:sz w:val="24"/>
          <w:szCs w:val="24"/>
        </w:rPr>
        <w:t xml:space="preserve"> Y esta situación suele ser una sorpresa para el grupo porque no siempre se reproducen los roles que tienen </w:t>
      </w:r>
      <w:r w:rsidR="00B73D69">
        <w:rPr>
          <w:rFonts w:ascii="Arial" w:eastAsia="Times New Roman" w:hAnsi="Arial" w:cs="Arial"/>
          <w:sz w:val="24"/>
          <w:szCs w:val="24"/>
        </w:rPr>
        <w:t xml:space="preserve">como </w:t>
      </w:r>
      <w:r w:rsidR="00E919FC">
        <w:rPr>
          <w:rFonts w:ascii="Arial" w:eastAsia="Times New Roman" w:hAnsi="Arial" w:cs="Arial"/>
          <w:sz w:val="24"/>
          <w:szCs w:val="24"/>
        </w:rPr>
        <w:t xml:space="preserve">estudiantes. La mayor experiencia laboral, sobre todo en fábricas, suele ser crucial en esta instancia y no tanto en circunstancias de evaluación más tradicional. </w:t>
      </w:r>
    </w:p>
    <w:p w:rsidR="00AB78CB" w:rsidRPr="008D34A4" w:rsidRDefault="00AB78CB" w:rsidP="003F5FDE">
      <w:pPr>
        <w:spacing w:after="0" w:line="360" w:lineRule="auto"/>
        <w:jc w:val="both"/>
        <w:rPr>
          <w:rFonts w:ascii="Arial" w:eastAsia="Times New Roman" w:hAnsi="Arial" w:cs="Arial"/>
          <w:sz w:val="24"/>
          <w:szCs w:val="24"/>
        </w:rPr>
      </w:pPr>
    </w:p>
    <w:p w:rsidR="00481552" w:rsidRDefault="00341E65"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Un tercer momento, aunque concomitante con el anterior, es la escucha atenta de las exposiciones de sus compañeros/as. Al ser animados/as a repreguntar y evaluar el trabajo hecho por otros/as, deben apelar a las habilidades que han desarrollado en cuanto a su capacidad de evaluar situaciones concretas desde un marco teórico determinado</w:t>
      </w:r>
      <w:r w:rsidR="00481552" w:rsidRPr="008D34A4">
        <w:rPr>
          <w:rFonts w:ascii="Arial" w:eastAsia="Times New Roman" w:hAnsi="Arial" w:cs="Arial"/>
          <w:sz w:val="24"/>
          <w:szCs w:val="24"/>
        </w:rPr>
        <w:t xml:space="preserve">. </w:t>
      </w:r>
    </w:p>
    <w:p w:rsidR="003417B5" w:rsidRDefault="003417B5" w:rsidP="003F5FDE">
      <w:pPr>
        <w:spacing w:after="0" w:line="360" w:lineRule="auto"/>
        <w:jc w:val="both"/>
        <w:rPr>
          <w:rFonts w:ascii="Arial" w:eastAsia="Times New Roman" w:hAnsi="Arial" w:cs="Arial"/>
          <w:sz w:val="24"/>
          <w:szCs w:val="24"/>
        </w:rPr>
      </w:pPr>
    </w:p>
    <w:p w:rsidR="00341E65" w:rsidRDefault="00BB667F"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En definitiva, </w:t>
      </w:r>
      <w:r w:rsidR="00481552" w:rsidRPr="008D34A4">
        <w:rPr>
          <w:rFonts w:ascii="Arial" w:eastAsia="Times New Roman" w:hAnsi="Arial" w:cs="Arial"/>
          <w:sz w:val="24"/>
          <w:szCs w:val="24"/>
        </w:rPr>
        <w:t>estas instancias en las que deben operar sobre el mundo</w:t>
      </w:r>
      <w:r w:rsidR="00B73D69">
        <w:rPr>
          <w:rFonts w:ascii="Arial" w:eastAsia="Times New Roman" w:hAnsi="Arial" w:cs="Arial"/>
          <w:sz w:val="24"/>
          <w:szCs w:val="24"/>
        </w:rPr>
        <w:t>,</w:t>
      </w:r>
      <w:r w:rsidR="00481552" w:rsidRPr="008D34A4">
        <w:rPr>
          <w:rFonts w:ascii="Arial" w:eastAsia="Times New Roman" w:hAnsi="Arial" w:cs="Arial"/>
          <w:sz w:val="24"/>
          <w:szCs w:val="24"/>
        </w:rPr>
        <w:t xml:space="preserve"> utilizando los contenidos como herramientas</w:t>
      </w:r>
      <w:r w:rsidRPr="008D34A4">
        <w:rPr>
          <w:rFonts w:ascii="Arial" w:eastAsia="Times New Roman" w:hAnsi="Arial" w:cs="Arial"/>
          <w:sz w:val="24"/>
          <w:szCs w:val="24"/>
        </w:rPr>
        <w:t>,</w:t>
      </w:r>
      <w:r w:rsidR="00481552" w:rsidRPr="008D34A4">
        <w:rPr>
          <w:rFonts w:ascii="Arial" w:eastAsia="Times New Roman" w:hAnsi="Arial" w:cs="Arial"/>
          <w:sz w:val="24"/>
          <w:szCs w:val="24"/>
        </w:rPr>
        <w:t xml:space="preserve"> les permiten afianzar su competencia para </w:t>
      </w:r>
      <w:r w:rsidR="00341E65" w:rsidRPr="008D34A4">
        <w:rPr>
          <w:rFonts w:ascii="Arial" w:eastAsia="Times New Roman" w:hAnsi="Arial" w:cs="Arial"/>
          <w:sz w:val="24"/>
          <w:szCs w:val="24"/>
        </w:rPr>
        <w:t>articular conocimientos teóricos y necesidades sociales, que es</w:t>
      </w:r>
      <w:r w:rsidR="00B73D69">
        <w:rPr>
          <w:rFonts w:ascii="Arial" w:eastAsia="Times New Roman" w:hAnsi="Arial" w:cs="Arial"/>
          <w:sz w:val="24"/>
          <w:szCs w:val="24"/>
        </w:rPr>
        <w:t>,</w:t>
      </w:r>
      <w:r w:rsidR="00341E65" w:rsidRPr="008D34A4">
        <w:rPr>
          <w:rFonts w:ascii="Arial" w:eastAsia="Times New Roman" w:hAnsi="Arial" w:cs="Arial"/>
          <w:sz w:val="24"/>
          <w:szCs w:val="24"/>
        </w:rPr>
        <w:t xml:space="preserve"> en última instancia</w:t>
      </w:r>
      <w:r w:rsidR="00B73D69">
        <w:rPr>
          <w:rFonts w:ascii="Arial" w:eastAsia="Times New Roman" w:hAnsi="Arial" w:cs="Arial"/>
          <w:sz w:val="24"/>
          <w:szCs w:val="24"/>
        </w:rPr>
        <w:t>,</w:t>
      </w:r>
      <w:r w:rsidR="00341E65" w:rsidRPr="008D34A4">
        <w:rPr>
          <w:rFonts w:ascii="Arial" w:eastAsia="Times New Roman" w:hAnsi="Arial" w:cs="Arial"/>
          <w:sz w:val="24"/>
          <w:szCs w:val="24"/>
        </w:rPr>
        <w:t xml:space="preserve"> la razón de ser de la Ingeniería.</w:t>
      </w:r>
    </w:p>
    <w:p w:rsidR="003417B5" w:rsidRDefault="003417B5" w:rsidP="003F5FDE">
      <w:pPr>
        <w:spacing w:after="0" w:line="360" w:lineRule="auto"/>
        <w:jc w:val="both"/>
        <w:rPr>
          <w:rFonts w:ascii="Arial" w:eastAsia="Times New Roman" w:hAnsi="Arial" w:cs="Arial"/>
          <w:sz w:val="24"/>
          <w:szCs w:val="24"/>
        </w:rPr>
      </w:pPr>
    </w:p>
    <w:p w:rsidR="00B731D2" w:rsidRDefault="00B53F77" w:rsidP="003F5FDE">
      <w:pPr>
        <w:spacing w:after="0" w:line="360" w:lineRule="auto"/>
        <w:jc w:val="both"/>
        <w:rPr>
          <w:rFonts w:ascii="Arial" w:hAnsi="Arial" w:cs="Arial"/>
          <w:sz w:val="24"/>
          <w:szCs w:val="24"/>
        </w:rPr>
      </w:pPr>
      <w:r w:rsidRPr="008D34A4">
        <w:rPr>
          <w:rFonts w:ascii="Arial" w:hAnsi="Arial" w:cs="Arial"/>
          <w:sz w:val="24"/>
          <w:szCs w:val="24"/>
        </w:rPr>
        <w:t xml:space="preserve">En general, la experiencia resultó muy satisfactoria </w:t>
      </w:r>
      <w:r w:rsidR="00481552" w:rsidRPr="008D34A4">
        <w:rPr>
          <w:rFonts w:ascii="Arial" w:hAnsi="Arial" w:cs="Arial"/>
          <w:sz w:val="24"/>
          <w:szCs w:val="24"/>
        </w:rPr>
        <w:t xml:space="preserve">a lo largo de todo el período. </w:t>
      </w:r>
      <w:r w:rsidRPr="008D34A4">
        <w:rPr>
          <w:rFonts w:ascii="Arial" w:hAnsi="Arial" w:cs="Arial"/>
          <w:sz w:val="24"/>
          <w:szCs w:val="24"/>
        </w:rPr>
        <w:t xml:space="preserve">Las notas de los parciales mejoraron notablemente, aunque el nivel de deserción </w:t>
      </w:r>
      <w:r w:rsidR="00BB667F" w:rsidRPr="008D34A4">
        <w:rPr>
          <w:rFonts w:ascii="Arial" w:hAnsi="Arial" w:cs="Arial"/>
          <w:sz w:val="24"/>
          <w:szCs w:val="24"/>
        </w:rPr>
        <w:t>aumentó bastante</w:t>
      </w:r>
      <w:r w:rsidRPr="008D34A4">
        <w:rPr>
          <w:rFonts w:ascii="Arial" w:hAnsi="Arial" w:cs="Arial"/>
          <w:sz w:val="24"/>
          <w:szCs w:val="24"/>
        </w:rPr>
        <w:t xml:space="preserve">. </w:t>
      </w:r>
      <w:r w:rsidR="00B731D2" w:rsidRPr="008D34A4">
        <w:rPr>
          <w:rFonts w:ascii="Arial" w:hAnsi="Arial" w:cs="Arial"/>
          <w:sz w:val="24"/>
          <w:szCs w:val="24"/>
        </w:rPr>
        <w:t>Esto llevó a que el promedio</w:t>
      </w:r>
      <w:r w:rsidR="00B73D69">
        <w:rPr>
          <w:rFonts w:ascii="Arial" w:hAnsi="Arial" w:cs="Arial"/>
          <w:sz w:val="24"/>
          <w:szCs w:val="24"/>
        </w:rPr>
        <w:t>,</w:t>
      </w:r>
      <w:r w:rsidR="00B731D2" w:rsidRPr="008D34A4">
        <w:rPr>
          <w:rFonts w:ascii="Arial" w:hAnsi="Arial" w:cs="Arial"/>
          <w:sz w:val="24"/>
          <w:szCs w:val="24"/>
        </w:rPr>
        <w:t xml:space="preserve"> considerando el total de inscritos</w:t>
      </w:r>
      <w:r w:rsidR="00B73D69">
        <w:rPr>
          <w:rFonts w:ascii="Arial" w:hAnsi="Arial" w:cs="Arial"/>
          <w:sz w:val="24"/>
          <w:szCs w:val="24"/>
        </w:rPr>
        <w:t>,</w:t>
      </w:r>
      <w:r w:rsidR="00B731D2" w:rsidRPr="008D34A4">
        <w:rPr>
          <w:rFonts w:ascii="Arial" w:hAnsi="Arial" w:cs="Arial"/>
          <w:sz w:val="24"/>
          <w:szCs w:val="24"/>
        </w:rPr>
        <w:t xml:space="preserve"> cayera a 4,25 y el promedio de quienes rindieron las dos instancias alcanzara 6,40</w:t>
      </w:r>
      <w:r w:rsidR="00DE6DCD" w:rsidRPr="008D34A4">
        <w:rPr>
          <w:rFonts w:ascii="Arial" w:hAnsi="Arial" w:cs="Arial"/>
          <w:sz w:val="24"/>
          <w:szCs w:val="24"/>
        </w:rPr>
        <w:t>, es decir</w:t>
      </w:r>
      <w:r w:rsidR="00B73D69">
        <w:rPr>
          <w:rFonts w:ascii="Arial" w:hAnsi="Arial" w:cs="Arial"/>
          <w:sz w:val="24"/>
          <w:szCs w:val="24"/>
        </w:rPr>
        <w:t>,</w:t>
      </w:r>
      <w:r w:rsidR="00DE6DCD" w:rsidRPr="008D34A4">
        <w:rPr>
          <w:rFonts w:ascii="Arial" w:hAnsi="Arial" w:cs="Arial"/>
          <w:sz w:val="24"/>
          <w:szCs w:val="24"/>
        </w:rPr>
        <w:t xml:space="preserve"> que la diferencia fue de 2,15 puntos</w:t>
      </w:r>
      <w:r w:rsidR="00B731D2" w:rsidRPr="008D34A4">
        <w:rPr>
          <w:rFonts w:ascii="Arial" w:hAnsi="Arial" w:cs="Arial"/>
          <w:sz w:val="24"/>
          <w:szCs w:val="24"/>
        </w:rPr>
        <w:t>.</w:t>
      </w:r>
    </w:p>
    <w:p w:rsidR="003417B5" w:rsidRDefault="003417B5" w:rsidP="003F5FDE">
      <w:pPr>
        <w:spacing w:after="0" w:line="360" w:lineRule="auto"/>
        <w:jc w:val="both"/>
        <w:rPr>
          <w:rFonts w:ascii="Arial" w:hAnsi="Arial" w:cs="Arial"/>
          <w:sz w:val="24"/>
          <w:szCs w:val="24"/>
        </w:rPr>
      </w:pPr>
    </w:p>
    <w:p w:rsidR="00B53F77" w:rsidRDefault="00B53F77" w:rsidP="003F5FDE">
      <w:pPr>
        <w:spacing w:after="0" w:line="360" w:lineRule="auto"/>
        <w:jc w:val="both"/>
        <w:rPr>
          <w:rFonts w:ascii="Arial" w:hAnsi="Arial" w:cs="Arial"/>
          <w:sz w:val="24"/>
          <w:szCs w:val="24"/>
        </w:rPr>
      </w:pPr>
      <w:r w:rsidRPr="008D34A4">
        <w:rPr>
          <w:rFonts w:ascii="Arial" w:hAnsi="Arial" w:cs="Arial"/>
          <w:sz w:val="24"/>
          <w:szCs w:val="24"/>
        </w:rPr>
        <w:t xml:space="preserve">Esta fue una de las principales </w:t>
      </w:r>
      <w:r w:rsidR="00B731D2" w:rsidRPr="008D34A4">
        <w:rPr>
          <w:rFonts w:ascii="Arial" w:hAnsi="Arial" w:cs="Arial"/>
          <w:sz w:val="24"/>
          <w:szCs w:val="24"/>
        </w:rPr>
        <w:t>paradojas</w:t>
      </w:r>
      <w:r w:rsidRPr="008D34A4">
        <w:rPr>
          <w:rFonts w:ascii="Arial" w:hAnsi="Arial" w:cs="Arial"/>
          <w:sz w:val="24"/>
          <w:szCs w:val="24"/>
        </w:rPr>
        <w:t xml:space="preserve"> de la estrategia mencionada: la intensificación del trabajo y la multiplicación de instancias de evaluación hacía muy difícil sostener la cursada para muchos/as estudiantes. Por otra parte, quienes lograban hacerlo obtenían resultados </w:t>
      </w:r>
      <w:r w:rsidRPr="008D34A4">
        <w:rPr>
          <w:rFonts w:ascii="Arial" w:hAnsi="Arial" w:cs="Arial"/>
          <w:sz w:val="24"/>
          <w:szCs w:val="24"/>
        </w:rPr>
        <w:lastRenderedPageBreak/>
        <w:t>mucho mejores en los parciales, a pesar de que la complejidad de las consignas había aumentado.</w:t>
      </w:r>
    </w:p>
    <w:p w:rsidR="003417B5" w:rsidRDefault="003417B5" w:rsidP="003F5FDE">
      <w:pPr>
        <w:spacing w:after="0" w:line="360" w:lineRule="auto"/>
        <w:jc w:val="both"/>
        <w:rPr>
          <w:rFonts w:ascii="Arial" w:hAnsi="Arial" w:cs="Arial"/>
          <w:sz w:val="24"/>
          <w:szCs w:val="24"/>
        </w:rPr>
      </w:pPr>
    </w:p>
    <w:p w:rsidR="00B53F77" w:rsidRDefault="00B53F77" w:rsidP="003F5FDE">
      <w:pPr>
        <w:spacing w:after="0" w:line="360" w:lineRule="auto"/>
        <w:jc w:val="both"/>
        <w:rPr>
          <w:rFonts w:ascii="Arial" w:hAnsi="Arial" w:cs="Arial"/>
          <w:sz w:val="24"/>
          <w:szCs w:val="24"/>
        </w:rPr>
      </w:pPr>
      <w:r w:rsidRPr="008D34A4">
        <w:rPr>
          <w:rFonts w:ascii="Arial" w:hAnsi="Arial" w:cs="Arial"/>
          <w:sz w:val="24"/>
          <w:szCs w:val="24"/>
        </w:rPr>
        <w:t>Otro aspecto notable era que la mayor exigencia, que en un primer momento había generado alguna resistencia,</w:t>
      </w:r>
      <w:r w:rsidR="00382A45" w:rsidRPr="008D34A4">
        <w:rPr>
          <w:rFonts w:ascii="Arial" w:hAnsi="Arial" w:cs="Arial"/>
          <w:sz w:val="24"/>
          <w:szCs w:val="24"/>
        </w:rPr>
        <w:t xml:space="preserve"> sobre todo en lo referido a los parcialitos,</w:t>
      </w:r>
      <w:r w:rsidRPr="008D34A4">
        <w:rPr>
          <w:rFonts w:ascii="Arial" w:hAnsi="Arial" w:cs="Arial"/>
          <w:sz w:val="24"/>
          <w:szCs w:val="24"/>
        </w:rPr>
        <w:t xml:space="preserve"> redundó en el mediano plazo en un mayor entusiasmo. </w:t>
      </w:r>
      <w:r w:rsidR="00382A45" w:rsidRPr="008D34A4">
        <w:rPr>
          <w:rFonts w:ascii="Arial" w:hAnsi="Arial" w:cs="Arial"/>
          <w:sz w:val="24"/>
          <w:szCs w:val="24"/>
        </w:rPr>
        <w:t xml:space="preserve">Había una especie de competencia en cuanto a los trabajos que cada quien llevaba aprobados. Algo similar ocurrió </w:t>
      </w:r>
      <w:r w:rsidR="006908F1">
        <w:rPr>
          <w:rFonts w:ascii="Arial" w:hAnsi="Arial" w:cs="Arial"/>
          <w:sz w:val="24"/>
          <w:szCs w:val="24"/>
        </w:rPr>
        <w:t>co</w:t>
      </w:r>
      <w:r w:rsidR="00382A45" w:rsidRPr="008D34A4">
        <w:rPr>
          <w:rFonts w:ascii="Arial" w:hAnsi="Arial" w:cs="Arial"/>
          <w:sz w:val="24"/>
          <w:szCs w:val="24"/>
        </w:rPr>
        <w:t xml:space="preserve">n los integradores. En las antiguas clases de repaso, la mayoría se retiraba antes de que hubiera transcurrido la mitad de la clase, sobre todo quienes ya habían presentado su respuesta.  En cambio, llamó mucho la </w:t>
      </w:r>
      <w:r w:rsidRPr="008D34A4">
        <w:rPr>
          <w:rFonts w:ascii="Arial" w:hAnsi="Arial" w:cs="Arial"/>
          <w:sz w:val="24"/>
          <w:szCs w:val="24"/>
        </w:rPr>
        <w:t>atención el hecho de que</w:t>
      </w:r>
      <w:r w:rsidR="00382A45" w:rsidRPr="008D34A4">
        <w:rPr>
          <w:rFonts w:ascii="Arial" w:hAnsi="Arial" w:cs="Arial"/>
          <w:sz w:val="24"/>
          <w:szCs w:val="24"/>
        </w:rPr>
        <w:t xml:space="preserve"> cuando se presentó el primer integrador</w:t>
      </w:r>
      <w:r w:rsidRPr="008D34A4">
        <w:rPr>
          <w:rFonts w:ascii="Arial" w:hAnsi="Arial" w:cs="Arial"/>
          <w:sz w:val="24"/>
          <w:szCs w:val="24"/>
        </w:rPr>
        <w:t xml:space="preserve"> ningún grupo se fue de clase hasta que todos terminaron de presentar sus trabajos, las preguntas que hacían los/as estudiantes a sus compañeros/as eran muy interesantes y había un interés lúdico pero competitivo </w:t>
      </w:r>
      <w:r w:rsidR="00B73D69">
        <w:rPr>
          <w:rFonts w:ascii="Arial" w:hAnsi="Arial" w:cs="Arial"/>
          <w:sz w:val="24"/>
          <w:szCs w:val="24"/>
        </w:rPr>
        <w:t xml:space="preserve">por </w:t>
      </w:r>
      <w:r w:rsidRPr="008D34A4">
        <w:rPr>
          <w:rFonts w:ascii="Arial" w:hAnsi="Arial" w:cs="Arial"/>
          <w:sz w:val="24"/>
          <w:szCs w:val="24"/>
        </w:rPr>
        <w:t>ver c</w:t>
      </w:r>
      <w:r w:rsidR="006908F1">
        <w:rPr>
          <w:rFonts w:ascii="Arial" w:hAnsi="Arial" w:cs="Arial"/>
          <w:sz w:val="24"/>
          <w:szCs w:val="24"/>
        </w:rPr>
        <w:t>ó</w:t>
      </w:r>
      <w:r w:rsidRPr="008D34A4">
        <w:rPr>
          <w:rFonts w:ascii="Arial" w:hAnsi="Arial" w:cs="Arial"/>
          <w:sz w:val="24"/>
          <w:szCs w:val="24"/>
        </w:rPr>
        <w:t xml:space="preserve">mo habían resuelto los/as otros/as las mismas consignas. El despliegue de recursos en el segundo integrador fue todavía mayor, había un gran interés en tener el mejor trabajo, a pesar de que en ningún momento </w:t>
      </w:r>
      <w:r w:rsidR="00B73D69">
        <w:rPr>
          <w:rFonts w:ascii="Arial" w:hAnsi="Arial" w:cs="Arial"/>
          <w:sz w:val="24"/>
          <w:szCs w:val="24"/>
        </w:rPr>
        <w:t xml:space="preserve">se </w:t>
      </w:r>
      <w:r w:rsidRPr="008D34A4">
        <w:rPr>
          <w:rFonts w:ascii="Arial" w:hAnsi="Arial" w:cs="Arial"/>
          <w:sz w:val="24"/>
          <w:szCs w:val="24"/>
        </w:rPr>
        <w:t xml:space="preserve">había fomentado esa idea desde la cátedra. </w:t>
      </w:r>
    </w:p>
    <w:p w:rsidR="003417B5" w:rsidRDefault="003417B5" w:rsidP="003F5FDE">
      <w:pPr>
        <w:spacing w:after="0" w:line="360" w:lineRule="auto"/>
        <w:jc w:val="both"/>
        <w:rPr>
          <w:rFonts w:ascii="Arial" w:hAnsi="Arial" w:cs="Arial"/>
          <w:sz w:val="24"/>
          <w:szCs w:val="24"/>
        </w:rPr>
      </w:pPr>
    </w:p>
    <w:p w:rsidR="00FC62B3" w:rsidRDefault="00FC62B3" w:rsidP="003F5FDE">
      <w:pPr>
        <w:spacing w:after="0" w:line="360" w:lineRule="auto"/>
        <w:jc w:val="both"/>
        <w:rPr>
          <w:rFonts w:ascii="Arial" w:hAnsi="Arial" w:cs="Arial"/>
          <w:sz w:val="24"/>
          <w:szCs w:val="24"/>
        </w:rPr>
      </w:pPr>
      <w:r w:rsidRPr="008D34A4">
        <w:rPr>
          <w:rFonts w:ascii="Arial" w:hAnsi="Arial" w:cs="Arial"/>
          <w:sz w:val="24"/>
          <w:szCs w:val="24"/>
        </w:rPr>
        <w:t>Por su parte, los exámenes finales, que en este nuevo esquema eran rendidos por todos/as los/as estudiantes independientemente de las calificaciones obtenidas, también reflejaron los efectos de este cambio en el contrato. Para empezar a rendir el examen final, que era oral y frente a todo el equipo de la cátedra, se les daba a todos/as los estudiantes la posibilidad de hacer una breve exposición antes de ser interrogados/as, posibilidad que siempre se había ofrecido. Hasta aquella mesa de</w:t>
      </w:r>
      <w:r w:rsidR="00B73D69">
        <w:rPr>
          <w:rFonts w:ascii="Arial" w:hAnsi="Arial" w:cs="Arial"/>
          <w:sz w:val="24"/>
          <w:szCs w:val="24"/>
        </w:rPr>
        <w:t>l</w:t>
      </w:r>
      <w:r w:rsidRPr="008D34A4">
        <w:rPr>
          <w:rFonts w:ascii="Arial" w:hAnsi="Arial" w:cs="Arial"/>
          <w:sz w:val="24"/>
          <w:szCs w:val="24"/>
        </w:rPr>
        <w:t xml:space="preserve"> 2010 en que </w:t>
      </w:r>
      <w:r w:rsidR="00B73D69">
        <w:rPr>
          <w:rFonts w:ascii="Arial" w:hAnsi="Arial" w:cs="Arial"/>
          <w:sz w:val="24"/>
          <w:szCs w:val="24"/>
        </w:rPr>
        <w:t xml:space="preserve">se </w:t>
      </w:r>
      <w:r w:rsidRPr="008D34A4">
        <w:rPr>
          <w:rFonts w:ascii="Arial" w:hAnsi="Arial" w:cs="Arial"/>
          <w:sz w:val="24"/>
          <w:szCs w:val="24"/>
        </w:rPr>
        <w:t>decidi</w:t>
      </w:r>
      <w:r w:rsidR="00B73D69">
        <w:rPr>
          <w:rFonts w:ascii="Arial" w:hAnsi="Arial" w:cs="Arial"/>
          <w:sz w:val="24"/>
          <w:szCs w:val="24"/>
        </w:rPr>
        <w:t>ó</w:t>
      </w:r>
      <w:r w:rsidRPr="008D34A4">
        <w:rPr>
          <w:rFonts w:ascii="Arial" w:hAnsi="Arial" w:cs="Arial"/>
          <w:sz w:val="24"/>
          <w:szCs w:val="24"/>
        </w:rPr>
        <w:t xml:space="preserve"> cambiar el modo de encarar la cursada, en general</w:t>
      </w:r>
      <w:r w:rsidR="00B73D69">
        <w:rPr>
          <w:rFonts w:ascii="Arial" w:hAnsi="Arial" w:cs="Arial"/>
          <w:sz w:val="24"/>
          <w:szCs w:val="24"/>
        </w:rPr>
        <w:t>,</w:t>
      </w:r>
      <w:r w:rsidRPr="008D34A4">
        <w:rPr>
          <w:rFonts w:ascii="Arial" w:hAnsi="Arial" w:cs="Arial"/>
          <w:sz w:val="24"/>
          <w:szCs w:val="24"/>
        </w:rPr>
        <w:t xml:space="preserve"> los/as estudiantes elegían exponer uno de los textos dados en clase o alguno de los temas de los teóricos. En cambio, desde </w:t>
      </w:r>
      <w:r w:rsidR="00B73D69">
        <w:rPr>
          <w:rFonts w:ascii="Arial" w:hAnsi="Arial" w:cs="Arial"/>
          <w:sz w:val="24"/>
          <w:szCs w:val="24"/>
        </w:rPr>
        <w:t xml:space="preserve">el </w:t>
      </w:r>
      <w:r w:rsidRPr="008D34A4">
        <w:rPr>
          <w:rFonts w:ascii="Arial" w:hAnsi="Arial" w:cs="Arial"/>
          <w:sz w:val="24"/>
          <w:szCs w:val="24"/>
        </w:rPr>
        <w:t>2011 era habitual que preparasen alguna de las consignas de los/as integradores/as</w:t>
      </w:r>
      <w:r w:rsidR="00B73D69">
        <w:rPr>
          <w:rFonts w:ascii="Arial" w:hAnsi="Arial" w:cs="Arial"/>
          <w:sz w:val="24"/>
          <w:szCs w:val="24"/>
        </w:rPr>
        <w:t>,</w:t>
      </w:r>
      <w:r w:rsidRPr="008D34A4">
        <w:rPr>
          <w:rFonts w:ascii="Arial" w:hAnsi="Arial" w:cs="Arial"/>
          <w:sz w:val="24"/>
          <w:szCs w:val="24"/>
        </w:rPr>
        <w:t xml:space="preserve"> o bien</w:t>
      </w:r>
      <w:r w:rsidR="00B73D69">
        <w:rPr>
          <w:rFonts w:ascii="Arial" w:hAnsi="Arial" w:cs="Arial"/>
          <w:sz w:val="24"/>
          <w:szCs w:val="24"/>
        </w:rPr>
        <w:t>,</w:t>
      </w:r>
      <w:r w:rsidRPr="008D34A4">
        <w:rPr>
          <w:rFonts w:ascii="Arial" w:hAnsi="Arial" w:cs="Arial"/>
          <w:sz w:val="24"/>
          <w:szCs w:val="24"/>
        </w:rPr>
        <w:t xml:space="preserve"> alguna presentación transversal a </w:t>
      </w:r>
      <w:r w:rsidRPr="008D34A4">
        <w:rPr>
          <w:rFonts w:ascii="Arial" w:hAnsi="Arial" w:cs="Arial"/>
          <w:sz w:val="24"/>
          <w:szCs w:val="24"/>
        </w:rPr>
        <w:lastRenderedPageBreak/>
        <w:t xml:space="preserve">varios temas. Este tipo de elecciones anticipaba, en general, un buen </w:t>
      </w:r>
      <w:r w:rsidR="00B73D69">
        <w:rPr>
          <w:rFonts w:ascii="Arial" w:hAnsi="Arial" w:cs="Arial"/>
          <w:sz w:val="24"/>
          <w:szCs w:val="24"/>
        </w:rPr>
        <w:t>rendimiento</w:t>
      </w:r>
      <w:r w:rsidRPr="008D34A4">
        <w:rPr>
          <w:rFonts w:ascii="Arial" w:hAnsi="Arial" w:cs="Arial"/>
          <w:sz w:val="24"/>
          <w:szCs w:val="24"/>
        </w:rPr>
        <w:t xml:space="preserve"> en el final que ya no requería un esfuerzo tan grande respecto a lo que se había hecho en la cursada.</w:t>
      </w:r>
    </w:p>
    <w:p w:rsidR="003417B5" w:rsidRDefault="003417B5" w:rsidP="003F5FDE">
      <w:pPr>
        <w:spacing w:after="0" w:line="360" w:lineRule="auto"/>
        <w:jc w:val="both"/>
        <w:rPr>
          <w:rFonts w:ascii="Arial" w:hAnsi="Arial" w:cs="Arial"/>
          <w:sz w:val="24"/>
          <w:szCs w:val="24"/>
        </w:rPr>
      </w:pPr>
    </w:p>
    <w:p w:rsidR="00585437" w:rsidRDefault="00481552" w:rsidP="003F5FDE">
      <w:pPr>
        <w:spacing w:after="0" w:line="360" w:lineRule="auto"/>
        <w:jc w:val="both"/>
        <w:rPr>
          <w:rFonts w:ascii="Arial" w:hAnsi="Arial" w:cs="Arial"/>
          <w:sz w:val="24"/>
          <w:szCs w:val="24"/>
        </w:rPr>
      </w:pPr>
      <w:r w:rsidRPr="008D34A4">
        <w:rPr>
          <w:rFonts w:ascii="Arial" w:hAnsi="Arial" w:cs="Arial"/>
          <w:sz w:val="24"/>
          <w:szCs w:val="24"/>
        </w:rPr>
        <w:t>Desde entonces</w:t>
      </w:r>
      <w:r w:rsidR="00B73D69">
        <w:rPr>
          <w:rFonts w:ascii="Arial" w:hAnsi="Arial" w:cs="Arial"/>
          <w:sz w:val="24"/>
          <w:szCs w:val="24"/>
        </w:rPr>
        <w:t>,</w:t>
      </w:r>
      <w:r w:rsidRPr="008D34A4">
        <w:rPr>
          <w:rFonts w:ascii="Arial" w:hAnsi="Arial" w:cs="Arial"/>
          <w:sz w:val="24"/>
          <w:szCs w:val="24"/>
        </w:rPr>
        <w:t xml:space="preserve"> y hasta 2013, la distancia entre los promedios se </w:t>
      </w:r>
      <w:r w:rsidR="009C37F5" w:rsidRPr="008D34A4">
        <w:rPr>
          <w:rFonts w:ascii="Arial" w:hAnsi="Arial" w:cs="Arial"/>
          <w:sz w:val="24"/>
          <w:szCs w:val="24"/>
        </w:rPr>
        <w:t>fue achicando</w:t>
      </w:r>
      <w:r w:rsidR="00842B30" w:rsidRPr="008D34A4">
        <w:rPr>
          <w:rFonts w:ascii="Arial" w:hAnsi="Arial" w:cs="Arial"/>
          <w:sz w:val="24"/>
          <w:szCs w:val="24"/>
        </w:rPr>
        <w:t xml:space="preserve"> y las notas continuaron subiendo, como se ve en el cuadro 2</w:t>
      </w:r>
      <w:r w:rsidRPr="008D34A4">
        <w:rPr>
          <w:rFonts w:ascii="Arial" w:hAnsi="Arial" w:cs="Arial"/>
          <w:sz w:val="24"/>
          <w:szCs w:val="24"/>
        </w:rPr>
        <w:t xml:space="preserve">. </w:t>
      </w:r>
    </w:p>
    <w:p w:rsidR="003B035A" w:rsidRDefault="003B035A" w:rsidP="003F5FDE">
      <w:pPr>
        <w:spacing w:after="0" w:line="360" w:lineRule="auto"/>
        <w:jc w:val="both"/>
        <w:rPr>
          <w:rFonts w:ascii="Arial" w:hAnsi="Arial" w:cs="Arial"/>
          <w:sz w:val="24"/>
          <w:szCs w:val="24"/>
        </w:rPr>
      </w:pPr>
    </w:p>
    <w:p w:rsidR="00585437" w:rsidRPr="008D34A4" w:rsidRDefault="00585437" w:rsidP="003F5FDE">
      <w:pPr>
        <w:spacing w:after="0" w:line="360" w:lineRule="auto"/>
        <w:jc w:val="center"/>
        <w:rPr>
          <w:rFonts w:ascii="Arial" w:hAnsi="Arial" w:cs="Arial"/>
          <w:sz w:val="24"/>
          <w:szCs w:val="24"/>
        </w:rPr>
      </w:pPr>
      <w:r w:rsidRPr="008D34A4">
        <w:rPr>
          <w:rFonts w:ascii="Arial" w:hAnsi="Arial" w:cs="Arial"/>
          <w:sz w:val="24"/>
          <w:szCs w:val="24"/>
        </w:rPr>
        <w:t>Cuadro 2: Rendimiento y deserción por promedios en el período 2002-2013</w:t>
      </w:r>
    </w:p>
    <w:p w:rsidR="00585437" w:rsidRPr="008D34A4" w:rsidRDefault="00585437" w:rsidP="003F5FDE">
      <w:pPr>
        <w:spacing w:after="0" w:line="360" w:lineRule="auto"/>
        <w:jc w:val="both"/>
        <w:rPr>
          <w:rFonts w:ascii="Arial" w:hAnsi="Arial" w:cs="Arial"/>
          <w:sz w:val="24"/>
          <w:szCs w:val="24"/>
        </w:rPr>
      </w:pPr>
      <w:r w:rsidRPr="008D34A4">
        <w:rPr>
          <w:noProof/>
          <w:szCs w:val="24"/>
          <w:lang w:val="en-US" w:eastAsia="en-US"/>
        </w:rPr>
        <w:drawing>
          <wp:inline distT="0" distB="0" distL="0" distR="0">
            <wp:extent cx="6332220" cy="928408"/>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332220" cy="928408"/>
                    </a:xfrm>
                    <a:prstGeom prst="rect">
                      <a:avLst/>
                    </a:prstGeom>
                    <a:noFill/>
                    <a:ln w="9525">
                      <a:noFill/>
                      <a:miter lim="800000"/>
                      <a:headEnd/>
                      <a:tailEnd/>
                    </a:ln>
                  </pic:spPr>
                </pic:pic>
              </a:graphicData>
            </a:graphic>
          </wp:inline>
        </w:drawing>
      </w:r>
    </w:p>
    <w:p w:rsidR="00585437" w:rsidRDefault="00585437" w:rsidP="003F5FDE">
      <w:pPr>
        <w:spacing w:after="0" w:line="360" w:lineRule="auto"/>
        <w:jc w:val="both"/>
        <w:rPr>
          <w:rFonts w:ascii="Arial" w:hAnsi="Arial" w:cs="Arial"/>
          <w:sz w:val="24"/>
          <w:szCs w:val="24"/>
        </w:rPr>
      </w:pPr>
    </w:p>
    <w:p w:rsidR="009C37F5" w:rsidRDefault="00B73D69" w:rsidP="003F5FDE">
      <w:pPr>
        <w:spacing w:after="0" w:line="360" w:lineRule="auto"/>
        <w:jc w:val="both"/>
        <w:rPr>
          <w:rFonts w:ascii="Arial" w:hAnsi="Arial" w:cs="Arial"/>
          <w:sz w:val="24"/>
          <w:szCs w:val="24"/>
        </w:rPr>
      </w:pPr>
      <w:r>
        <w:rPr>
          <w:rFonts w:ascii="Arial" w:hAnsi="Arial" w:cs="Arial"/>
          <w:sz w:val="24"/>
          <w:szCs w:val="24"/>
        </w:rPr>
        <w:t>La autora c</w:t>
      </w:r>
      <w:r w:rsidR="00BC2C50" w:rsidRPr="008D34A4">
        <w:rPr>
          <w:rFonts w:ascii="Arial" w:hAnsi="Arial" w:cs="Arial"/>
          <w:sz w:val="24"/>
          <w:szCs w:val="24"/>
        </w:rPr>
        <w:t>onsidero que l</w:t>
      </w:r>
      <w:r w:rsidR="009C37F5" w:rsidRPr="008D34A4">
        <w:rPr>
          <w:rFonts w:ascii="Arial" w:hAnsi="Arial" w:cs="Arial"/>
          <w:sz w:val="24"/>
          <w:szCs w:val="24"/>
        </w:rPr>
        <w:t>o que muestra este acercamiento entre las dos cifras es el efecto aprendizaje que se produc</w:t>
      </w:r>
      <w:r w:rsidR="00BC2C50" w:rsidRPr="008D34A4">
        <w:rPr>
          <w:rFonts w:ascii="Arial" w:hAnsi="Arial" w:cs="Arial"/>
          <w:sz w:val="24"/>
          <w:szCs w:val="24"/>
        </w:rPr>
        <w:t>ía</w:t>
      </w:r>
      <w:r w:rsidR="009C37F5" w:rsidRPr="008D34A4">
        <w:rPr>
          <w:rFonts w:ascii="Arial" w:hAnsi="Arial" w:cs="Arial"/>
          <w:sz w:val="24"/>
          <w:szCs w:val="24"/>
        </w:rPr>
        <w:t xml:space="preserve"> al repetir la estrategia evaluativa: sea porque ya ha</w:t>
      </w:r>
      <w:r w:rsidR="00BC2C50" w:rsidRPr="008D34A4">
        <w:rPr>
          <w:rFonts w:ascii="Arial" w:hAnsi="Arial" w:cs="Arial"/>
          <w:sz w:val="24"/>
          <w:szCs w:val="24"/>
        </w:rPr>
        <w:t>bía</w:t>
      </w:r>
      <w:r w:rsidR="009C37F5" w:rsidRPr="008D34A4">
        <w:rPr>
          <w:rFonts w:ascii="Arial" w:hAnsi="Arial" w:cs="Arial"/>
          <w:sz w:val="24"/>
          <w:szCs w:val="24"/>
        </w:rPr>
        <w:t>n cursado la materia antes o porque se lo ha</w:t>
      </w:r>
      <w:r w:rsidR="00BC2C50" w:rsidRPr="008D34A4">
        <w:rPr>
          <w:rFonts w:ascii="Arial" w:hAnsi="Arial" w:cs="Arial"/>
          <w:sz w:val="24"/>
          <w:szCs w:val="24"/>
        </w:rPr>
        <w:t>bían</w:t>
      </w:r>
      <w:r w:rsidR="009C37F5" w:rsidRPr="008D34A4">
        <w:rPr>
          <w:rFonts w:ascii="Arial" w:hAnsi="Arial" w:cs="Arial"/>
          <w:sz w:val="24"/>
          <w:szCs w:val="24"/>
        </w:rPr>
        <w:t xml:space="preserve"> advertido sus colegas, los/as estudiantes sab</w:t>
      </w:r>
      <w:r w:rsidR="00BC2C50" w:rsidRPr="008D34A4">
        <w:rPr>
          <w:rFonts w:ascii="Arial" w:hAnsi="Arial" w:cs="Arial"/>
          <w:sz w:val="24"/>
          <w:szCs w:val="24"/>
        </w:rPr>
        <w:t>ía</w:t>
      </w:r>
      <w:r w:rsidR="009C37F5" w:rsidRPr="008D34A4">
        <w:rPr>
          <w:rFonts w:ascii="Arial" w:hAnsi="Arial" w:cs="Arial"/>
          <w:sz w:val="24"/>
          <w:szCs w:val="24"/>
        </w:rPr>
        <w:t>n a qué atenerse cuando cursa</w:t>
      </w:r>
      <w:r w:rsidR="00BC2C50" w:rsidRPr="008D34A4">
        <w:rPr>
          <w:rFonts w:ascii="Arial" w:hAnsi="Arial" w:cs="Arial"/>
          <w:sz w:val="24"/>
          <w:szCs w:val="24"/>
        </w:rPr>
        <w:t>ba</w:t>
      </w:r>
      <w:r w:rsidR="009C37F5" w:rsidRPr="008D34A4">
        <w:rPr>
          <w:rFonts w:ascii="Arial" w:hAnsi="Arial" w:cs="Arial"/>
          <w:sz w:val="24"/>
          <w:szCs w:val="24"/>
        </w:rPr>
        <w:t>n Sociología y</w:t>
      </w:r>
      <w:r w:rsidR="00BC2C50" w:rsidRPr="008D34A4">
        <w:rPr>
          <w:rFonts w:ascii="Arial" w:hAnsi="Arial" w:cs="Arial"/>
          <w:sz w:val="24"/>
          <w:szCs w:val="24"/>
        </w:rPr>
        <w:t>,</w:t>
      </w:r>
      <w:r w:rsidR="009C37F5" w:rsidRPr="008D34A4">
        <w:rPr>
          <w:rFonts w:ascii="Arial" w:hAnsi="Arial" w:cs="Arial"/>
          <w:sz w:val="24"/>
          <w:szCs w:val="24"/>
        </w:rPr>
        <w:t xml:space="preserve"> por ende, se prepara</w:t>
      </w:r>
      <w:r w:rsidR="00BC2C50" w:rsidRPr="008D34A4">
        <w:rPr>
          <w:rFonts w:ascii="Arial" w:hAnsi="Arial" w:cs="Arial"/>
          <w:sz w:val="24"/>
          <w:szCs w:val="24"/>
        </w:rPr>
        <w:t>ba</w:t>
      </w:r>
      <w:r w:rsidR="009C37F5" w:rsidRPr="008D34A4">
        <w:rPr>
          <w:rFonts w:ascii="Arial" w:hAnsi="Arial" w:cs="Arial"/>
          <w:sz w:val="24"/>
          <w:szCs w:val="24"/>
        </w:rPr>
        <w:t>n de otra manera. No obstante,</w:t>
      </w:r>
      <w:r w:rsidR="00D460BE" w:rsidRPr="008D34A4">
        <w:rPr>
          <w:rFonts w:ascii="Arial" w:hAnsi="Arial" w:cs="Arial"/>
          <w:sz w:val="24"/>
          <w:szCs w:val="24"/>
        </w:rPr>
        <w:t xml:space="preserve"> la tasa </w:t>
      </w:r>
      <w:r w:rsidR="00BC2C50" w:rsidRPr="008D34A4">
        <w:rPr>
          <w:rFonts w:ascii="Arial" w:hAnsi="Arial" w:cs="Arial"/>
          <w:sz w:val="24"/>
          <w:szCs w:val="24"/>
        </w:rPr>
        <w:t>siguió</w:t>
      </w:r>
      <w:r w:rsidR="00D460BE" w:rsidRPr="008D34A4">
        <w:rPr>
          <w:rFonts w:ascii="Arial" w:hAnsi="Arial" w:cs="Arial"/>
          <w:sz w:val="24"/>
          <w:szCs w:val="24"/>
        </w:rPr>
        <w:t xml:space="preserve"> siendo alta si </w:t>
      </w:r>
      <w:r>
        <w:rPr>
          <w:rFonts w:ascii="Arial" w:hAnsi="Arial" w:cs="Arial"/>
          <w:sz w:val="24"/>
          <w:szCs w:val="24"/>
        </w:rPr>
        <w:t xml:space="preserve">se </w:t>
      </w:r>
      <w:r w:rsidR="00D460BE" w:rsidRPr="008D34A4">
        <w:rPr>
          <w:rFonts w:ascii="Arial" w:hAnsi="Arial" w:cs="Arial"/>
          <w:sz w:val="24"/>
          <w:szCs w:val="24"/>
        </w:rPr>
        <w:t>considera la dispersión promedio en el período anterior</w:t>
      </w:r>
      <w:r w:rsidR="00BC2C50" w:rsidRPr="008D34A4">
        <w:rPr>
          <w:rFonts w:ascii="Arial" w:hAnsi="Arial" w:cs="Arial"/>
          <w:sz w:val="24"/>
          <w:szCs w:val="24"/>
        </w:rPr>
        <w:t>. Y</w:t>
      </w:r>
      <w:r w:rsidR="009C37F5" w:rsidRPr="008D34A4">
        <w:rPr>
          <w:rFonts w:ascii="Arial" w:hAnsi="Arial" w:cs="Arial"/>
          <w:sz w:val="24"/>
          <w:szCs w:val="24"/>
        </w:rPr>
        <w:t xml:space="preserve"> que la tasa de abandono se mant</w:t>
      </w:r>
      <w:r w:rsidR="00BC2C50" w:rsidRPr="008D34A4">
        <w:rPr>
          <w:rFonts w:ascii="Arial" w:hAnsi="Arial" w:cs="Arial"/>
          <w:sz w:val="24"/>
          <w:szCs w:val="24"/>
        </w:rPr>
        <w:t>uviera</w:t>
      </w:r>
      <w:r w:rsidR="009C37F5" w:rsidRPr="008D34A4">
        <w:rPr>
          <w:rFonts w:ascii="Arial" w:hAnsi="Arial" w:cs="Arial"/>
          <w:sz w:val="24"/>
          <w:szCs w:val="24"/>
        </w:rPr>
        <w:t xml:space="preserve"> alta e</w:t>
      </w:r>
      <w:r w:rsidR="00BC2C50" w:rsidRPr="008D34A4">
        <w:rPr>
          <w:rFonts w:ascii="Arial" w:hAnsi="Arial" w:cs="Arial"/>
          <w:sz w:val="24"/>
          <w:szCs w:val="24"/>
        </w:rPr>
        <w:t>ra</w:t>
      </w:r>
      <w:r w:rsidR="009C37F5" w:rsidRPr="008D34A4">
        <w:rPr>
          <w:rFonts w:ascii="Arial" w:hAnsi="Arial" w:cs="Arial"/>
          <w:sz w:val="24"/>
          <w:szCs w:val="24"/>
        </w:rPr>
        <w:t xml:space="preserve"> preocupante porque </w:t>
      </w:r>
      <w:r>
        <w:rPr>
          <w:rFonts w:ascii="Arial" w:hAnsi="Arial" w:cs="Arial"/>
          <w:sz w:val="24"/>
          <w:szCs w:val="24"/>
        </w:rPr>
        <w:t xml:space="preserve">se </w:t>
      </w:r>
      <w:r w:rsidR="009C37F5" w:rsidRPr="008D34A4">
        <w:rPr>
          <w:rFonts w:ascii="Arial" w:hAnsi="Arial" w:cs="Arial"/>
          <w:sz w:val="24"/>
          <w:szCs w:val="24"/>
        </w:rPr>
        <w:t>sabe que la prolongación de los tiempos de cursada conspira contra la finalización de los estudios superiores y en Ingeniería esta situación es particularmente aguda</w:t>
      </w:r>
      <w:r w:rsidR="00D460BE" w:rsidRPr="008D34A4">
        <w:rPr>
          <w:rFonts w:ascii="Arial" w:hAnsi="Arial" w:cs="Arial"/>
          <w:sz w:val="24"/>
          <w:szCs w:val="24"/>
        </w:rPr>
        <w:t xml:space="preserve"> (</w:t>
      </w:r>
      <w:proofErr w:type="spellStart"/>
      <w:r w:rsidR="00D460BE" w:rsidRPr="008D34A4">
        <w:rPr>
          <w:rFonts w:ascii="Arial" w:hAnsi="Arial" w:cs="Arial"/>
          <w:sz w:val="24"/>
          <w:szCs w:val="24"/>
        </w:rPr>
        <w:t>Raus</w:t>
      </w:r>
      <w:proofErr w:type="spellEnd"/>
      <w:r w:rsidR="00D460BE" w:rsidRPr="008D34A4">
        <w:rPr>
          <w:rFonts w:ascii="Arial" w:hAnsi="Arial" w:cs="Arial"/>
          <w:sz w:val="24"/>
          <w:szCs w:val="24"/>
        </w:rPr>
        <w:t xml:space="preserve"> </w:t>
      </w:r>
      <w:r w:rsidR="00A76B6A">
        <w:rPr>
          <w:rFonts w:ascii="Arial" w:hAnsi="Arial" w:cs="Arial"/>
          <w:sz w:val="24"/>
          <w:szCs w:val="24"/>
        </w:rPr>
        <w:t>et al.</w:t>
      </w:r>
      <w:r w:rsidR="00D460BE" w:rsidRPr="008D34A4">
        <w:rPr>
          <w:rFonts w:ascii="Arial" w:hAnsi="Arial" w:cs="Arial"/>
          <w:sz w:val="24"/>
          <w:szCs w:val="24"/>
        </w:rPr>
        <w:t>, 2014)</w:t>
      </w:r>
      <w:r w:rsidR="009C37F5" w:rsidRPr="008D34A4">
        <w:rPr>
          <w:rFonts w:ascii="Arial" w:hAnsi="Arial" w:cs="Arial"/>
          <w:sz w:val="24"/>
          <w:szCs w:val="24"/>
        </w:rPr>
        <w:t>.</w:t>
      </w:r>
    </w:p>
    <w:p w:rsidR="00AB78CB" w:rsidRPr="008D34A4" w:rsidRDefault="00AB78CB" w:rsidP="003F5FDE">
      <w:pPr>
        <w:spacing w:after="0" w:line="360" w:lineRule="auto"/>
        <w:jc w:val="both"/>
        <w:rPr>
          <w:rFonts w:ascii="Arial" w:hAnsi="Arial" w:cs="Arial"/>
          <w:sz w:val="24"/>
          <w:szCs w:val="24"/>
        </w:rPr>
      </w:pPr>
    </w:p>
    <w:p w:rsidR="00991907" w:rsidRPr="008D34A4" w:rsidRDefault="008D34A4"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5. </w:t>
      </w:r>
      <w:r w:rsidR="002A6255" w:rsidRPr="003B035A">
        <w:rPr>
          <w:rFonts w:ascii="Arial" w:eastAsia="Times New Roman" w:hAnsi="Arial" w:cs="Arial"/>
          <w:b/>
          <w:sz w:val="24"/>
          <w:szCs w:val="24"/>
        </w:rPr>
        <w:t>Reflexiones finales</w:t>
      </w:r>
    </w:p>
    <w:p w:rsidR="003239F7" w:rsidRDefault="00176CA2"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La enseñanza en el nivel superior se ha ejercido durante décadas con la convicción de que la responsabilidad de la universidad </w:t>
      </w:r>
      <w:r w:rsidR="00BB65AD" w:rsidRPr="008D34A4">
        <w:rPr>
          <w:rFonts w:ascii="Arial" w:eastAsia="Times New Roman" w:hAnsi="Arial" w:cs="Arial"/>
          <w:sz w:val="24"/>
          <w:szCs w:val="24"/>
        </w:rPr>
        <w:t>e</w:t>
      </w:r>
      <w:r w:rsidR="009E582A" w:rsidRPr="008D34A4">
        <w:rPr>
          <w:rFonts w:ascii="Arial" w:eastAsia="Times New Roman" w:hAnsi="Arial" w:cs="Arial"/>
          <w:sz w:val="24"/>
          <w:szCs w:val="24"/>
        </w:rPr>
        <w:t>ra</w:t>
      </w:r>
      <w:r w:rsidR="00BB65AD" w:rsidRPr="008D34A4">
        <w:rPr>
          <w:rFonts w:ascii="Arial" w:eastAsia="Times New Roman" w:hAnsi="Arial" w:cs="Arial"/>
          <w:sz w:val="24"/>
          <w:szCs w:val="24"/>
        </w:rPr>
        <w:t xml:space="preserve"> reunir a una determinada cantidad de profesionales capaces de transmitir, cada uno a su tiempo, una serie de conocimientos</w:t>
      </w:r>
      <w:r w:rsidR="009E582A" w:rsidRPr="008D34A4">
        <w:rPr>
          <w:rFonts w:ascii="Arial" w:eastAsia="Times New Roman" w:hAnsi="Arial" w:cs="Arial"/>
          <w:sz w:val="24"/>
          <w:szCs w:val="24"/>
        </w:rPr>
        <w:t xml:space="preserve"> necesarios para ejercer una profesión</w:t>
      </w:r>
      <w:r w:rsidR="00BB65AD" w:rsidRPr="008D34A4">
        <w:rPr>
          <w:rFonts w:ascii="Arial" w:eastAsia="Times New Roman" w:hAnsi="Arial" w:cs="Arial"/>
          <w:sz w:val="24"/>
          <w:szCs w:val="24"/>
        </w:rPr>
        <w:t xml:space="preserve">. La tarea de cada docente o equipo docente consistía, en este esquema, </w:t>
      </w:r>
      <w:r w:rsidR="00BB65AD" w:rsidRPr="008D34A4">
        <w:rPr>
          <w:rFonts w:ascii="Arial" w:eastAsia="Times New Roman" w:hAnsi="Arial" w:cs="Arial"/>
          <w:sz w:val="24"/>
          <w:szCs w:val="24"/>
        </w:rPr>
        <w:lastRenderedPageBreak/>
        <w:t xml:space="preserve">en </w:t>
      </w:r>
      <w:r w:rsidRPr="008D34A4">
        <w:rPr>
          <w:rFonts w:ascii="Arial" w:eastAsia="Times New Roman" w:hAnsi="Arial" w:cs="Arial"/>
          <w:sz w:val="24"/>
          <w:szCs w:val="24"/>
        </w:rPr>
        <w:t>transmi</w:t>
      </w:r>
      <w:r w:rsidR="00BB65AD" w:rsidRPr="008D34A4">
        <w:rPr>
          <w:rFonts w:ascii="Arial" w:eastAsia="Times New Roman" w:hAnsi="Arial" w:cs="Arial"/>
          <w:sz w:val="24"/>
          <w:szCs w:val="24"/>
        </w:rPr>
        <w:t>tir</w:t>
      </w:r>
      <w:r w:rsidRPr="008D34A4">
        <w:rPr>
          <w:rFonts w:ascii="Arial" w:eastAsia="Times New Roman" w:hAnsi="Arial" w:cs="Arial"/>
          <w:sz w:val="24"/>
          <w:szCs w:val="24"/>
        </w:rPr>
        <w:t xml:space="preserve"> y evalua</w:t>
      </w:r>
      <w:r w:rsidR="00BB65AD" w:rsidRPr="008D34A4">
        <w:rPr>
          <w:rFonts w:ascii="Arial" w:eastAsia="Times New Roman" w:hAnsi="Arial" w:cs="Arial"/>
          <w:sz w:val="24"/>
          <w:szCs w:val="24"/>
        </w:rPr>
        <w:t>r</w:t>
      </w:r>
      <w:r w:rsidRPr="008D34A4">
        <w:rPr>
          <w:rFonts w:ascii="Arial" w:eastAsia="Times New Roman" w:hAnsi="Arial" w:cs="Arial"/>
          <w:sz w:val="24"/>
          <w:szCs w:val="24"/>
        </w:rPr>
        <w:t xml:space="preserve"> una serie de conocimientos más o menos estandarizados</w:t>
      </w:r>
      <w:r w:rsidR="00BB65AD" w:rsidRPr="008D34A4">
        <w:rPr>
          <w:rFonts w:ascii="Arial" w:eastAsia="Times New Roman" w:hAnsi="Arial" w:cs="Arial"/>
          <w:sz w:val="24"/>
          <w:szCs w:val="24"/>
        </w:rPr>
        <w:t xml:space="preserve">, </w:t>
      </w:r>
      <w:r w:rsidR="009E582A" w:rsidRPr="008D34A4">
        <w:rPr>
          <w:rFonts w:ascii="Arial" w:eastAsia="Times New Roman" w:hAnsi="Arial" w:cs="Arial"/>
          <w:sz w:val="24"/>
          <w:szCs w:val="24"/>
        </w:rPr>
        <w:t>a</w:t>
      </w:r>
      <w:r w:rsidRPr="008D34A4">
        <w:rPr>
          <w:rFonts w:ascii="Arial" w:eastAsia="Times New Roman" w:hAnsi="Arial" w:cs="Arial"/>
          <w:sz w:val="24"/>
          <w:szCs w:val="24"/>
        </w:rPr>
        <w:t xml:space="preserve"> una elite también más o menos igual a sí misma</w:t>
      </w:r>
      <w:r w:rsidR="009B7517" w:rsidRPr="008D34A4">
        <w:rPr>
          <w:rFonts w:ascii="Arial" w:eastAsia="Times New Roman" w:hAnsi="Arial" w:cs="Arial"/>
          <w:sz w:val="24"/>
          <w:szCs w:val="24"/>
        </w:rPr>
        <w:t>, capaz de apropiarse de esos saberes y convertirlos en una herramienta</w:t>
      </w:r>
      <w:r w:rsidRPr="008D34A4">
        <w:rPr>
          <w:rFonts w:ascii="Arial" w:eastAsia="Times New Roman" w:hAnsi="Arial" w:cs="Arial"/>
          <w:sz w:val="24"/>
          <w:szCs w:val="24"/>
        </w:rPr>
        <w:t>. Estos supuestos han e</w:t>
      </w:r>
      <w:r w:rsidR="009B7517" w:rsidRPr="008D34A4">
        <w:rPr>
          <w:rFonts w:ascii="Arial" w:eastAsia="Times New Roman" w:hAnsi="Arial" w:cs="Arial"/>
          <w:sz w:val="24"/>
          <w:szCs w:val="24"/>
        </w:rPr>
        <w:t>ntrado en crisis</w:t>
      </w:r>
      <w:r w:rsidR="00B73D69">
        <w:rPr>
          <w:rFonts w:ascii="Arial" w:eastAsia="Times New Roman" w:hAnsi="Arial" w:cs="Arial"/>
          <w:sz w:val="24"/>
          <w:szCs w:val="24"/>
        </w:rPr>
        <w:t>,</w:t>
      </w:r>
      <w:r w:rsidR="009B7517" w:rsidRPr="008D34A4">
        <w:rPr>
          <w:rFonts w:ascii="Arial" w:eastAsia="Times New Roman" w:hAnsi="Arial" w:cs="Arial"/>
          <w:sz w:val="24"/>
          <w:szCs w:val="24"/>
        </w:rPr>
        <w:t xml:space="preserve"> tanto por los cambios en la conformación de la población estudiantil como por los desafíos que impone el ejercicio profesional en un mundo en constante cambio. </w:t>
      </w:r>
      <w:r w:rsidR="009E582A" w:rsidRPr="008D34A4">
        <w:rPr>
          <w:rFonts w:ascii="Arial" w:eastAsia="Times New Roman" w:hAnsi="Arial" w:cs="Arial"/>
          <w:sz w:val="24"/>
          <w:szCs w:val="24"/>
        </w:rPr>
        <w:t>En el caso de la Ingeniería</w:t>
      </w:r>
      <w:r w:rsidR="00B73D69">
        <w:rPr>
          <w:rFonts w:ascii="Arial" w:eastAsia="Times New Roman" w:hAnsi="Arial" w:cs="Arial"/>
          <w:sz w:val="24"/>
          <w:szCs w:val="24"/>
        </w:rPr>
        <w:t>,</w:t>
      </w:r>
      <w:r w:rsidR="009E582A" w:rsidRPr="008D34A4">
        <w:rPr>
          <w:rFonts w:ascii="Arial" w:eastAsia="Times New Roman" w:hAnsi="Arial" w:cs="Arial"/>
          <w:sz w:val="24"/>
          <w:szCs w:val="24"/>
        </w:rPr>
        <w:t xml:space="preserve"> esta crisis se manifiesta con mayor profundidad</w:t>
      </w:r>
      <w:r w:rsidR="00B73D69">
        <w:rPr>
          <w:rFonts w:ascii="Arial" w:eastAsia="Times New Roman" w:hAnsi="Arial" w:cs="Arial"/>
          <w:sz w:val="24"/>
          <w:szCs w:val="24"/>
        </w:rPr>
        <w:t>,</w:t>
      </w:r>
      <w:r w:rsidR="009E582A" w:rsidRPr="008D34A4">
        <w:rPr>
          <w:rFonts w:ascii="Arial" w:eastAsia="Times New Roman" w:hAnsi="Arial" w:cs="Arial"/>
          <w:sz w:val="24"/>
          <w:szCs w:val="24"/>
        </w:rPr>
        <w:t xml:space="preserve"> dada su peculiar relación con la tecnología</w:t>
      </w:r>
      <w:r w:rsidR="000A64D3" w:rsidRPr="008D34A4">
        <w:rPr>
          <w:rFonts w:ascii="Arial" w:eastAsia="Times New Roman" w:hAnsi="Arial" w:cs="Arial"/>
          <w:sz w:val="24"/>
          <w:szCs w:val="24"/>
        </w:rPr>
        <w:t xml:space="preserve"> y la masificación experimentada en los últimos años, con el consiguiente cambio en la composición social y las trayectorias educativas y laborales de los/as estudiantes.</w:t>
      </w:r>
    </w:p>
    <w:p w:rsidR="003417B5" w:rsidRDefault="003417B5" w:rsidP="003F5FDE">
      <w:pPr>
        <w:spacing w:after="0" w:line="360" w:lineRule="auto"/>
        <w:jc w:val="both"/>
        <w:rPr>
          <w:rFonts w:ascii="Arial" w:eastAsia="Times New Roman" w:hAnsi="Arial" w:cs="Arial"/>
          <w:sz w:val="24"/>
          <w:szCs w:val="24"/>
        </w:rPr>
      </w:pPr>
    </w:p>
    <w:p w:rsidR="00B32CE9" w:rsidRDefault="009B7517"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Aunque el consenso acerca de la necesidad de adaptar las propuestas didácticas a ese nuevo escenario es amplio y extendido, la puesta en funcionamiento de nuevos dispositivos también implica reconfigurar el tipo de compromiso que estudiantes y docentes deben asumir para poder desarrollar las habilidades y competencias que el escenario</w:t>
      </w:r>
      <w:r w:rsidR="006908F1">
        <w:rPr>
          <w:rFonts w:ascii="Arial" w:eastAsia="Times New Roman" w:hAnsi="Arial" w:cs="Arial"/>
          <w:sz w:val="24"/>
          <w:szCs w:val="24"/>
        </w:rPr>
        <w:t xml:space="preserve"> actual</w:t>
      </w:r>
      <w:r w:rsidRPr="008D34A4">
        <w:rPr>
          <w:rFonts w:ascii="Arial" w:eastAsia="Times New Roman" w:hAnsi="Arial" w:cs="Arial"/>
          <w:sz w:val="24"/>
          <w:szCs w:val="24"/>
        </w:rPr>
        <w:t xml:space="preserve"> exige. En el caso de las materias vinculadas a las ciencias sociales que se enseñan en Ingeniería, el desafío es dejar de pensarse a sí mismas como un complemento en la formación, como un refuerzo de cultura general</w:t>
      </w:r>
      <w:r w:rsidR="009E582A" w:rsidRPr="008D34A4">
        <w:rPr>
          <w:rFonts w:ascii="Arial" w:eastAsia="Times New Roman" w:hAnsi="Arial" w:cs="Arial"/>
          <w:sz w:val="24"/>
          <w:szCs w:val="24"/>
        </w:rPr>
        <w:t>,</w:t>
      </w:r>
      <w:r w:rsidRPr="008D34A4">
        <w:rPr>
          <w:rFonts w:ascii="Arial" w:eastAsia="Times New Roman" w:hAnsi="Arial" w:cs="Arial"/>
          <w:sz w:val="24"/>
          <w:szCs w:val="24"/>
        </w:rPr>
        <w:t xml:space="preserve"> para dimensionar el aporte que pueden efectuar al perfil profesional, lo cual implica abandonar la zona conocida y adentrarse en la compresión de lo que la sociedad espera de sus ingenieros/as.</w:t>
      </w:r>
    </w:p>
    <w:p w:rsidR="003417B5" w:rsidRDefault="003417B5" w:rsidP="003F5FDE">
      <w:pPr>
        <w:spacing w:after="0" w:line="360" w:lineRule="auto"/>
        <w:jc w:val="both"/>
        <w:rPr>
          <w:rFonts w:ascii="Arial" w:eastAsia="Times New Roman" w:hAnsi="Arial" w:cs="Arial"/>
          <w:sz w:val="24"/>
          <w:szCs w:val="24"/>
        </w:rPr>
      </w:pPr>
    </w:p>
    <w:p w:rsidR="009B7517" w:rsidRDefault="00B32CE9"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Asimismo</w:t>
      </w:r>
      <w:r w:rsidR="009B7517" w:rsidRPr="008D34A4">
        <w:rPr>
          <w:rFonts w:ascii="Arial" w:eastAsia="Times New Roman" w:hAnsi="Arial" w:cs="Arial"/>
          <w:sz w:val="24"/>
          <w:szCs w:val="24"/>
        </w:rPr>
        <w:t>, contribuir a que los/as estudiantes sean capaces de analizar e interpretar el contexto socioeconómico para ponderar sus opciones al momento de tomar decisiones tecnológicas requiere</w:t>
      </w:r>
      <w:r w:rsidR="0090146B">
        <w:rPr>
          <w:rFonts w:ascii="Arial" w:eastAsia="Times New Roman" w:hAnsi="Arial" w:cs="Arial"/>
          <w:sz w:val="24"/>
          <w:szCs w:val="24"/>
        </w:rPr>
        <w:t>,</w:t>
      </w:r>
      <w:r w:rsidR="009B7517" w:rsidRPr="008D34A4">
        <w:rPr>
          <w:rFonts w:ascii="Arial" w:eastAsia="Times New Roman" w:hAnsi="Arial" w:cs="Arial"/>
          <w:sz w:val="24"/>
          <w:szCs w:val="24"/>
        </w:rPr>
        <w:t xml:space="preserve"> también</w:t>
      </w:r>
      <w:r w:rsidR="0090146B">
        <w:rPr>
          <w:rFonts w:ascii="Arial" w:eastAsia="Times New Roman" w:hAnsi="Arial" w:cs="Arial"/>
          <w:sz w:val="24"/>
          <w:szCs w:val="24"/>
        </w:rPr>
        <w:t>,</w:t>
      </w:r>
      <w:r w:rsidR="009B7517" w:rsidRPr="008D34A4">
        <w:rPr>
          <w:rFonts w:ascii="Arial" w:eastAsia="Times New Roman" w:hAnsi="Arial" w:cs="Arial"/>
          <w:sz w:val="24"/>
          <w:szCs w:val="24"/>
        </w:rPr>
        <w:t xml:space="preserve"> que éstos/as puedan </w:t>
      </w:r>
      <w:r w:rsidR="0090146B">
        <w:rPr>
          <w:rFonts w:ascii="Arial" w:eastAsia="Times New Roman" w:hAnsi="Arial" w:cs="Arial"/>
          <w:sz w:val="24"/>
          <w:szCs w:val="24"/>
        </w:rPr>
        <w:t>mover</w:t>
      </w:r>
      <w:r w:rsidR="009B7517" w:rsidRPr="008D34A4">
        <w:rPr>
          <w:rFonts w:ascii="Arial" w:eastAsia="Times New Roman" w:hAnsi="Arial" w:cs="Arial"/>
          <w:sz w:val="24"/>
          <w:szCs w:val="24"/>
        </w:rPr>
        <w:t xml:space="preserve">se de la zona confortable de los cálculos y los números y puedan adentrarse en un mundo imposible de asir en su complejidad desde mapas, planos y cálculos. Romper con el determinismo tecnológico es una premisa fundamental en este sentido. </w:t>
      </w:r>
    </w:p>
    <w:p w:rsidR="003417B5" w:rsidRPr="008D34A4" w:rsidRDefault="003417B5" w:rsidP="003F5FDE">
      <w:pPr>
        <w:spacing w:after="0" w:line="360" w:lineRule="auto"/>
        <w:jc w:val="both"/>
        <w:rPr>
          <w:rFonts w:ascii="Arial" w:eastAsia="Times New Roman" w:hAnsi="Arial" w:cs="Arial"/>
          <w:sz w:val="24"/>
          <w:szCs w:val="24"/>
        </w:rPr>
      </w:pPr>
    </w:p>
    <w:p w:rsidR="009B7517" w:rsidRDefault="009B7517"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lastRenderedPageBreak/>
        <w:t xml:space="preserve">Propiciar </w:t>
      </w:r>
      <w:r w:rsidR="006908F1">
        <w:rPr>
          <w:rFonts w:ascii="Arial" w:eastAsia="Times New Roman" w:hAnsi="Arial" w:cs="Arial"/>
          <w:sz w:val="24"/>
          <w:szCs w:val="24"/>
        </w:rPr>
        <w:t>estos movimientos</w:t>
      </w:r>
      <w:r w:rsidRPr="008D34A4">
        <w:rPr>
          <w:rFonts w:ascii="Arial" w:eastAsia="Times New Roman" w:hAnsi="Arial" w:cs="Arial"/>
          <w:sz w:val="24"/>
          <w:szCs w:val="24"/>
        </w:rPr>
        <w:t xml:space="preserve">, en todo caso, es el mayor desafío que </w:t>
      </w:r>
      <w:r w:rsidR="0090146B">
        <w:rPr>
          <w:rFonts w:ascii="Arial" w:eastAsia="Times New Roman" w:hAnsi="Arial" w:cs="Arial"/>
          <w:sz w:val="24"/>
          <w:szCs w:val="24"/>
        </w:rPr>
        <w:t xml:space="preserve">se </w:t>
      </w:r>
      <w:r w:rsidRPr="008D34A4">
        <w:rPr>
          <w:rFonts w:ascii="Arial" w:eastAsia="Times New Roman" w:hAnsi="Arial" w:cs="Arial"/>
          <w:sz w:val="24"/>
          <w:szCs w:val="24"/>
        </w:rPr>
        <w:t>t</w:t>
      </w:r>
      <w:r w:rsidR="0090146B">
        <w:rPr>
          <w:rFonts w:ascii="Arial" w:eastAsia="Times New Roman" w:hAnsi="Arial" w:cs="Arial"/>
          <w:sz w:val="24"/>
          <w:szCs w:val="24"/>
        </w:rPr>
        <w:t>i</w:t>
      </w:r>
      <w:r w:rsidRPr="008D34A4">
        <w:rPr>
          <w:rFonts w:ascii="Arial" w:eastAsia="Times New Roman" w:hAnsi="Arial" w:cs="Arial"/>
          <w:sz w:val="24"/>
          <w:szCs w:val="24"/>
        </w:rPr>
        <w:t>ene por delante y hacerlo implica un mayor compromiso, mucho más trabajo y esfuerzo</w:t>
      </w:r>
      <w:r w:rsidR="00BB65AD" w:rsidRPr="008D34A4">
        <w:rPr>
          <w:rFonts w:ascii="Arial" w:eastAsia="Times New Roman" w:hAnsi="Arial" w:cs="Arial"/>
          <w:sz w:val="24"/>
          <w:szCs w:val="24"/>
        </w:rPr>
        <w:t>, no sólo de parte de los/as docentes, sino también de los/as estudiantes: ya no alcanza con poner las herramientas a disposición, debe asegurar</w:t>
      </w:r>
      <w:r w:rsidR="0090146B">
        <w:rPr>
          <w:rFonts w:ascii="Arial" w:eastAsia="Times New Roman" w:hAnsi="Arial" w:cs="Arial"/>
          <w:sz w:val="24"/>
          <w:szCs w:val="24"/>
        </w:rPr>
        <w:t>se</w:t>
      </w:r>
      <w:r w:rsidR="00BB65AD" w:rsidRPr="008D34A4">
        <w:rPr>
          <w:rFonts w:ascii="Arial" w:eastAsia="Times New Roman" w:hAnsi="Arial" w:cs="Arial"/>
          <w:sz w:val="24"/>
          <w:szCs w:val="24"/>
        </w:rPr>
        <w:t xml:space="preserve"> que esas herramientas sean apropiadas y calibradas desde las diversas experiencias y para los distintos contextos en que deberán ser </w:t>
      </w:r>
      <w:r w:rsidR="003B035A">
        <w:rPr>
          <w:rFonts w:ascii="Arial" w:eastAsia="Times New Roman" w:hAnsi="Arial" w:cs="Arial"/>
          <w:sz w:val="24"/>
          <w:szCs w:val="24"/>
        </w:rPr>
        <w:t>utilizada</w:t>
      </w:r>
      <w:r w:rsidR="003B035A" w:rsidRPr="008D34A4">
        <w:rPr>
          <w:rFonts w:ascii="Arial" w:eastAsia="Times New Roman" w:hAnsi="Arial" w:cs="Arial"/>
          <w:sz w:val="24"/>
          <w:szCs w:val="24"/>
        </w:rPr>
        <w:t>s</w:t>
      </w:r>
      <w:r w:rsidR="00BB65AD" w:rsidRPr="008D34A4">
        <w:rPr>
          <w:rFonts w:ascii="Arial" w:eastAsia="Times New Roman" w:hAnsi="Arial" w:cs="Arial"/>
          <w:sz w:val="24"/>
          <w:szCs w:val="24"/>
        </w:rPr>
        <w:t xml:space="preserve">. </w:t>
      </w:r>
    </w:p>
    <w:p w:rsidR="003417B5" w:rsidRDefault="003417B5" w:rsidP="003F5FDE">
      <w:pPr>
        <w:spacing w:after="0" w:line="360" w:lineRule="auto"/>
        <w:jc w:val="both"/>
        <w:rPr>
          <w:rFonts w:ascii="Arial" w:eastAsia="Times New Roman" w:hAnsi="Arial" w:cs="Arial"/>
          <w:sz w:val="24"/>
          <w:szCs w:val="24"/>
        </w:rPr>
      </w:pPr>
    </w:p>
    <w:p w:rsidR="00BB65AD" w:rsidRDefault="009E582A"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La experiencia analizada pone de relieve </w:t>
      </w:r>
      <w:r w:rsidR="00BB65AD" w:rsidRPr="008D34A4">
        <w:rPr>
          <w:rFonts w:ascii="Arial" w:eastAsia="Times New Roman" w:hAnsi="Arial" w:cs="Arial"/>
          <w:sz w:val="24"/>
          <w:szCs w:val="24"/>
        </w:rPr>
        <w:t xml:space="preserve">que </w:t>
      </w:r>
      <w:r w:rsidR="000A6125" w:rsidRPr="008D34A4">
        <w:rPr>
          <w:rFonts w:ascii="Arial" w:eastAsia="Times New Roman" w:hAnsi="Arial" w:cs="Arial"/>
          <w:sz w:val="24"/>
          <w:szCs w:val="24"/>
        </w:rPr>
        <w:t>la incorporaci</w:t>
      </w:r>
      <w:r w:rsidR="009863E4" w:rsidRPr="008D34A4">
        <w:rPr>
          <w:rFonts w:ascii="Arial" w:eastAsia="Times New Roman" w:hAnsi="Arial" w:cs="Arial"/>
          <w:sz w:val="24"/>
          <w:szCs w:val="24"/>
        </w:rPr>
        <w:t>ón de instancias de evaluación que favorezcan la integración de saberes y la gradualidad en la incorporación de contenidos puede tener efectos positivos casi inmediatos, pero sólo entre los/as estudiantes que pueden adaptarse a este nuevo contrato, que exige un compromiso semanal más intenso. Por otra parte, se observan también fuertes resistencias que se expresan en un aumento de</w:t>
      </w:r>
      <w:r w:rsidR="000A6125" w:rsidRPr="008D34A4">
        <w:rPr>
          <w:rFonts w:ascii="Arial" w:eastAsia="Times New Roman" w:hAnsi="Arial" w:cs="Arial"/>
          <w:sz w:val="24"/>
          <w:szCs w:val="24"/>
        </w:rPr>
        <w:t xml:space="preserve"> las tasas de deserción, </w:t>
      </w:r>
      <w:r w:rsidR="009863E4" w:rsidRPr="008D34A4">
        <w:rPr>
          <w:rFonts w:ascii="Arial" w:eastAsia="Times New Roman" w:hAnsi="Arial" w:cs="Arial"/>
          <w:sz w:val="24"/>
          <w:szCs w:val="24"/>
        </w:rPr>
        <w:t>increment</w:t>
      </w:r>
      <w:r w:rsidR="000A6125" w:rsidRPr="008D34A4">
        <w:rPr>
          <w:rFonts w:ascii="Arial" w:eastAsia="Times New Roman" w:hAnsi="Arial" w:cs="Arial"/>
          <w:sz w:val="24"/>
          <w:szCs w:val="24"/>
        </w:rPr>
        <w:t>ando el riesgo de abandono de la carrera. La pregunta que surge</w:t>
      </w:r>
      <w:r w:rsidR="0090146B">
        <w:rPr>
          <w:rFonts w:ascii="Arial" w:eastAsia="Times New Roman" w:hAnsi="Arial" w:cs="Arial"/>
          <w:sz w:val="24"/>
          <w:szCs w:val="24"/>
        </w:rPr>
        <w:t>,</w:t>
      </w:r>
      <w:r w:rsidR="000A6125" w:rsidRPr="008D34A4">
        <w:rPr>
          <w:rFonts w:ascii="Arial" w:eastAsia="Times New Roman" w:hAnsi="Arial" w:cs="Arial"/>
          <w:sz w:val="24"/>
          <w:szCs w:val="24"/>
        </w:rPr>
        <w:t xml:space="preserve"> entonces</w:t>
      </w:r>
      <w:r w:rsidR="0090146B">
        <w:rPr>
          <w:rFonts w:ascii="Arial" w:eastAsia="Times New Roman" w:hAnsi="Arial" w:cs="Arial"/>
          <w:sz w:val="24"/>
          <w:szCs w:val="24"/>
        </w:rPr>
        <w:t>,</w:t>
      </w:r>
      <w:r w:rsidR="000A6125" w:rsidRPr="008D34A4">
        <w:rPr>
          <w:rFonts w:ascii="Arial" w:eastAsia="Times New Roman" w:hAnsi="Arial" w:cs="Arial"/>
          <w:sz w:val="24"/>
          <w:szCs w:val="24"/>
        </w:rPr>
        <w:t xml:space="preserve"> es si </w:t>
      </w:r>
      <w:r w:rsidR="00BB65AD" w:rsidRPr="008D34A4">
        <w:rPr>
          <w:rFonts w:ascii="Arial" w:eastAsia="Times New Roman" w:hAnsi="Arial" w:cs="Arial"/>
          <w:sz w:val="24"/>
          <w:szCs w:val="24"/>
        </w:rPr>
        <w:t>estas nuevas demandas pedagógicas lejos de achicar las brechas entre los/as estudiantes, las acentúan</w:t>
      </w:r>
      <w:r w:rsidR="000A6125" w:rsidRPr="008D34A4">
        <w:rPr>
          <w:rFonts w:ascii="Arial" w:eastAsia="Times New Roman" w:hAnsi="Arial" w:cs="Arial"/>
          <w:sz w:val="24"/>
          <w:szCs w:val="24"/>
        </w:rPr>
        <w:t>.</w:t>
      </w:r>
      <w:r w:rsidR="009863E4" w:rsidRPr="008D34A4">
        <w:rPr>
          <w:rFonts w:ascii="Arial" w:eastAsia="Times New Roman" w:hAnsi="Arial" w:cs="Arial"/>
          <w:sz w:val="24"/>
          <w:szCs w:val="24"/>
        </w:rPr>
        <w:t xml:space="preserve"> Si este fuera el caso, </w:t>
      </w:r>
      <w:r w:rsidR="0090146B">
        <w:rPr>
          <w:rFonts w:ascii="Arial" w:eastAsia="Times New Roman" w:hAnsi="Arial" w:cs="Arial"/>
          <w:sz w:val="24"/>
          <w:szCs w:val="24"/>
        </w:rPr>
        <w:t xml:space="preserve">se </w:t>
      </w:r>
      <w:r w:rsidR="009863E4" w:rsidRPr="008D34A4">
        <w:rPr>
          <w:rFonts w:ascii="Arial" w:eastAsia="Times New Roman" w:hAnsi="Arial" w:cs="Arial"/>
          <w:sz w:val="24"/>
          <w:szCs w:val="24"/>
        </w:rPr>
        <w:t xml:space="preserve">estaría frente al dilema de perseverar en un modelo educativo que </w:t>
      </w:r>
      <w:r w:rsidR="0090146B">
        <w:rPr>
          <w:rFonts w:ascii="Arial" w:eastAsia="Times New Roman" w:hAnsi="Arial" w:cs="Arial"/>
          <w:sz w:val="24"/>
          <w:szCs w:val="24"/>
        </w:rPr>
        <w:t xml:space="preserve">se </w:t>
      </w:r>
      <w:r w:rsidR="009863E4" w:rsidRPr="008D34A4">
        <w:rPr>
          <w:rFonts w:ascii="Arial" w:eastAsia="Times New Roman" w:hAnsi="Arial" w:cs="Arial"/>
          <w:sz w:val="24"/>
          <w:szCs w:val="24"/>
        </w:rPr>
        <w:t xml:space="preserve">sabe agotado o implementar cambios que acentúan la brecha entre estudiantes. </w:t>
      </w:r>
    </w:p>
    <w:p w:rsidR="003417B5" w:rsidRDefault="003417B5" w:rsidP="003F5FDE">
      <w:pPr>
        <w:spacing w:after="0" w:line="360" w:lineRule="auto"/>
        <w:jc w:val="both"/>
        <w:rPr>
          <w:rFonts w:ascii="Arial" w:eastAsia="Times New Roman" w:hAnsi="Arial" w:cs="Arial"/>
          <w:sz w:val="24"/>
          <w:szCs w:val="24"/>
        </w:rPr>
      </w:pPr>
    </w:p>
    <w:p w:rsidR="00BB65AD" w:rsidRPr="008D34A4" w:rsidRDefault="00BB65AD" w:rsidP="003F5FDE">
      <w:pPr>
        <w:spacing w:after="0" w:line="360" w:lineRule="auto"/>
        <w:jc w:val="both"/>
        <w:rPr>
          <w:rFonts w:ascii="Arial" w:eastAsia="Times New Roman" w:hAnsi="Arial" w:cs="Arial"/>
          <w:sz w:val="24"/>
          <w:szCs w:val="24"/>
        </w:rPr>
      </w:pPr>
      <w:r w:rsidRPr="008D34A4">
        <w:rPr>
          <w:rFonts w:ascii="Arial" w:eastAsia="Times New Roman" w:hAnsi="Arial" w:cs="Arial"/>
          <w:sz w:val="24"/>
          <w:szCs w:val="24"/>
        </w:rPr>
        <w:t xml:space="preserve">Otra forma de pensarlo es que la situación dilemática se presenta justamente cuando </w:t>
      </w:r>
      <w:r w:rsidR="0090146B">
        <w:rPr>
          <w:rFonts w:ascii="Arial" w:eastAsia="Times New Roman" w:hAnsi="Arial" w:cs="Arial"/>
          <w:sz w:val="24"/>
          <w:szCs w:val="24"/>
        </w:rPr>
        <w:t xml:space="preserve">se </w:t>
      </w:r>
      <w:r w:rsidRPr="008D34A4">
        <w:rPr>
          <w:rFonts w:ascii="Arial" w:eastAsia="Times New Roman" w:hAnsi="Arial" w:cs="Arial"/>
          <w:sz w:val="24"/>
          <w:szCs w:val="24"/>
        </w:rPr>
        <w:t>trata</w:t>
      </w:r>
      <w:r w:rsidR="0090146B">
        <w:rPr>
          <w:rFonts w:ascii="Arial" w:eastAsia="Times New Roman" w:hAnsi="Arial" w:cs="Arial"/>
          <w:sz w:val="24"/>
          <w:szCs w:val="24"/>
        </w:rPr>
        <w:t xml:space="preserve"> </w:t>
      </w:r>
      <w:r w:rsidRPr="008D34A4">
        <w:rPr>
          <w:rFonts w:ascii="Arial" w:eastAsia="Times New Roman" w:hAnsi="Arial" w:cs="Arial"/>
          <w:sz w:val="24"/>
          <w:szCs w:val="24"/>
        </w:rPr>
        <w:t xml:space="preserve">de hacerle frente al desafío sólo desde el aula. </w:t>
      </w:r>
      <w:r w:rsidR="00330FE3">
        <w:rPr>
          <w:rFonts w:ascii="Arial" w:eastAsia="Times New Roman" w:hAnsi="Arial" w:cs="Arial"/>
          <w:sz w:val="24"/>
          <w:szCs w:val="24"/>
        </w:rPr>
        <w:t>Querer</w:t>
      </w:r>
      <w:r w:rsidR="00F6050C">
        <w:rPr>
          <w:rFonts w:ascii="Arial" w:eastAsia="Times New Roman" w:hAnsi="Arial" w:cs="Arial"/>
          <w:sz w:val="24"/>
          <w:szCs w:val="24"/>
        </w:rPr>
        <w:t xml:space="preserve"> reconfigurar las pedagogías sin volver a pensar en forma integral el proceso de evaluación resulta insuficiente, por eso no es un desafío que pueda abordarse desde el aula y en forma desarticulada. </w:t>
      </w:r>
      <w:r w:rsidRPr="008D34A4">
        <w:rPr>
          <w:rFonts w:ascii="Arial" w:eastAsia="Times New Roman" w:hAnsi="Arial" w:cs="Arial"/>
          <w:sz w:val="24"/>
          <w:szCs w:val="24"/>
        </w:rPr>
        <w:t xml:space="preserve">Quizás el próximo </w:t>
      </w:r>
      <w:r w:rsidR="009E582A" w:rsidRPr="008D34A4">
        <w:rPr>
          <w:rFonts w:ascii="Arial" w:eastAsia="Times New Roman" w:hAnsi="Arial" w:cs="Arial"/>
          <w:sz w:val="24"/>
          <w:szCs w:val="24"/>
        </w:rPr>
        <w:t>paso</w:t>
      </w:r>
      <w:r w:rsidRPr="008D34A4">
        <w:rPr>
          <w:rFonts w:ascii="Arial" w:eastAsia="Times New Roman" w:hAnsi="Arial" w:cs="Arial"/>
          <w:sz w:val="24"/>
          <w:szCs w:val="24"/>
        </w:rPr>
        <w:t xml:space="preserve"> sea poder </w:t>
      </w:r>
      <w:r w:rsidR="009863E4" w:rsidRPr="008D34A4">
        <w:rPr>
          <w:rFonts w:ascii="Arial" w:eastAsia="Times New Roman" w:hAnsi="Arial" w:cs="Arial"/>
          <w:sz w:val="24"/>
          <w:szCs w:val="24"/>
        </w:rPr>
        <w:t>pensar y redefinir las expectativas respecto a la</w:t>
      </w:r>
      <w:r w:rsidR="0090146B">
        <w:rPr>
          <w:rFonts w:ascii="Arial" w:eastAsia="Times New Roman" w:hAnsi="Arial" w:cs="Arial"/>
          <w:sz w:val="24"/>
          <w:szCs w:val="24"/>
        </w:rPr>
        <w:t xml:space="preserve"> un</w:t>
      </w:r>
      <w:r w:rsidR="009863E4" w:rsidRPr="008D34A4">
        <w:rPr>
          <w:rFonts w:ascii="Arial" w:eastAsia="Times New Roman" w:hAnsi="Arial" w:cs="Arial"/>
          <w:sz w:val="24"/>
          <w:szCs w:val="24"/>
        </w:rPr>
        <w:t xml:space="preserve">iversidad y a los equipos docentes, de modo que estos ensayos </w:t>
      </w:r>
      <w:r w:rsidRPr="008D34A4">
        <w:rPr>
          <w:rFonts w:ascii="Arial" w:eastAsia="Times New Roman" w:hAnsi="Arial" w:cs="Arial"/>
          <w:sz w:val="24"/>
          <w:szCs w:val="24"/>
        </w:rPr>
        <w:t>dejen de ser empeños aislados</w:t>
      </w:r>
      <w:r w:rsidR="009863E4" w:rsidRPr="008D34A4">
        <w:rPr>
          <w:rFonts w:ascii="Arial" w:eastAsia="Times New Roman" w:hAnsi="Arial" w:cs="Arial"/>
          <w:sz w:val="24"/>
          <w:szCs w:val="24"/>
        </w:rPr>
        <w:t xml:space="preserve">, permitiendo así </w:t>
      </w:r>
      <w:r w:rsidRPr="008D34A4">
        <w:rPr>
          <w:rFonts w:ascii="Arial" w:eastAsia="Times New Roman" w:hAnsi="Arial" w:cs="Arial"/>
          <w:sz w:val="24"/>
          <w:szCs w:val="24"/>
        </w:rPr>
        <w:t>que sus puntos favorables y desfavorables puedan ser correctamente calibrados</w:t>
      </w:r>
      <w:r w:rsidR="009863E4" w:rsidRPr="008D34A4">
        <w:rPr>
          <w:rFonts w:ascii="Arial" w:eastAsia="Times New Roman" w:hAnsi="Arial" w:cs="Arial"/>
          <w:sz w:val="24"/>
          <w:szCs w:val="24"/>
        </w:rPr>
        <w:t xml:space="preserve"> en el plano institucional</w:t>
      </w:r>
      <w:r w:rsidRPr="008D34A4">
        <w:rPr>
          <w:rFonts w:ascii="Arial" w:eastAsia="Times New Roman" w:hAnsi="Arial" w:cs="Arial"/>
          <w:sz w:val="24"/>
          <w:szCs w:val="24"/>
        </w:rPr>
        <w:t>.</w:t>
      </w:r>
      <w:r w:rsidR="00F6050C">
        <w:rPr>
          <w:rFonts w:ascii="Arial" w:eastAsia="Times New Roman" w:hAnsi="Arial" w:cs="Arial"/>
          <w:sz w:val="24"/>
          <w:szCs w:val="24"/>
        </w:rPr>
        <w:t xml:space="preserve"> Por otra parte, un nuevo modo de evaluación, centrado en el proceso pero que </w:t>
      </w:r>
      <w:r w:rsidR="00F6050C">
        <w:rPr>
          <w:rFonts w:ascii="Arial" w:eastAsia="Times New Roman" w:hAnsi="Arial" w:cs="Arial"/>
          <w:sz w:val="24"/>
          <w:szCs w:val="24"/>
        </w:rPr>
        <w:lastRenderedPageBreak/>
        <w:t>también promueva la reflexividad de los/as estudiantes acerca de sus aprendizajes</w:t>
      </w:r>
      <w:r w:rsidR="0090146B">
        <w:rPr>
          <w:rFonts w:ascii="Arial" w:eastAsia="Times New Roman" w:hAnsi="Arial" w:cs="Arial"/>
          <w:sz w:val="24"/>
          <w:szCs w:val="24"/>
        </w:rPr>
        <w:t>,</w:t>
      </w:r>
      <w:r w:rsidR="00F6050C">
        <w:rPr>
          <w:rFonts w:ascii="Arial" w:eastAsia="Times New Roman" w:hAnsi="Arial" w:cs="Arial"/>
          <w:sz w:val="24"/>
          <w:szCs w:val="24"/>
        </w:rPr>
        <w:t xml:space="preserve"> es condición indispensable para avanzar en este sentido. </w:t>
      </w:r>
    </w:p>
    <w:p w:rsidR="009E582A" w:rsidRDefault="009E582A" w:rsidP="003F5FDE">
      <w:pPr>
        <w:spacing w:after="0" w:line="360" w:lineRule="auto"/>
        <w:rPr>
          <w:rFonts w:ascii="Arial" w:hAnsi="Arial" w:cs="Arial"/>
          <w:sz w:val="24"/>
          <w:szCs w:val="24"/>
        </w:rPr>
      </w:pPr>
    </w:p>
    <w:p w:rsidR="003417B5" w:rsidRPr="008D34A4" w:rsidRDefault="003417B5" w:rsidP="003F5FDE">
      <w:pPr>
        <w:spacing w:after="0" w:line="360" w:lineRule="auto"/>
        <w:rPr>
          <w:rFonts w:ascii="Arial" w:hAnsi="Arial" w:cs="Arial"/>
          <w:sz w:val="24"/>
          <w:szCs w:val="24"/>
        </w:rPr>
      </w:pPr>
    </w:p>
    <w:p w:rsidR="00D652C8" w:rsidRDefault="003417B5" w:rsidP="003417B5">
      <w:pPr>
        <w:spacing w:after="0" w:line="240" w:lineRule="auto"/>
        <w:rPr>
          <w:rFonts w:ascii="Arial" w:hAnsi="Arial" w:cs="Arial"/>
          <w:b/>
          <w:sz w:val="24"/>
          <w:szCs w:val="24"/>
        </w:rPr>
      </w:pPr>
      <w:r w:rsidRPr="003417B5">
        <w:rPr>
          <w:rFonts w:ascii="Arial" w:hAnsi="Arial" w:cs="Arial"/>
          <w:b/>
          <w:sz w:val="24"/>
          <w:szCs w:val="24"/>
        </w:rPr>
        <w:t>Referencias</w:t>
      </w:r>
    </w:p>
    <w:p w:rsidR="003417B5" w:rsidRPr="003417B5" w:rsidRDefault="003417B5" w:rsidP="003417B5">
      <w:pPr>
        <w:spacing w:after="0" w:line="240" w:lineRule="auto"/>
        <w:rPr>
          <w:rFonts w:ascii="Arial" w:hAnsi="Arial" w:cs="Arial"/>
          <w:b/>
          <w:sz w:val="24"/>
          <w:szCs w:val="24"/>
        </w:rPr>
      </w:pPr>
    </w:p>
    <w:p w:rsidR="00BC2F63" w:rsidRPr="003B035A" w:rsidRDefault="00BC2F63" w:rsidP="001E312D">
      <w:pPr>
        <w:spacing w:after="0" w:line="240" w:lineRule="auto"/>
        <w:ind w:left="706" w:hanging="706"/>
        <w:rPr>
          <w:rFonts w:ascii="Arial" w:hAnsi="Arial" w:cs="Arial"/>
          <w:sz w:val="24"/>
          <w:szCs w:val="24"/>
        </w:rPr>
      </w:pPr>
      <w:r w:rsidRPr="003B035A">
        <w:rPr>
          <w:rFonts w:ascii="Arial" w:hAnsi="Arial" w:cs="Arial"/>
          <w:sz w:val="24"/>
          <w:szCs w:val="24"/>
        </w:rPr>
        <w:t xml:space="preserve">Agudo, E., Hernández- Linares, R., Rico, M. y </w:t>
      </w:r>
      <w:r w:rsidR="00A16560" w:rsidRPr="003B035A">
        <w:rPr>
          <w:rFonts w:ascii="Arial" w:hAnsi="Arial" w:cs="Arial"/>
          <w:sz w:val="24"/>
          <w:szCs w:val="24"/>
        </w:rPr>
        <w:t>Sánchez</w:t>
      </w:r>
      <w:r w:rsidRPr="003B035A">
        <w:rPr>
          <w:rFonts w:ascii="Arial" w:hAnsi="Arial" w:cs="Arial"/>
          <w:sz w:val="24"/>
          <w:szCs w:val="24"/>
        </w:rPr>
        <w:t>, H. (2013)</w:t>
      </w:r>
      <w:r w:rsidR="00A16560" w:rsidRPr="003B035A">
        <w:rPr>
          <w:rFonts w:ascii="Arial" w:hAnsi="Arial" w:cs="Arial"/>
          <w:sz w:val="24"/>
          <w:szCs w:val="24"/>
        </w:rPr>
        <w:t xml:space="preserve">. </w:t>
      </w:r>
      <w:r w:rsidRPr="003B035A">
        <w:rPr>
          <w:rFonts w:ascii="Arial" w:hAnsi="Arial" w:cs="Arial"/>
          <w:sz w:val="24"/>
          <w:szCs w:val="24"/>
        </w:rPr>
        <w:t>Competencias Transversales: Percepción de su desarrollo en el Grado en Ingeniería en Diseño Industrial y Desarrollo de Productos</w:t>
      </w:r>
      <w:r w:rsidR="00A16560" w:rsidRPr="003B035A">
        <w:rPr>
          <w:rFonts w:ascii="Arial" w:hAnsi="Arial" w:cs="Arial"/>
          <w:sz w:val="24"/>
          <w:szCs w:val="24"/>
        </w:rPr>
        <w:t xml:space="preserve">. </w:t>
      </w:r>
      <w:r w:rsidR="00437F53">
        <w:rPr>
          <w:rFonts w:ascii="Arial" w:hAnsi="Arial" w:cs="Arial"/>
          <w:sz w:val="24"/>
          <w:szCs w:val="24"/>
        </w:rPr>
        <w:t>Formación Universitaria, 6(5),</w:t>
      </w:r>
      <w:r w:rsidRPr="003B035A">
        <w:rPr>
          <w:rFonts w:ascii="Arial" w:hAnsi="Arial" w:cs="Arial"/>
          <w:sz w:val="24"/>
          <w:szCs w:val="24"/>
        </w:rPr>
        <w:t xml:space="preserve"> 39-50</w:t>
      </w:r>
      <w:r w:rsidR="00A16560"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8053B4" w:rsidRPr="003B035A" w:rsidRDefault="008053B4" w:rsidP="001E312D">
      <w:pPr>
        <w:spacing w:after="0" w:line="240" w:lineRule="auto"/>
        <w:ind w:left="706" w:hanging="706"/>
        <w:rPr>
          <w:rFonts w:ascii="Arial" w:hAnsi="Arial" w:cs="Arial"/>
          <w:sz w:val="24"/>
          <w:szCs w:val="24"/>
        </w:rPr>
      </w:pPr>
      <w:r w:rsidRPr="003B035A">
        <w:rPr>
          <w:rFonts w:ascii="Arial" w:hAnsi="Arial" w:cs="Arial"/>
          <w:sz w:val="24"/>
          <w:szCs w:val="24"/>
        </w:rPr>
        <w:t>Alsina, J. (2011). Las competencias transversales: c</w:t>
      </w:r>
      <w:r w:rsidR="00437F53">
        <w:rPr>
          <w:rFonts w:ascii="Arial" w:hAnsi="Arial" w:cs="Arial"/>
          <w:sz w:val="24"/>
          <w:szCs w:val="24"/>
        </w:rPr>
        <w:t>ómo evaluar su aprendizaje, pp.</w:t>
      </w:r>
      <w:r w:rsidRPr="003B035A">
        <w:rPr>
          <w:rFonts w:ascii="Arial" w:hAnsi="Arial" w:cs="Arial"/>
          <w:sz w:val="24"/>
          <w:szCs w:val="24"/>
        </w:rPr>
        <w:t>18-25 en Alsina, Josep (coord.) Evaluación por competencias en la Universidad: las competencias transversales.</w:t>
      </w:r>
      <w:r>
        <w:rPr>
          <w:rFonts w:ascii="Arial" w:hAnsi="Arial" w:cs="Arial"/>
          <w:sz w:val="24"/>
          <w:szCs w:val="24"/>
        </w:rPr>
        <w:t xml:space="preserve"> </w:t>
      </w:r>
      <w:r w:rsidRPr="003B035A">
        <w:rPr>
          <w:rFonts w:ascii="Arial" w:hAnsi="Arial" w:cs="Arial"/>
          <w:sz w:val="24"/>
          <w:szCs w:val="24"/>
        </w:rPr>
        <w:t>Barcelona: Editorial Octaedro.</w:t>
      </w:r>
    </w:p>
    <w:p w:rsidR="008053B4" w:rsidRDefault="008053B4" w:rsidP="001E312D">
      <w:pPr>
        <w:spacing w:after="0" w:line="240" w:lineRule="auto"/>
        <w:ind w:left="706" w:hanging="706"/>
        <w:rPr>
          <w:rFonts w:ascii="Arial" w:hAnsi="Arial" w:cs="Arial"/>
          <w:sz w:val="24"/>
          <w:szCs w:val="24"/>
        </w:rPr>
      </w:pPr>
    </w:p>
    <w:p w:rsidR="00893512" w:rsidRDefault="00BC2F63" w:rsidP="001E312D">
      <w:pPr>
        <w:spacing w:after="0" w:line="240" w:lineRule="auto"/>
        <w:ind w:left="706" w:hanging="706"/>
        <w:rPr>
          <w:rFonts w:ascii="Arial" w:hAnsi="Arial" w:cs="Arial"/>
          <w:sz w:val="24"/>
          <w:szCs w:val="24"/>
        </w:rPr>
      </w:pPr>
      <w:r w:rsidRPr="003B035A">
        <w:rPr>
          <w:rFonts w:ascii="Arial" w:hAnsi="Arial" w:cs="Arial"/>
          <w:sz w:val="24"/>
          <w:szCs w:val="24"/>
        </w:rPr>
        <w:t>Bello, J. (2012)</w:t>
      </w:r>
      <w:r w:rsidR="00A16560" w:rsidRPr="003B035A">
        <w:rPr>
          <w:rFonts w:ascii="Arial" w:hAnsi="Arial" w:cs="Arial"/>
          <w:sz w:val="24"/>
          <w:szCs w:val="24"/>
        </w:rPr>
        <w:t xml:space="preserve">. </w:t>
      </w:r>
      <w:r w:rsidRPr="003B035A">
        <w:rPr>
          <w:rFonts w:ascii="Arial" w:hAnsi="Arial" w:cs="Arial"/>
          <w:sz w:val="24"/>
          <w:szCs w:val="24"/>
        </w:rPr>
        <w:t>Los nuevos paradigmas para la formación de ingenieros</w:t>
      </w:r>
      <w:r w:rsidR="00A16560" w:rsidRPr="003B035A">
        <w:rPr>
          <w:rFonts w:ascii="Arial" w:hAnsi="Arial" w:cs="Arial"/>
          <w:sz w:val="24"/>
          <w:szCs w:val="24"/>
        </w:rPr>
        <w:t xml:space="preserve">. </w:t>
      </w:r>
      <w:r w:rsidRPr="003B035A">
        <w:rPr>
          <w:rFonts w:ascii="Arial" w:hAnsi="Arial" w:cs="Arial"/>
          <w:sz w:val="24"/>
          <w:szCs w:val="24"/>
        </w:rPr>
        <w:t>C</w:t>
      </w:r>
      <w:r w:rsidR="008F45BA">
        <w:rPr>
          <w:rFonts w:ascii="Arial" w:hAnsi="Arial" w:cs="Arial"/>
          <w:sz w:val="24"/>
          <w:szCs w:val="24"/>
        </w:rPr>
        <w:t xml:space="preserve">uadernos </w:t>
      </w:r>
      <w:proofErr w:type="spellStart"/>
      <w:r w:rsidR="008F45BA">
        <w:rPr>
          <w:rFonts w:ascii="Arial" w:hAnsi="Arial" w:cs="Arial"/>
          <w:sz w:val="24"/>
          <w:szCs w:val="24"/>
        </w:rPr>
        <w:t>Unimetanos</w:t>
      </w:r>
      <w:proofErr w:type="spellEnd"/>
      <w:r w:rsidR="008F45BA">
        <w:rPr>
          <w:rFonts w:ascii="Arial" w:hAnsi="Arial" w:cs="Arial"/>
          <w:sz w:val="24"/>
          <w:szCs w:val="24"/>
        </w:rPr>
        <w:t xml:space="preserve">, 9, </w:t>
      </w:r>
      <w:r w:rsidRPr="003B035A">
        <w:rPr>
          <w:rFonts w:ascii="Arial" w:hAnsi="Arial" w:cs="Arial"/>
          <w:sz w:val="24"/>
          <w:szCs w:val="24"/>
        </w:rPr>
        <w:t>23-28</w:t>
      </w:r>
      <w:r w:rsidR="00A16560" w:rsidRPr="003B035A">
        <w:rPr>
          <w:rFonts w:ascii="Arial" w:hAnsi="Arial" w:cs="Arial"/>
          <w:sz w:val="24"/>
          <w:szCs w:val="24"/>
        </w:rPr>
        <w:t>.</w:t>
      </w:r>
    </w:p>
    <w:p w:rsidR="003417B5" w:rsidRPr="003B035A" w:rsidRDefault="003417B5" w:rsidP="001E312D">
      <w:pPr>
        <w:spacing w:after="0" w:line="240" w:lineRule="auto"/>
        <w:ind w:left="706" w:hanging="706"/>
        <w:rPr>
          <w:rFonts w:ascii="Arial" w:hAnsi="Arial" w:cs="Arial"/>
          <w:sz w:val="24"/>
          <w:szCs w:val="24"/>
        </w:rPr>
      </w:pPr>
    </w:p>
    <w:p w:rsidR="00957F58" w:rsidRDefault="00437F53" w:rsidP="001E312D">
      <w:pPr>
        <w:spacing w:after="0" w:line="240" w:lineRule="auto"/>
        <w:ind w:left="706" w:hanging="706"/>
        <w:rPr>
          <w:rFonts w:ascii="Arial" w:hAnsi="Arial" w:cs="Arial"/>
          <w:sz w:val="24"/>
          <w:szCs w:val="24"/>
        </w:rPr>
      </w:pPr>
      <w:r>
        <w:rPr>
          <w:rFonts w:ascii="Arial" w:hAnsi="Arial" w:cs="Arial"/>
          <w:sz w:val="24"/>
          <w:szCs w:val="24"/>
        </w:rPr>
        <w:t>Capote, G., Rizo, N. y Bravo</w:t>
      </w:r>
      <w:r w:rsidR="00957F58" w:rsidRPr="003B035A">
        <w:rPr>
          <w:rFonts w:ascii="Arial" w:hAnsi="Arial" w:cs="Arial"/>
          <w:sz w:val="24"/>
          <w:szCs w:val="24"/>
        </w:rPr>
        <w:t>, G. (2016)</w:t>
      </w:r>
      <w:r w:rsidR="00A16560" w:rsidRPr="003B035A">
        <w:rPr>
          <w:rFonts w:ascii="Arial" w:hAnsi="Arial" w:cs="Arial"/>
          <w:sz w:val="24"/>
          <w:szCs w:val="24"/>
        </w:rPr>
        <w:t xml:space="preserve">. </w:t>
      </w:r>
      <w:r w:rsidR="00957F58" w:rsidRPr="003B035A">
        <w:rPr>
          <w:rFonts w:ascii="Arial" w:hAnsi="Arial" w:cs="Arial"/>
          <w:sz w:val="24"/>
          <w:szCs w:val="24"/>
        </w:rPr>
        <w:t>La formación de ingenieros en la actualidad. Una explicación necesaria</w:t>
      </w:r>
      <w:r w:rsidR="00A16560" w:rsidRPr="003B035A">
        <w:rPr>
          <w:rFonts w:ascii="Arial" w:hAnsi="Arial" w:cs="Arial"/>
          <w:sz w:val="24"/>
          <w:szCs w:val="24"/>
        </w:rPr>
        <w:t>.</w:t>
      </w:r>
      <w:r w:rsidR="00736BEE">
        <w:rPr>
          <w:rFonts w:ascii="Arial" w:hAnsi="Arial" w:cs="Arial"/>
          <w:sz w:val="24"/>
          <w:szCs w:val="24"/>
        </w:rPr>
        <w:t xml:space="preserve"> </w:t>
      </w:r>
      <w:r w:rsidR="00957F58" w:rsidRPr="00437F53">
        <w:rPr>
          <w:rFonts w:ascii="Arial" w:hAnsi="Arial" w:cs="Arial"/>
          <w:i/>
          <w:sz w:val="24"/>
          <w:szCs w:val="24"/>
        </w:rPr>
        <w:t>Universidad y Sociedad</w:t>
      </w:r>
      <w:r w:rsidR="00957F58" w:rsidRPr="003B035A">
        <w:rPr>
          <w:rFonts w:ascii="Arial" w:hAnsi="Arial" w:cs="Arial"/>
          <w:sz w:val="24"/>
          <w:szCs w:val="24"/>
        </w:rPr>
        <w:t>, 8</w:t>
      </w:r>
      <w:r w:rsidR="00A16560" w:rsidRPr="003B035A">
        <w:rPr>
          <w:rFonts w:ascii="Arial" w:hAnsi="Arial" w:cs="Arial"/>
          <w:sz w:val="24"/>
          <w:szCs w:val="24"/>
        </w:rPr>
        <w:t>(</w:t>
      </w:r>
      <w:r w:rsidR="00957F58" w:rsidRPr="003B035A">
        <w:rPr>
          <w:rFonts w:ascii="Arial" w:hAnsi="Arial" w:cs="Arial"/>
          <w:sz w:val="24"/>
          <w:szCs w:val="24"/>
        </w:rPr>
        <w:t>1</w:t>
      </w:r>
      <w:r w:rsidR="00A16560" w:rsidRPr="003B035A">
        <w:rPr>
          <w:rFonts w:ascii="Arial" w:hAnsi="Arial" w:cs="Arial"/>
          <w:sz w:val="24"/>
          <w:szCs w:val="24"/>
        </w:rPr>
        <w:t>)</w:t>
      </w:r>
      <w:r w:rsidR="008F45BA">
        <w:rPr>
          <w:rFonts w:ascii="Arial" w:hAnsi="Arial" w:cs="Arial"/>
          <w:sz w:val="24"/>
          <w:szCs w:val="24"/>
        </w:rPr>
        <w:t xml:space="preserve">, </w:t>
      </w:r>
      <w:r w:rsidR="00957F58" w:rsidRPr="003B035A">
        <w:rPr>
          <w:rFonts w:ascii="Arial" w:hAnsi="Arial" w:cs="Arial"/>
          <w:sz w:val="24"/>
          <w:szCs w:val="24"/>
        </w:rPr>
        <w:t>21-28</w:t>
      </w:r>
      <w:r w:rsidR="00A16560" w:rsidRPr="003B035A">
        <w:rPr>
          <w:rFonts w:ascii="Arial" w:hAnsi="Arial" w:cs="Arial"/>
          <w:sz w:val="24"/>
          <w:szCs w:val="24"/>
        </w:rPr>
        <w:t>.</w:t>
      </w:r>
    </w:p>
    <w:p w:rsidR="003417B5" w:rsidRDefault="003417B5" w:rsidP="001E312D">
      <w:pPr>
        <w:spacing w:after="0" w:line="240" w:lineRule="auto"/>
        <w:ind w:left="706" w:hanging="706"/>
        <w:rPr>
          <w:rFonts w:ascii="Arial" w:hAnsi="Arial" w:cs="Arial"/>
          <w:sz w:val="24"/>
          <w:szCs w:val="24"/>
        </w:rPr>
      </w:pPr>
    </w:p>
    <w:p w:rsidR="00736BEE" w:rsidRPr="00736BEE" w:rsidRDefault="00736BEE" w:rsidP="001E312D">
      <w:pPr>
        <w:spacing w:after="0" w:line="240" w:lineRule="auto"/>
        <w:ind w:left="706" w:hanging="706"/>
        <w:rPr>
          <w:rFonts w:ascii="Arial" w:hAnsi="Arial" w:cs="Arial"/>
          <w:sz w:val="24"/>
          <w:szCs w:val="24"/>
        </w:rPr>
      </w:pPr>
      <w:proofErr w:type="spellStart"/>
      <w:r>
        <w:rPr>
          <w:rFonts w:ascii="Arial" w:hAnsi="Arial" w:cs="Arial"/>
          <w:sz w:val="24"/>
          <w:szCs w:val="24"/>
        </w:rPr>
        <w:t>Ceman</w:t>
      </w:r>
      <w:proofErr w:type="spellEnd"/>
      <w:r>
        <w:rPr>
          <w:rFonts w:ascii="Arial" w:hAnsi="Arial" w:cs="Arial"/>
          <w:sz w:val="24"/>
          <w:szCs w:val="24"/>
        </w:rPr>
        <w:t xml:space="preserve">, S. (2009): “Evaluando la evaluación. Tensiones de sentidos en el nivel universitario”. </w:t>
      </w:r>
      <w:proofErr w:type="spellStart"/>
      <w:r>
        <w:rPr>
          <w:rFonts w:ascii="Arial" w:hAnsi="Arial" w:cs="Arial"/>
          <w:i/>
          <w:sz w:val="24"/>
          <w:szCs w:val="24"/>
        </w:rPr>
        <w:t>Educere</w:t>
      </w:r>
      <w:proofErr w:type="spellEnd"/>
      <w:r>
        <w:rPr>
          <w:rFonts w:ascii="Arial" w:hAnsi="Arial" w:cs="Arial"/>
          <w:i/>
          <w:sz w:val="24"/>
          <w:szCs w:val="24"/>
        </w:rPr>
        <w:t xml:space="preserve">, </w:t>
      </w:r>
      <w:r w:rsidR="00E2133F" w:rsidRPr="00E2133F">
        <w:rPr>
          <w:rFonts w:ascii="Arial" w:hAnsi="Arial" w:cs="Arial"/>
          <w:sz w:val="24"/>
          <w:szCs w:val="24"/>
        </w:rPr>
        <w:t xml:space="preserve">Año </w:t>
      </w:r>
      <w:r w:rsidR="008F45BA">
        <w:rPr>
          <w:rFonts w:ascii="Arial" w:hAnsi="Arial" w:cs="Arial"/>
          <w:sz w:val="24"/>
          <w:szCs w:val="24"/>
        </w:rPr>
        <w:t xml:space="preserve">12, Nº 46, </w:t>
      </w:r>
      <w:r>
        <w:rPr>
          <w:rFonts w:ascii="Arial" w:hAnsi="Arial" w:cs="Arial"/>
          <w:sz w:val="24"/>
          <w:szCs w:val="24"/>
        </w:rPr>
        <w:t>777-783.</w:t>
      </w:r>
    </w:p>
    <w:p w:rsidR="003B035A" w:rsidRDefault="003B035A" w:rsidP="001E312D">
      <w:pPr>
        <w:spacing w:after="0" w:line="240" w:lineRule="auto"/>
        <w:ind w:left="706" w:hanging="706"/>
        <w:rPr>
          <w:rFonts w:ascii="Arial" w:hAnsi="Arial" w:cs="Arial"/>
          <w:smallCaps/>
          <w:sz w:val="24"/>
          <w:szCs w:val="24"/>
        </w:rPr>
      </w:pPr>
    </w:p>
    <w:p w:rsidR="00BC2F63" w:rsidRPr="003B035A" w:rsidRDefault="00BC2F63" w:rsidP="001E312D">
      <w:pPr>
        <w:spacing w:after="0" w:line="240" w:lineRule="auto"/>
        <w:ind w:left="706" w:hanging="706"/>
        <w:rPr>
          <w:rFonts w:ascii="Arial" w:hAnsi="Arial" w:cs="Arial"/>
          <w:sz w:val="24"/>
          <w:szCs w:val="24"/>
        </w:rPr>
      </w:pPr>
      <w:proofErr w:type="spellStart"/>
      <w:r w:rsidRPr="003B035A">
        <w:rPr>
          <w:rFonts w:ascii="Arial" w:hAnsi="Arial" w:cs="Arial"/>
          <w:smallCaps/>
          <w:sz w:val="24"/>
          <w:szCs w:val="24"/>
        </w:rPr>
        <w:t>Cinda</w:t>
      </w:r>
      <w:proofErr w:type="spellEnd"/>
      <w:r w:rsidR="00A16560" w:rsidRPr="003B035A">
        <w:rPr>
          <w:rFonts w:ascii="Arial" w:hAnsi="Arial" w:cs="Arial"/>
          <w:smallCaps/>
          <w:sz w:val="24"/>
          <w:szCs w:val="24"/>
        </w:rPr>
        <w:t>.</w:t>
      </w:r>
      <w:r w:rsidR="003417B5">
        <w:rPr>
          <w:rFonts w:ascii="Arial" w:hAnsi="Arial" w:cs="Arial"/>
          <w:smallCaps/>
          <w:sz w:val="24"/>
          <w:szCs w:val="24"/>
        </w:rPr>
        <w:t xml:space="preserve"> </w:t>
      </w:r>
      <w:r w:rsidR="00A16560" w:rsidRPr="003B035A">
        <w:rPr>
          <w:rFonts w:ascii="Arial" w:hAnsi="Arial" w:cs="Arial"/>
          <w:smallCaps/>
          <w:sz w:val="24"/>
          <w:szCs w:val="24"/>
        </w:rPr>
        <w:t>(</w:t>
      </w:r>
      <w:r w:rsidRPr="003B035A">
        <w:rPr>
          <w:rFonts w:ascii="Arial" w:hAnsi="Arial" w:cs="Arial"/>
          <w:sz w:val="24"/>
          <w:szCs w:val="24"/>
        </w:rPr>
        <w:t>2014</w:t>
      </w:r>
      <w:r w:rsidR="00A16560" w:rsidRPr="003B035A">
        <w:rPr>
          <w:rFonts w:ascii="Arial" w:hAnsi="Arial" w:cs="Arial"/>
          <w:sz w:val="24"/>
          <w:szCs w:val="24"/>
        </w:rPr>
        <w:t xml:space="preserve">). </w:t>
      </w:r>
      <w:r w:rsidRPr="003B035A">
        <w:rPr>
          <w:rFonts w:ascii="Arial" w:hAnsi="Arial" w:cs="Arial"/>
          <w:sz w:val="24"/>
          <w:szCs w:val="24"/>
        </w:rPr>
        <w:t>Evaluación del aprendizaje en innovaciones curriculares de la educación superior</w:t>
      </w:r>
      <w:r w:rsidR="00A16560" w:rsidRPr="003B035A">
        <w:rPr>
          <w:rFonts w:ascii="Arial" w:hAnsi="Arial" w:cs="Arial"/>
          <w:sz w:val="24"/>
          <w:szCs w:val="24"/>
        </w:rPr>
        <w:t xml:space="preserve">. </w:t>
      </w:r>
      <w:r w:rsidRPr="003B035A">
        <w:rPr>
          <w:rFonts w:ascii="Arial" w:hAnsi="Arial" w:cs="Arial"/>
          <w:sz w:val="24"/>
          <w:szCs w:val="24"/>
        </w:rPr>
        <w:t xml:space="preserve">Centro Interuniversitario de Desarrollo, Colección Gestión Universitaria, Santiago de Chile: </w:t>
      </w:r>
      <w:proofErr w:type="spellStart"/>
      <w:r w:rsidRPr="003B035A">
        <w:rPr>
          <w:rFonts w:ascii="Arial" w:hAnsi="Arial" w:cs="Arial"/>
          <w:sz w:val="24"/>
          <w:szCs w:val="24"/>
        </w:rPr>
        <w:t>Cinda</w:t>
      </w:r>
      <w:proofErr w:type="spellEnd"/>
      <w:r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545A9F" w:rsidRPr="003B035A" w:rsidRDefault="00545A9F" w:rsidP="001E312D">
      <w:pPr>
        <w:spacing w:after="0" w:line="240" w:lineRule="auto"/>
        <w:ind w:left="706" w:hanging="706"/>
        <w:rPr>
          <w:rFonts w:ascii="Arial" w:hAnsi="Arial" w:cs="Arial"/>
          <w:sz w:val="24"/>
          <w:szCs w:val="24"/>
        </w:rPr>
      </w:pPr>
      <w:r w:rsidRPr="003B035A">
        <w:rPr>
          <w:rFonts w:ascii="Arial" w:hAnsi="Arial" w:cs="Arial"/>
          <w:sz w:val="24"/>
          <w:szCs w:val="24"/>
        </w:rPr>
        <w:t xml:space="preserve">Dagnino, R. </w:t>
      </w:r>
      <w:r w:rsidR="00A16560" w:rsidRPr="003B035A">
        <w:rPr>
          <w:rFonts w:ascii="Arial" w:hAnsi="Arial" w:cs="Arial"/>
          <w:sz w:val="24"/>
          <w:szCs w:val="24"/>
        </w:rPr>
        <w:t>(</w:t>
      </w:r>
      <w:r w:rsidRPr="003B035A">
        <w:rPr>
          <w:rFonts w:ascii="Arial" w:hAnsi="Arial" w:cs="Arial"/>
          <w:sz w:val="24"/>
          <w:szCs w:val="24"/>
        </w:rPr>
        <w:t>2009</w:t>
      </w:r>
      <w:r w:rsidR="00A16560" w:rsidRPr="003B035A">
        <w:rPr>
          <w:rFonts w:ascii="Arial" w:hAnsi="Arial" w:cs="Arial"/>
          <w:sz w:val="24"/>
          <w:szCs w:val="24"/>
        </w:rPr>
        <w:t xml:space="preserve">). </w:t>
      </w:r>
      <w:r w:rsidRPr="003B035A">
        <w:rPr>
          <w:rFonts w:ascii="Arial" w:hAnsi="Arial" w:cs="Arial"/>
          <w:sz w:val="24"/>
          <w:szCs w:val="24"/>
        </w:rPr>
        <w:t>“</w:t>
      </w:r>
      <w:proofErr w:type="spellStart"/>
      <w:r w:rsidRPr="003B035A">
        <w:rPr>
          <w:rFonts w:ascii="Arial" w:hAnsi="Arial" w:cs="Arial"/>
          <w:sz w:val="24"/>
          <w:szCs w:val="24"/>
        </w:rPr>
        <w:t>Neutralidade</w:t>
      </w:r>
      <w:proofErr w:type="spellEnd"/>
      <w:r w:rsidRPr="003B035A">
        <w:rPr>
          <w:rFonts w:ascii="Arial" w:hAnsi="Arial" w:cs="Arial"/>
          <w:sz w:val="24"/>
          <w:szCs w:val="24"/>
        </w:rPr>
        <w:t xml:space="preserve"> da </w:t>
      </w:r>
      <w:proofErr w:type="spellStart"/>
      <w:r w:rsidRPr="003B035A">
        <w:rPr>
          <w:rFonts w:ascii="Arial" w:hAnsi="Arial" w:cs="Arial"/>
          <w:sz w:val="24"/>
          <w:szCs w:val="24"/>
        </w:rPr>
        <w:t>ciência</w:t>
      </w:r>
      <w:proofErr w:type="spellEnd"/>
      <w:r w:rsidRPr="003B035A">
        <w:rPr>
          <w:rFonts w:ascii="Arial" w:hAnsi="Arial" w:cs="Arial"/>
          <w:sz w:val="24"/>
          <w:szCs w:val="24"/>
        </w:rPr>
        <w:t xml:space="preserve"> e determinismo tecnológico – </w:t>
      </w:r>
      <w:proofErr w:type="spellStart"/>
      <w:r w:rsidRPr="003B035A">
        <w:rPr>
          <w:rFonts w:ascii="Arial" w:hAnsi="Arial" w:cs="Arial"/>
          <w:sz w:val="24"/>
          <w:szCs w:val="24"/>
        </w:rPr>
        <w:t>um</w:t>
      </w:r>
      <w:proofErr w:type="spellEnd"/>
      <w:r w:rsidRPr="003B035A">
        <w:rPr>
          <w:rFonts w:ascii="Arial" w:hAnsi="Arial" w:cs="Arial"/>
          <w:sz w:val="24"/>
          <w:szCs w:val="24"/>
        </w:rPr>
        <w:t xml:space="preserve"> debate sobre a </w:t>
      </w:r>
      <w:proofErr w:type="spellStart"/>
      <w:r w:rsidRPr="003B035A">
        <w:rPr>
          <w:rFonts w:ascii="Arial" w:hAnsi="Arial" w:cs="Arial"/>
          <w:sz w:val="24"/>
          <w:szCs w:val="24"/>
        </w:rPr>
        <w:t>tecnociência</w:t>
      </w:r>
      <w:proofErr w:type="spellEnd"/>
      <w:r w:rsidRPr="003B035A">
        <w:rPr>
          <w:rFonts w:ascii="Arial" w:hAnsi="Arial" w:cs="Arial"/>
          <w:sz w:val="24"/>
          <w:szCs w:val="24"/>
        </w:rPr>
        <w:t>”</w:t>
      </w:r>
      <w:r w:rsidR="00A16560" w:rsidRPr="003B035A">
        <w:rPr>
          <w:rFonts w:ascii="Arial" w:hAnsi="Arial" w:cs="Arial"/>
          <w:sz w:val="24"/>
          <w:szCs w:val="24"/>
        </w:rPr>
        <w:t xml:space="preserve">. </w:t>
      </w:r>
      <w:proofErr w:type="spellStart"/>
      <w:r w:rsidRPr="00437F53">
        <w:rPr>
          <w:rFonts w:ascii="Arial" w:hAnsi="Arial" w:cs="Arial"/>
          <w:i/>
          <w:sz w:val="24"/>
          <w:szCs w:val="24"/>
        </w:rPr>
        <w:t>Reciis</w:t>
      </w:r>
      <w:proofErr w:type="spellEnd"/>
      <w:r w:rsidR="00A16560" w:rsidRPr="003B035A">
        <w:rPr>
          <w:rFonts w:ascii="Arial" w:hAnsi="Arial" w:cs="Arial"/>
          <w:sz w:val="24"/>
          <w:szCs w:val="24"/>
        </w:rPr>
        <w:t xml:space="preserve">, </w:t>
      </w:r>
      <w:r w:rsidRPr="003B035A">
        <w:rPr>
          <w:rFonts w:ascii="Arial" w:hAnsi="Arial" w:cs="Arial"/>
          <w:sz w:val="24"/>
          <w:szCs w:val="24"/>
        </w:rPr>
        <w:t>3</w:t>
      </w:r>
      <w:r w:rsidR="00A16560" w:rsidRPr="003B035A">
        <w:rPr>
          <w:rFonts w:ascii="Arial" w:hAnsi="Arial" w:cs="Arial"/>
          <w:sz w:val="24"/>
          <w:szCs w:val="24"/>
        </w:rPr>
        <w:t>(</w:t>
      </w:r>
      <w:r w:rsidRPr="003B035A">
        <w:rPr>
          <w:rFonts w:ascii="Arial" w:hAnsi="Arial" w:cs="Arial"/>
          <w:sz w:val="24"/>
          <w:szCs w:val="24"/>
        </w:rPr>
        <w:t>2</w:t>
      </w:r>
      <w:r w:rsidR="00A16560" w:rsidRPr="003B035A">
        <w:rPr>
          <w:rFonts w:ascii="Arial" w:hAnsi="Arial" w:cs="Arial"/>
          <w:sz w:val="24"/>
          <w:szCs w:val="24"/>
        </w:rPr>
        <w:t>)</w:t>
      </w:r>
      <w:r w:rsidR="008F45BA">
        <w:rPr>
          <w:rFonts w:ascii="Arial" w:hAnsi="Arial" w:cs="Arial"/>
          <w:sz w:val="24"/>
          <w:szCs w:val="24"/>
        </w:rPr>
        <w:t xml:space="preserve">, </w:t>
      </w:r>
      <w:r w:rsidRPr="003B035A">
        <w:rPr>
          <w:rFonts w:ascii="Arial" w:hAnsi="Arial" w:cs="Arial"/>
          <w:sz w:val="24"/>
          <w:szCs w:val="24"/>
        </w:rPr>
        <w:t>85-88</w:t>
      </w:r>
      <w:r w:rsidR="00A16560"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AB3122" w:rsidRPr="003B035A" w:rsidRDefault="00AB3122" w:rsidP="001E312D">
      <w:pPr>
        <w:spacing w:after="0" w:line="240" w:lineRule="auto"/>
        <w:ind w:left="706" w:hanging="706"/>
        <w:rPr>
          <w:rFonts w:ascii="Arial" w:hAnsi="Arial" w:cs="Arial"/>
          <w:sz w:val="24"/>
          <w:szCs w:val="24"/>
        </w:rPr>
      </w:pPr>
      <w:r w:rsidRPr="003B035A">
        <w:rPr>
          <w:rFonts w:ascii="Arial" w:hAnsi="Arial" w:cs="Arial"/>
          <w:sz w:val="24"/>
          <w:szCs w:val="24"/>
        </w:rPr>
        <w:t>Farías, F. (2009)</w:t>
      </w:r>
      <w:r w:rsidR="00A16560" w:rsidRPr="003B035A">
        <w:rPr>
          <w:rFonts w:ascii="Arial" w:hAnsi="Arial" w:cs="Arial"/>
          <w:sz w:val="24"/>
          <w:szCs w:val="24"/>
        </w:rPr>
        <w:t>.</w:t>
      </w:r>
      <w:r w:rsidRPr="003B035A">
        <w:rPr>
          <w:rFonts w:ascii="Arial" w:hAnsi="Arial" w:cs="Arial"/>
          <w:sz w:val="24"/>
          <w:szCs w:val="24"/>
        </w:rPr>
        <w:t xml:space="preserve"> La epistemología de las ciencias sociales en la formación por competencias en el pregrado</w:t>
      </w:r>
      <w:r w:rsidR="00A16560" w:rsidRPr="003B035A">
        <w:rPr>
          <w:rFonts w:ascii="Arial" w:hAnsi="Arial" w:cs="Arial"/>
          <w:sz w:val="24"/>
          <w:szCs w:val="24"/>
        </w:rPr>
        <w:t xml:space="preserve">. </w:t>
      </w:r>
      <w:r w:rsidRPr="003B035A">
        <w:rPr>
          <w:rFonts w:ascii="Arial" w:hAnsi="Arial" w:cs="Arial"/>
          <w:i/>
          <w:sz w:val="24"/>
          <w:szCs w:val="24"/>
        </w:rPr>
        <w:t xml:space="preserve">Cinta </w:t>
      </w:r>
      <w:proofErr w:type="spellStart"/>
      <w:r w:rsidRPr="003B035A">
        <w:rPr>
          <w:rFonts w:ascii="Arial" w:hAnsi="Arial" w:cs="Arial"/>
          <w:i/>
          <w:sz w:val="24"/>
          <w:szCs w:val="24"/>
        </w:rPr>
        <w:t>Moebio</w:t>
      </w:r>
      <w:proofErr w:type="spellEnd"/>
      <w:r w:rsidRPr="003B035A">
        <w:rPr>
          <w:rFonts w:ascii="Arial" w:hAnsi="Arial" w:cs="Arial"/>
          <w:i/>
          <w:sz w:val="24"/>
          <w:szCs w:val="24"/>
        </w:rPr>
        <w:t xml:space="preserve">, </w:t>
      </w:r>
      <w:r w:rsidR="008F45BA">
        <w:rPr>
          <w:rFonts w:ascii="Arial" w:hAnsi="Arial" w:cs="Arial"/>
          <w:sz w:val="24"/>
          <w:szCs w:val="24"/>
        </w:rPr>
        <w:t xml:space="preserve">34, </w:t>
      </w:r>
      <w:r w:rsidRPr="003B035A">
        <w:rPr>
          <w:rFonts w:ascii="Arial" w:hAnsi="Arial" w:cs="Arial"/>
          <w:sz w:val="24"/>
          <w:szCs w:val="24"/>
        </w:rPr>
        <w:t xml:space="preserve">58-66. </w:t>
      </w:r>
    </w:p>
    <w:p w:rsidR="003B035A" w:rsidRDefault="003B035A" w:rsidP="001E312D">
      <w:pPr>
        <w:spacing w:after="0" w:line="240" w:lineRule="auto"/>
        <w:ind w:left="706" w:hanging="706"/>
        <w:rPr>
          <w:rFonts w:ascii="Arial" w:hAnsi="Arial" w:cs="Arial"/>
          <w:sz w:val="24"/>
          <w:szCs w:val="24"/>
        </w:rPr>
      </w:pPr>
    </w:p>
    <w:p w:rsidR="00893512" w:rsidRPr="003B035A" w:rsidRDefault="00893512" w:rsidP="001E312D">
      <w:pPr>
        <w:spacing w:after="0" w:line="240" w:lineRule="auto"/>
        <w:ind w:left="706" w:hanging="706"/>
        <w:rPr>
          <w:rFonts w:ascii="Arial" w:hAnsi="Arial" w:cs="Arial"/>
          <w:sz w:val="24"/>
          <w:szCs w:val="24"/>
        </w:rPr>
      </w:pPr>
      <w:r w:rsidRPr="003B035A">
        <w:rPr>
          <w:rFonts w:ascii="Arial" w:hAnsi="Arial" w:cs="Arial"/>
          <w:sz w:val="24"/>
          <w:szCs w:val="24"/>
        </w:rPr>
        <w:t xml:space="preserve">García de </w:t>
      </w:r>
      <w:proofErr w:type="spellStart"/>
      <w:r w:rsidRPr="003B035A">
        <w:rPr>
          <w:rFonts w:ascii="Arial" w:hAnsi="Arial" w:cs="Arial"/>
          <w:sz w:val="24"/>
          <w:szCs w:val="24"/>
        </w:rPr>
        <w:t>Fanelli</w:t>
      </w:r>
      <w:proofErr w:type="spellEnd"/>
      <w:r w:rsidRPr="003B035A">
        <w:rPr>
          <w:rFonts w:ascii="Arial" w:hAnsi="Arial" w:cs="Arial"/>
          <w:sz w:val="24"/>
          <w:szCs w:val="24"/>
        </w:rPr>
        <w:t>, A</w:t>
      </w:r>
      <w:r w:rsidR="00A16560" w:rsidRPr="003B035A">
        <w:rPr>
          <w:rFonts w:ascii="Arial" w:hAnsi="Arial" w:cs="Arial"/>
          <w:sz w:val="24"/>
          <w:szCs w:val="24"/>
        </w:rPr>
        <w:t>.</w:t>
      </w:r>
      <w:r w:rsidRPr="003B035A">
        <w:rPr>
          <w:rFonts w:ascii="Arial" w:hAnsi="Arial" w:cs="Arial"/>
          <w:sz w:val="24"/>
          <w:szCs w:val="24"/>
        </w:rPr>
        <w:t xml:space="preserve"> (2014)</w:t>
      </w:r>
      <w:r w:rsidR="00A16560" w:rsidRPr="003B035A">
        <w:rPr>
          <w:rFonts w:ascii="Arial" w:hAnsi="Arial" w:cs="Arial"/>
          <w:sz w:val="24"/>
          <w:szCs w:val="24"/>
        </w:rPr>
        <w:t>.</w:t>
      </w:r>
      <w:r w:rsidRPr="003B035A">
        <w:rPr>
          <w:rFonts w:ascii="Arial" w:hAnsi="Arial" w:cs="Arial"/>
          <w:sz w:val="24"/>
          <w:szCs w:val="24"/>
        </w:rPr>
        <w:t xml:space="preserve"> Inclusión social en la Educación superior argentina: Indicadores y políticas en torno al acceso y a la graduación</w:t>
      </w:r>
      <w:r w:rsidR="00A16560" w:rsidRPr="003B035A">
        <w:rPr>
          <w:rFonts w:ascii="Arial" w:hAnsi="Arial" w:cs="Arial"/>
          <w:sz w:val="24"/>
          <w:szCs w:val="24"/>
        </w:rPr>
        <w:t>.</w:t>
      </w:r>
      <w:r w:rsidR="0090146B">
        <w:rPr>
          <w:rFonts w:ascii="Arial" w:hAnsi="Arial" w:cs="Arial"/>
          <w:sz w:val="24"/>
          <w:szCs w:val="24"/>
        </w:rPr>
        <w:t xml:space="preserve"> </w:t>
      </w:r>
      <w:r w:rsidRPr="003B035A">
        <w:rPr>
          <w:rFonts w:ascii="Arial" w:hAnsi="Arial" w:cs="Arial"/>
          <w:i/>
          <w:sz w:val="24"/>
          <w:szCs w:val="24"/>
        </w:rPr>
        <w:t xml:space="preserve">Páginas de Educación, </w:t>
      </w:r>
      <w:r w:rsidRPr="003B035A">
        <w:rPr>
          <w:rFonts w:ascii="Arial" w:hAnsi="Arial" w:cs="Arial"/>
          <w:sz w:val="24"/>
          <w:szCs w:val="24"/>
        </w:rPr>
        <w:t>7</w:t>
      </w:r>
      <w:r w:rsidR="00A16560" w:rsidRPr="003B035A">
        <w:rPr>
          <w:rFonts w:ascii="Arial" w:hAnsi="Arial" w:cs="Arial"/>
          <w:sz w:val="24"/>
          <w:szCs w:val="24"/>
        </w:rPr>
        <w:t>(2)</w:t>
      </w:r>
      <w:r w:rsidR="008F45BA">
        <w:rPr>
          <w:rFonts w:ascii="Arial" w:hAnsi="Arial" w:cs="Arial"/>
          <w:sz w:val="24"/>
          <w:szCs w:val="24"/>
        </w:rPr>
        <w:t xml:space="preserve">, </w:t>
      </w:r>
      <w:r w:rsidRPr="003B035A">
        <w:rPr>
          <w:rFonts w:ascii="Arial" w:hAnsi="Arial" w:cs="Arial"/>
          <w:sz w:val="24"/>
          <w:szCs w:val="24"/>
        </w:rPr>
        <w:t>124-171</w:t>
      </w:r>
      <w:r w:rsidR="00A16560"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893512" w:rsidRPr="003B035A" w:rsidRDefault="00BC2F63" w:rsidP="001E312D">
      <w:pPr>
        <w:spacing w:after="0" w:line="240" w:lineRule="auto"/>
        <w:ind w:left="706" w:hanging="706"/>
        <w:rPr>
          <w:rFonts w:ascii="Arial" w:hAnsi="Arial" w:cs="Arial"/>
          <w:sz w:val="24"/>
          <w:szCs w:val="24"/>
        </w:rPr>
      </w:pPr>
      <w:r w:rsidRPr="003B035A">
        <w:rPr>
          <w:rFonts w:ascii="Arial" w:hAnsi="Arial" w:cs="Arial"/>
          <w:sz w:val="24"/>
          <w:szCs w:val="24"/>
        </w:rPr>
        <w:lastRenderedPageBreak/>
        <w:t>Letelier, M., López, L., Carrasco, R</w:t>
      </w:r>
      <w:r w:rsidR="003B035A">
        <w:rPr>
          <w:rFonts w:ascii="Arial" w:hAnsi="Arial" w:cs="Arial"/>
          <w:sz w:val="24"/>
          <w:szCs w:val="24"/>
        </w:rPr>
        <w:t>.</w:t>
      </w:r>
      <w:r w:rsidRPr="003B035A">
        <w:rPr>
          <w:rFonts w:ascii="Arial" w:hAnsi="Arial" w:cs="Arial"/>
          <w:sz w:val="24"/>
          <w:szCs w:val="24"/>
        </w:rPr>
        <w:t xml:space="preserve"> y Pérez, P. (2005)</w:t>
      </w:r>
      <w:r w:rsidR="00A16560" w:rsidRPr="003B035A">
        <w:rPr>
          <w:rFonts w:ascii="Arial" w:hAnsi="Arial" w:cs="Arial"/>
          <w:sz w:val="24"/>
          <w:szCs w:val="24"/>
        </w:rPr>
        <w:t>. S</w:t>
      </w:r>
      <w:r w:rsidRPr="003B035A">
        <w:rPr>
          <w:rFonts w:ascii="Arial" w:hAnsi="Arial" w:cs="Arial"/>
          <w:sz w:val="24"/>
          <w:szCs w:val="24"/>
        </w:rPr>
        <w:t>istema de competencias sustentables para el desempeño profesional en ingeniería</w:t>
      </w:r>
      <w:r w:rsidR="00A16560" w:rsidRPr="003B035A">
        <w:rPr>
          <w:rFonts w:ascii="Arial" w:hAnsi="Arial" w:cs="Arial"/>
          <w:sz w:val="24"/>
          <w:szCs w:val="24"/>
        </w:rPr>
        <w:t>.</w:t>
      </w:r>
      <w:r w:rsidRPr="003B035A">
        <w:rPr>
          <w:rFonts w:ascii="Arial" w:hAnsi="Arial" w:cs="Arial"/>
          <w:sz w:val="24"/>
          <w:szCs w:val="24"/>
        </w:rPr>
        <w:t xml:space="preserve"> Rev</w:t>
      </w:r>
      <w:r w:rsidR="00A16560" w:rsidRPr="003B035A">
        <w:rPr>
          <w:rFonts w:ascii="Arial" w:hAnsi="Arial" w:cs="Arial"/>
          <w:sz w:val="24"/>
          <w:szCs w:val="24"/>
        </w:rPr>
        <w:t>ista</w:t>
      </w:r>
      <w:r w:rsidRPr="003B035A">
        <w:rPr>
          <w:rFonts w:ascii="Arial" w:hAnsi="Arial" w:cs="Arial"/>
          <w:sz w:val="24"/>
          <w:szCs w:val="24"/>
        </w:rPr>
        <w:t xml:space="preserve"> Fac</w:t>
      </w:r>
      <w:r w:rsidR="00A16560" w:rsidRPr="003B035A">
        <w:rPr>
          <w:rFonts w:ascii="Arial" w:hAnsi="Arial" w:cs="Arial"/>
          <w:sz w:val="24"/>
          <w:szCs w:val="24"/>
        </w:rPr>
        <w:t xml:space="preserve">ultad de </w:t>
      </w:r>
      <w:r w:rsidRPr="003B035A">
        <w:rPr>
          <w:rFonts w:ascii="Arial" w:hAnsi="Arial" w:cs="Arial"/>
          <w:sz w:val="24"/>
          <w:szCs w:val="24"/>
        </w:rPr>
        <w:t>Ing</w:t>
      </w:r>
      <w:r w:rsidR="00A16560" w:rsidRPr="003B035A">
        <w:rPr>
          <w:rFonts w:ascii="Arial" w:hAnsi="Arial" w:cs="Arial"/>
          <w:sz w:val="24"/>
          <w:szCs w:val="24"/>
        </w:rPr>
        <w:t>eniería</w:t>
      </w:r>
      <w:r w:rsidRPr="003B035A">
        <w:rPr>
          <w:rFonts w:ascii="Arial" w:hAnsi="Arial" w:cs="Arial"/>
          <w:sz w:val="24"/>
          <w:szCs w:val="24"/>
        </w:rPr>
        <w:t xml:space="preserve">- Univ. Tarapacá, </w:t>
      </w:r>
      <w:r w:rsidR="00A16560" w:rsidRPr="003B035A">
        <w:rPr>
          <w:rFonts w:ascii="Arial" w:hAnsi="Arial" w:cs="Arial"/>
          <w:sz w:val="24"/>
          <w:szCs w:val="24"/>
        </w:rPr>
        <w:t>1</w:t>
      </w:r>
      <w:r w:rsidRPr="003B035A">
        <w:rPr>
          <w:rFonts w:ascii="Arial" w:hAnsi="Arial" w:cs="Arial"/>
          <w:sz w:val="24"/>
          <w:szCs w:val="24"/>
        </w:rPr>
        <w:t>3</w:t>
      </w:r>
      <w:r w:rsidR="00A16560" w:rsidRPr="003B035A">
        <w:rPr>
          <w:rFonts w:ascii="Arial" w:hAnsi="Arial" w:cs="Arial"/>
          <w:sz w:val="24"/>
          <w:szCs w:val="24"/>
        </w:rPr>
        <w:t>(</w:t>
      </w:r>
      <w:r w:rsidRPr="003B035A">
        <w:rPr>
          <w:rFonts w:ascii="Arial" w:hAnsi="Arial" w:cs="Arial"/>
          <w:sz w:val="24"/>
          <w:szCs w:val="24"/>
        </w:rPr>
        <w:t>2</w:t>
      </w:r>
      <w:r w:rsidR="00A16560" w:rsidRPr="003B035A">
        <w:rPr>
          <w:rFonts w:ascii="Arial" w:hAnsi="Arial" w:cs="Arial"/>
          <w:sz w:val="24"/>
          <w:szCs w:val="24"/>
        </w:rPr>
        <w:t>)</w:t>
      </w:r>
      <w:r w:rsidR="008F45BA">
        <w:rPr>
          <w:rFonts w:ascii="Arial" w:hAnsi="Arial" w:cs="Arial"/>
          <w:sz w:val="24"/>
          <w:szCs w:val="24"/>
        </w:rPr>
        <w:t xml:space="preserve">, </w:t>
      </w:r>
      <w:r w:rsidRPr="003B035A">
        <w:rPr>
          <w:rFonts w:ascii="Arial" w:hAnsi="Arial" w:cs="Arial"/>
          <w:sz w:val="24"/>
          <w:szCs w:val="24"/>
        </w:rPr>
        <w:t>91-96</w:t>
      </w:r>
      <w:r w:rsidR="00A16560"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E00B6B" w:rsidRPr="003B035A" w:rsidRDefault="00E00B6B"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Lochmüller</w:t>
      </w:r>
      <w:proofErr w:type="spellEnd"/>
      <w:r w:rsidRPr="003B035A">
        <w:rPr>
          <w:rFonts w:ascii="Arial" w:hAnsi="Arial" w:cs="Arial"/>
          <w:sz w:val="24"/>
          <w:szCs w:val="24"/>
        </w:rPr>
        <w:t xml:space="preserve">, Ch. </w:t>
      </w:r>
      <w:r w:rsidR="0064796F" w:rsidRPr="003B035A">
        <w:rPr>
          <w:rFonts w:ascii="Arial" w:hAnsi="Arial" w:cs="Arial"/>
          <w:sz w:val="24"/>
          <w:szCs w:val="24"/>
        </w:rPr>
        <w:t>(</w:t>
      </w:r>
      <w:r w:rsidRPr="003B035A">
        <w:rPr>
          <w:rFonts w:ascii="Arial" w:hAnsi="Arial" w:cs="Arial"/>
          <w:sz w:val="24"/>
          <w:szCs w:val="24"/>
        </w:rPr>
        <w:t>2008</w:t>
      </w:r>
      <w:r w:rsidR="0064796F" w:rsidRPr="003B035A">
        <w:rPr>
          <w:rFonts w:ascii="Arial" w:hAnsi="Arial" w:cs="Arial"/>
          <w:sz w:val="24"/>
          <w:szCs w:val="24"/>
        </w:rPr>
        <w:t>)</w:t>
      </w:r>
      <w:r w:rsidR="00A16560" w:rsidRPr="003B035A">
        <w:rPr>
          <w:rFonts w:ascii="Arial" w:hAnsi="Arial" w:cs="Arial"/>
          <w:sz w:val="24"/>
          <w:szCs w:val="24"/>
        </w:rPr>
        <w:t xml:space="preserve">. </w:t>
      </w:r>
      <w:r w:rsidRPr="003B035A">
        <w:rPr>
          <w:rFonts w:ascii="Arial" w:hAnsi="Arial" w:cs="Arial"/>
          <w:sz w:val="24"/>
          <w:szCs w:val="24"/>
        </w:rPr>
        <w:t>Información, conocimiento y desarrollo económico</w:t>
      </w:r>
      <w:r w:rsidR="00A16560" w:rsidRPr="003B035A">
        <w:rPr>
          <w:rFonts w:ascii="Arial" w:hAnsi="Arial" w:cs="Arial"/>
          <w:sz w:val="24"/>
          <w:szCs w:val="24"/>
        </w:rPr>
        <w:t>.</w:t>
      </w:r>
      <w:r w:rsidRPr="003B035A">
        <w:rPr>
          <w:rFonts w:ascii="Arial" w:hAnsi="Arial" w:cs="Arial"/>
          <w:sz w:val="24"/>
          <w:szCs w:val="24"/>
        </w:rPr>
        <w:t xml:space="preserve"> Revista de la Escuela de Ingeniería de Antioquía</w:t>
      </w:r>
      <w:r w:rsidRPr="003B035A">
        <w:rPr>
          <w:rFonts w:ascii="Arial" w:hAnsi="Arial" w:cs="Arial"/>
          <w:i/>
          <w:sz w:val="24"/>
          <w:szCs w:val="24"/>
        </w:rPr>
        <w:t>,</w:t>
      </w:r>
      <w:r w:rsidRPr="003B035A">
        <w:rPr>
          <w:rFonts w:ascii="Arial" w:hAnsi="Arial" w:cs="Arial"/>
          <w:sz w:val="24"/>
          <w:szCs w:val="24"/>
        </w:rPr>
        <w:t xml:space="preserve"> 9,</w:t>
      </w:r>
      <w:r w:rsidR="008F45BA">
        <w:rPr>
          <w:rFonts w:ascii="Arial" w:hAnsi="Arial" w:cs="Arial"/>
          <w:sz w:val="24"/>
          <w:szCs w:val="24"/>
        </w:rPr>
        <w:t xml:space="preserve"> </w:t>
      </w:r>
      <w:r w:rsidRPr="003B035A">
        <w:rPr>
          <w:rFonts w:ascii="Arial" w:hAnsi="Arial" w:cs="Arial"/>
          <w:sz w:val="24"/>
          <w:szCs w:val="24"/>
        </w:rPr>
        <w:t>143-155</w:t>
      </w:r>
      <w:r w:rsidR="00A16560"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927B0C" w:rsidRPr="003B035A" w:rsidRDefault="00927B0C" w:rsidP="001E312D">
      <w:pPr>
        <w:spacing w:after="0" w:line="240" w:lineRule="auto"/>
        <w:ind w:left="706" w:hanging="706"/>
        <w:rPr>
          <w:rFonts w:ascii="Arial" w:hAnsi="Arial" w:cs="Arial"/>
          <w:sz w:val="24"/>
          <w:szCs w:val="24"/>
        </w:rPr>
      </w:pPr>
      <w:r w:rsidRPr="003B035A">
        <w:rPr>
          <w:rFonts w:ascii="Arial" w:hAnsi="Arial" w:cs="Arial"/>
          <w:sz w:val="24"/>
          <w:szCs w:val="24"/>
        </w:rPr>
        <w:t>Patriarca, C. (2016)</w:t>
      </w:r>
      <w:r w:rsidR="00A16560" w:rsidRPr="003B035A">
        <w:rPr>
          <w:rFonts w:ascii="Arial" w:hAnsi="Arial" w:cs="Arial"/>
          <w:sz w:val="24"/>
          <w:szCs w:val="24"/>
        </w:rPr>
        <w:t xml:space="preserve">. </w:t>
      </w:r>
      <w:r w:rsidRPr="003B035A">
        <w:rPr>
          <w:rFonts w:ascii="Arial" w:hAnsi="Arial" w:cs="Arial"/>
          <w:sz w:val="24"/>
          <w:szCs w:val="24"/>
        </w:rPr>
        <w:t>Acceso, permanencia y graduación en el área de Ingenierías: un análisis de política universitaria a través del plan estratégico de formación de ingenieros</w:t>
      </w:r>
      <w:r w:rsidR="00A16560" w:rsidRPr="003B035A">
        <w:rPr>
          <w:rFonts w:ascii="Arial" w:hAnsi="Arial" w:cs="Arial"/>
          <w:sz w:val="24"/>
          <w:szCs w:val="24"/>
        </w:rPr>
        <w:t>.</w:t>
      </w:r>
      <w:r w:rsidR="0090146B">
        <w:rPr>
          <w:rFonts w:ascii="Arial" w:hAnsi="Arial" w:cs="Arial"/>
          <w:sz w:val="24"/>
          <w:szCs w:val="24"/>
        </w:rPr>
        <w:t xml:space="preserve"> </w:t>
      </w:r>
      <w:r w:rsidR="00A16560" w:rsidRPr="003B035A">
        <w:rPr>
          <w:rFonts w:ascii="Arial" w:hAnsi="Arial" w:cs="Arial"/>
          <w:sz w:val="24"/>
          <w:szCs w:val="24"/>
        </w:rPr>
        <w:t>IX Jornadas de Sociología UN</w:t>
      </w:r>
      <w:r w:rsidR="00437F53">
        <w:rPr>
          <w:rFonts w:ascii="Arial" w:hAnsi="Arial" w:cs="Arial"/>
          <w:sz w:val="24"/>
          <w:szCs w:val="24"/>
        </w:rPr>
        <w:t xml:space="preserve">LP. Recuperado el 10-01-2018 de </w:t>
      </w:r>
      <w:hyperlink r:id="rId12" w:history="1">
        <w:r w:rsidR="00481B92" w:rsidRPr="003B035A">
          <w:rPr>
            <w:rStyle w:val="Hyperlink"/>
            <w:rFonts w:ascii="Arial" w:hAnsi="Arial" w:cs="Arial"/>
            <w:sz w:val="24"/>
            <w:szCs w:val="24"/>
          </w:rPr>
          <w:t>http://www.memoria.fahce.unlp.edu.ar/trab_eventos/ev.9232/ev.9232.pdf</w:t>
        </w:r>
      </w:hyperlink>
    </w:p>
    <w:p w:rsidR="003B035A" w:rsidRDefault="003B035A" w:rsidP="001E312D">
      <w:pPr>
        <w:spacing w:after="0" w:line="240" w:lineRule="auto"/>
        <w:ind w:left="706" w:hanging="706"/>
        <w:rPr>
          <w:rFonts w:ascii="Arial" w:hAnsi="Arial" w:cs="Arial"/>
          <w:sz w:val="24"/>
          <w:szCs w:val="24"/>
        </w:rPr>
      </w:pPr>
    </w:p>
    <w:p w:rsidR="00481B92" w:rsidRPr="003B035A" w:rsidRDefault="00481B92"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Perrenoud</w:t>
      </w:r>
      <w:proofErr w:type="spellEnd"/>
      <w:r w:rsidRPr="003B035A">
        <w:rPr>
          <w:rFonts w:ascii="Arial" w:hAnsi="Arial" w:cs="Arial"/>
          <w:sz w:val="24"/>
          <w:szCs w:val="24"/>
        </w:rPr>
        <w:t xml:space="preserve">, </w:t>
      </w:r>
      <w:proofErr w:type="spellStart"/>
      <w:r w:rsidRPr="003B035A">
        <w:rPr>
          <w:rFonts w:ascii="Arial" w:hAnsi="Arial" w:cs="Arial"/>
          <w:sz w:val="24"/>
          <w:szCs w:val="24"/>
        </w:rPr>
        <w:t>Ph</w:t>
      </w:r>
      <w:proofErr w:type="spellEnd"/>
      <w:r w:rsidRPr="003B035A">
        <w:rPr>
          <w:rFonts w:ascii="Arial" w:hAnsi="Arial" w:cs="Arial"/>
          <w:sz w:val="24"/>
          <w:szCs w:val="24"/>
        </w:rPr>
        <w:t>. (2008)</w:t>
      </w:r>
      <w:r w:rsidR="00A16560" w:rsidRPr="003B035A">
        <w:rPr>
          <w:rFonts w:ascii="Arial" w:hAnsi="Arial" w:cs="Arial"/>
          <w:sz w:val="24"/>
          <w:szCs w:val="24"/>
        </w:rPr>
        <w:t xml:space="preserve">. </w:t>
      </w:r>
      <w:r w:rsidR="003417B5">
        <w:rPr>
          <w:rFonts w:ascii="Arial" w:hAnsi="Arial" w:cs="Arial"/>
          <w:sz w:val="24"/>
          <w:szCs w:val="24"/>
        </w:rPr>
        <w:t>La evaluación de los alumnos</w:t>
      </w:r>
      <w:r w:rsidR="0090146B">
        <w:rPr>
          <w:rFonts w:ascii="Arial" w:hAnsi="Arial" w:cs="Arial"/>
          <w:sz w:val="24"/>
          <w:szCs w:val="24"/>
        </w:rPr>
        <w:t xml:space="preserve"> </w:t>
      </w:r>
      <w:r w:rsidR="003417B5">
        <w:rPr>
          <w:rFonts w:ascii="Arial" w:hAnsi="Arial" w:cs="Arial"/>
          <w:sz w:val="24"/>
          <w:szCs w:val="24"/>
        </w:rPr>
        <w:t>d</w:t>
      </w:r>
      <w:r w:rsidRPr="003B035A">
        <w:rPr>
          <w:rFonts w:ascii="Arial" w:hAnsi="Arial" w:cs="Arial"/>
          <w:sz w:val="24"/>
          <w:szCs w:val="24"/>
        </w:rPr>
        <w:t xml:space="preserve">e la producción de la excelencia a la regulación de los aprendizajes. Entre dos lógicas. Buenos Aires: Editorial </w:t>
      </w:r>
      <w:proofErr w:type="spellStart"/>
      <w:r w:rsidRPr="003B035A">
        <w:rPr>
          <w:rFonts w:ascii="Arial" w:hAnsi="Arial" w:cs="Arial"/>
          <w:sz w:val="24"/>
          <w:szCs w:val="24"/>
        </w:rPr>
        <w:t>Colihue</w:t>
      </w:r>
      <w:proofErr w:type="spellEnd"/>
      <w:r w:rsidRPr="003B035A">
        <w:rPr>
          <w:rFonts w:ascii="Arial" w:hAnsi="Arial" w:cs="Arial"/>
          <w:sz w:val="24"/>
          <w:szCs w:val="24"/>
        </w:rPr>
        <w:t xml:space="preserve">. </w:t>
      </w:r>
    </w:p>
    <w:p w:rsidR="00437F53" w:rsidRDefault="00437F53" w:rsidP="001E312D">
      <w:pPr>
        <w:spacing w:after="0" w:line="240" w:lineRule="auto"/>
        <w:ind w:left="706" w:hanging="706"/>
        <w:rPr>
          <w:rFonts w:ascii="Arial" w:hAnsi="Arial" w:cs="Arial"/>
          <w:sz w:val="24"/>
          <w:szCs w:val="24"/>
        </w:rPr>
      </w:pPr>
    </w:p>
    <w:p w:rsidR="00BC2F63" w:rsidRPr="003B035A" w:rsidRDefault="00BC2F63" w:rsidP="001E312D">
      <w:pPr>
        <w:spacing w:after="0" w:line="240" w:lineRule="auto"/>
        <w:ind w:left="706" w:hanging="706"/>
        <w:rPr>
          <w:rFonts w:ascii="Arial" w:hAnsi="Arial" w:cs="Arial"/>
          <w:sz w:val="24"/>
          <w:szCs w:val="24"/>
        </w:rPr>
      </w:pPr>
      <w:r w:rsidRPr="003B035A">
        <w:rPr>
          <w:rFonts w:ascii="Arial" w:hAnsi="Arial" w:cs="Arial"/>
          <w:sz w:val="24"/>
          <w:szCs w:val="24"/>
        </w:rPr>
        <w:t>Pinto, A. (1970)</w:t>
      </w:r>
      <w:r w:rsidR="00A16560" w:rsidRPr="003B035A">
        <w:rPr>
          <w:rFonts w:ascii="Arial" w:hAnsi="Arial" w:cs="Arial"/>
          <w:sz w:val="24"/>
          <w:szCs w:val="24"/>
        </w:rPr>
        <w:t xml:space="preserve">. </w:t>
      </w:r>
      <w:r w:rsidRPr="003B035A">
        <w:rPr>
          <w:rFonts w:ascii="Arial" w:hAnsi="Arial" w:cs="Arial"/>
          <w:sz w:val="24"/>
          <w:szCs w:val="24"/>
        </w:rPr>
        <w:t>Naturaleza e Implicaciones de la ‘Heterogeneidad Estructural’ de la América Latina</w:t>
      </w:r>
      <w:r w:rsidR="00A16560" w:rsidRPr="003B035A">
        <w:rPr>
          <w:rFonts w:ascii="Arial" w:hAnsi="Arial" w:cs="Arial"/>
          <w:sz w:val="24"/>
          <w:szCs w:val="24"/>
        </w:rPr>
        <w:t xml:space="preserve">. </w:t>
      </w:r>
      <w:r w:rsidRPr="00437F53">
        <w:rPr>
          <w:rFonts w:ascii="Arial" w:hAnsi="Arial" w:cs="Arial"/>
          <w:i/>
          <w:sz w:val="24"/>
          <w:szCs w:val="24"/>
        </w:rPr>
        <w:t>El trimestre económico</w:t>
      </w:r>
      <w:r w:rsidRPr="003B035A">
        <w:rPr>
          <w:rFonts w:ascii="Arial" w:hAnsi="Arial" w:cs="Arial"/>
          <w:sz w:val="24"/>
          <w:szCs w:val="24"/>
        </w:rPr>
        <w:t>, 37</w:t>
      </w:r>
      <w:r w:rsidR="00A16560" w:rsidRPr="003B035A">
        <w:rPr>
          <w:rFonts w:ascii="Arial" w:hAnsi="Arial" w:cs="Arial"/>
          <w:sz w:val="24"/>
          <w:szCs w:val="24"/>
        </w:rPr>
        <w:t>(</w:t>
      </w:r>
      <w:r w:rsidRPr="003B035A">
        <w:rPr>
          <w:rFonts w:ascii="Arial" w:hAnsi="Arial" w:cs="Arial"/>
          <w:sz w:val="24"/>
          <w:szCs w:val="24"/>
        </w:rPr>
        <w:t>145</w:t>
      </w:r>
      <w:r w:rsidR="00A16560" w:rsidRPr="003B035A">
        <w:rPr>
          <w:rFonts w:ascii="Arial" w:hAnsi="Arial" w:cs="Arial"/>
          <w:sz w:val="24"/>
          <w:szCs w:val="24"/>
        </w:rPr>
        <w:t>)</w:t>
      </w:r>
      <w:r w:rsidR="008F45BA">
        <w:rPr>
          <w:rFonts w:ascii="Arial" w:hAnsi="Arial" w:cs="Arial"/>
          <w:sz w:val="24"/>
          <w:szCs w:val="24"/>
        </w:rPr>
        <w:t xml:space="preserve">, </w:t>
      </w:r>
      <w:r w:rsidRPr="003B035A">
        <w:rPr>
          <w:rFonts w:ascii="Arial" w:hAnsi="Arial" w:cs="Arial"/>
          <w:sz w:val="24"/>
          <w:szCs w:val="24"/>
        </w:rPr>
        <w:t>83-100</w:t>
      </w:r>
      <w:r w:rsidR="00A16560" w:rsidRPr="003B035A">
        <w:rPr>
          <w:rFonts w:ascii="Arial" w:hAnsi="Arial" w:cs="Arial"/>
          <w:sz w:val="24"/>
          <w:szCs w:val="24"/>
        </w:rPr>
        <w:t>.</w:t>
      </w:r>
    </w:p>
    <w:p w:rsidR="003B035A" w:rsidRDefault="003B035A" w:rsidP="001E312D">
      <w:pPr>
        <w:spacing w:after="0" w:line="240" w:lineRule="auto"/>
        <w:ind w:left="706" w:hanging="706"/>
        <w:rPr>
          <w:rFonts w:ascii="Arial" w:eastAsia="Times New Roman" w:hAnsi="Arial" w:cs="Arial"/>
          <w:sz w:val="24"/>
          <w:szCs w:val="24"/>
        </w:rPr>
      </w:pPr>
    </w:p>
    <w:p w:rsidR="00053FC0" w:rsidRPr="003B035A" w:rsidRDefault="00053FC0" w:rsidP="001E312D">
      <w:pPr>
        <w:spacing w:after="0" w:line="240" w:lineRule="auto"/>
        <w:ind w:left="706" w:hanging="706"/>
        <w:rPr>
          <w:rFonts w:ascii="Arial" w:hAnsi="Arial" w:cs="Arial"/>
          <w:sz w:val="24"/>
          <w:szCs w:val="24"/>
        </w:rPr>
      </w:pPr>
      <w:proofErr w:type="spellStart"/>
      <w:r w:rsidRPr="003B035A">
        <w:rPr>
          <w:rFonts w:ascii="Arial" w:eastAsia="Times New Roman" w:hAnsi="Arial" w:cs="Arial"/>
          <w:sz w:val="24"/>
          <w:szCs w:val="24"/>
        </w:rPr>
        <w:t>Przesmycki</w:t>
      </w:r>
      <w:proofErr w:type="spellEnd"/>
      <w:r w:rsidRPr="003B035A">
        <w:rPr>
          <w:rFonts w:ascii="Arial" w:eastAsia="Times New Roman" w:hAnsi="Arial" w:cs="Arial"/>
          <w:sz w:val="24"/>
          <w:szCs w:val="24"/>
        </w:rPr>
        <w:t>, H. (2000)</w:t>
      </w:r>
      <w:r w:rsidR="00A16560" w:rsidRPr="003B035A">
        <w:rPr>
          <w:rFonts w:ascii="Arial" w:eastAsia="Times New Roman" w:hAnsi="Arial" w:cs="Arial"/>
          <w:sz w:val="24"/>
          <w:szCs w:val="24"/>
        </w:rPr>
        <w:t xml:space="preserve">. </w:t>
      </w:r>
      <w:r w:rsidRPr="00437F53">
        <w:rPr>
          <w:rFonts w:ascii="Arial" w:eastAsia="Times New Roman" w:hAnsi="Arial" w:cs="Arial"/>
          <w:i/>
          <w:sz w:val="24"/>
          <w:szCs w:val="24"/>
        </w:rPr>
        <w:t>La pedagogía de contrato: el contrato didáctico en la educación</w:t>
      </w:r>
      <w:r w:rsidR="00A16560" w:rsidRPr="003B035A">
        <w:rPr>
          <w:rFonts w:ascii="Arial" w:eastAsia="Times New Roman" w:hAnsi="Arial" w:cs="Arial"/>
          <w:sz w:val="24"/>
          <w:szCs w:val="24"/>
        </w:rPr>
        <w:t xml:space="preserve">. </w:t>
      </w:r>
      <w:r w:rsidRPr="003B035A">
        <w:rPr>
          <w:rFonts w:ascii="Arial" w:eastAsia="Times New Roman" w:hAnsi="Arial" w:cs="Arial"/>
          <w:sz w:val="24"/>
          <w:szCs w:val="24"/>
        </w:rPr>
        <w:t>Barcelona: Grao</w:t>
      </w:r>
      <w:r w:rsidR="00A16560" w:rsidRPr="003B035A">
        <w:rPr>
          <w:rFonts w:ascii="Arial" w:eastAsia="Times New Roman" w:hAnsi="Arial" w:cs="Arial"/>
          <w:sz w:val="24"/>
          <w:szCs w:val="24"/>
        </w:rPr>
        <w:t>.</w:t>
      </w:r>
    </w:p>
    <w:p w:rsidR="003B035A" w:rsidRDefault="003B035A" w:rsidP="001E312D">
      <w:pPr>
        <w:spacing w:after="0" w:line="240" w:lineRule="auto"/>
        <w:ind w:left="706" w:hanging="706"/>
        <w:rPr>
          <w:rFonts w:ascii="Arial" w:eastAsia="Times New Roman" w:hAnsi="Arial" w:cs="Arial"/>
          <w:sz w:val="24"/>
          <w:szCs w:val="24"/>
        </w:rPr>
      </w:pPr>
    </w:p>
    <w:p w:rsidR="007A187F" w:rsidRPr="003B035A" w:rsidRDefault="007A187F" w:rsidP="001E312D">
      <w:pPr>
        <w:spacing w:after="0" w:line="240" w:lineRule="auto"/>
        <w:ind w:left="706" w:hanging="706"/>
        <w:rPr>
          <w:rFonts w:ascii="Arial" w:hAnsi="Arial" w:cs="Arial"/>
          <w:sz w:val="24"/>
          <w:szCs w:val="24"/>
        </w:rPr>
      </w:pPr>
      <w:r w:rsidRPr="003B035A">
        <w:rPr>
          <w:rFonts w:ascii="Arial" w:eastAsia="Times New Roman" w:hAnsi="Arial" w:cs="Arial"/>
          <w:sz w:val="24"/>
          <w:szCs w:val="24"/>
        </w:rPr>
        <w:t>Rama, C. (2006)</w:t>
      </w:r>
      <w:r w:rsidR="00A16560" w:rsidRPr="003B035A">
        <w:rPr>
          <w:rFonts w:ascii="Arial" w:eastAsia="Times New Roman" w:hAnsi="Arial" w:cs="Arial"/>
          <w:sz w:val="24"/>
          <w:szCs w:val="24"/>
        </w:rPr>
        <w:t xml:space="preserve">. </w:t>
      </w:r>
      <w:r w:rsidRPr="003B035A">
        <w:rPr>
          <w:rFonts w:ascii="Arial" w:eastAsia="Times New Roman" w:hAnsi="Arial" w:cs="Arial"/>
          <w:sz w:val="24"/>
          <w:szCs w:val="24"/>
        </w:rPr>
        <w:t>La tercera reforma de la educación superior en América Latina y el Caribe: masificación, regulaciones e internacionalización</w:t>
      </w:r>
      <w:r w:rsidR="00A16560" w:rsidRPr="003B035A">
        <w:rPr>
          <w:rFonts w:ascii="Arial" w:eastAsia="Times New Roman" w:hAnsi="Arial" w:cs="Arial"/>
          <w:sz w:val="24"/>
          <w:szCs w:val="24"/>
        </w:rPr>
        <w:t xml:space="preserve">. </w:t>
      </w:r>
      <w:r w:rsidR="00FE32D4" w:rsidRPr="003B035A">
        <w:rPr>
          <w:rFonts w:ascii="Arial" w:eastAsia="Times New Roman" w:hAnsi="Arial" w:cs="Arial"/>
          <w:sz w:val="24"/>
          <w:szCs w:val="24"/>
        </w:rPr>
        <w:t>IESALC (UNESCO): Informe sobre la educación superior en América Latina y el Caribe 2000-2005</w:t>
      </w:r>
      <w:r w:rsidR="00A16560" w:rsidRPr="003B035A">
        <w:rPr>
          <w:rFonts w:ascii="Arial" w:eastAsia="Times New Roman" w:hAnsi="Arial" w:cs="Arial"/>
          <w:sz w:val="24"/>
          <w:szCs w:val="24"/>
        </w:rPr>
        <w:t xml:space="preserve">. Recuperado el 18-01-2018 de </w:t>
      </w:r>
      <w:r w:rsidR="00FE32D4" w:rsidRPr="003B035A">
        <w:rPr>
          <w:rFonts w:ascii="Arial" w:eastAsia="Times New Roman" w:hAnsi="Arial" w:cs="Arial"/>
          <w:sz w:val="24"/>
          <w:szCs w:val="24"/>
        </w:rPr>
        <w:t>///C:/Users/User/Downloads/InformeES-2000-2005.pdf</w:t>
      </w:r>
    </w:p>
    <w:p w:rsidR="003B035A" w:rsidRDefault="003B035A" w:rsidP="001E312D">
      <w:pPr>
        <w:spacing w:after="0" w:line="240" w:lineRule="auto"/>
        <w:ind w:left="706" w:hanging="706"/>
        <w:rPr>
          <w:rFonts w:ascii="Arial" w:hAnsi="Arial" w:cs="Arial"/>
          <w:sz w:val="24"/>
          <w:szCs w:val="24"/>
        </w:rPr>
      </w:pPr>
    </w:p>
    <w:p w:rsidR="00D460BE" w:rsidRPr="003B035A" w:rsidRDefault="00D460BE"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Raus</w:t>
      </w:r>
      <w:proofErr w:type="spellEnd"/>
      <w:r w:rsidRPr="003B035A">
        <w:rPr>
          <w:rFonts w:ascii="Arial" w:hAnsi="Arial" w:cs="Arial"/>
          <w:sz w:val="24"/>
          <w:szCs w:val="24"/>
        </w:rPr>
        <w:t xml:space="preserve">, N., </w:t>
      </w:r>
      <w:proofErr w:type="spellStart"/>
      <w:r w:rsidRPr="003B035A">
        <w:rPr>
          <w:rFonts w:ascii="Arial" w:hAnsi="Arial" w:cs="Arial"/>
          <w:sz w:val="24"/>
          <w:szCs w:val="24"/>
        </w:rPr>
        <w:t>Vegega</w:t>
      </w:r>
      <w:proofErr w:type="spellEnd"/>
      <w:r w:rsidRPr="003B035A">
        <w:rPr>
          <w:rFonts w:ascii="Arial" w:hAnsi="Arial" w:cs="Arial"/>
          <w:sz w:val="24"/>
          <w:szCs w:val="24"/>
        </w:rPr>
        <w:t xml:space="preserve">, </w:t>
      </w:r>
      <w:r w:rsidR="003E1626" w:rsidRPr="003B035A">
        <w:rPr>
          <w:rFonts w:ascii="Arial" w:hAnsi="Arial" w:cs="Arial"/>
          <w:sz w:val="24"/>
          <w:szCs w:val="24"/>
        </w:rPr>
        <w:t xml:space="preserve">C. </w:t>
      </w:r>
      <w:proofErr w:type="spellStart"/>
      <w:r w:rsidRPr="003B035A">
        <w:rPr>
          <w:rFonts w:ascii="Arial" w:hAnsi="Arial" w:cs="Arial"/>
          <w:sz w:val="24"/>
          <w:szCs w:val="24"/>
        </w:rPr>
        <w:t>Pittel</w:t>
      </w:r>
      <w:proofErr w:type="spellEnd"/>
      <w:r w:rsidR="003E1626" w:rsidRPr="003B035A">
        <w:rPr>
          <w:rFonts w:ascii="Arial" w:hAnsi="Arial" w:cs="Arial"/>
          <w:sz w:val="24"/>
          <w:szCs w:val="24"/>
        </w:rPr>
        <w:t>, P.</w:t>
      </w:r>
      <w:r w:rsidRPr="003B035A">
        <w:rPr>
          <w:rFonts w:ascii="Arial" w:hAnsi="Arial" w:cs="Arial"/>
          <w:sz w:val="24"/>
          <w:szCs w:val="24"/>
        </w:rPr>
        <w:t xml:space="preserve"> y Pollo-</w:t>
      </w:r>
      <w:proofErr w:type="spellStart"/>
      <w:r w:rsidRPr="003B035A">
        <w:rPr>
          <w:rFonts w:ascii="Arial" w:hAnsi="Arial" w:cs="Arial"/>
          <w:sz w:val="24"/>
          <w:szCs w:val="24"/>
        </w:rPr>
        <w:t>Cattaneo</w:t>
      </w:r>
      <w:proofErr w:type="spellEnd"/>
      <w:r w:rsidRPr="003B035A">
        <w:rPr>
          <w:rFonts w:ascii="Arial" w:hAnsi="Arial" w:cs="Arial"/>
          <w:sz w:val="24"/>
          <w:szCs w:val="24"/>
        </w:rPr>
        <w:t>,</w:t>
      </w:r>
      <w:r w:rsidR="003E1626" w:rsidRPr="003B035A">
        <w:rPr>
          <w:rFonts w:ascii="Arial" w:hAnsi="Arial" w:cs="Arial"/>
          <w:sz w:val="24"/>
          <w:szCs w:val="24"/>
        </w:rPr>
        <w:t xml:space="preserve"> M.</w:t>
      </w:r>
      <w:r w:rsidRPr="003B035A">
        <w:rPr>
          <w:rFonts w:ascii="Arial" w:hAnsi="Arial" w:cs="Arial"/>
          <w:sz w:val="24"/>
          <w:szCs w:val="24"/>
        </w:rPr>
        <w:t xml:space="preserve"> (201</w:t>
      </w:r>
      <w:r w:rsidR="007010E1" w:rsidRPr="003B035A">
        <w:rPr>
          <w:rFonts w:ascii="Arial" w:hAnsi="Arial" w:cs="Arial"/>
          <w:sz w:val="24"/>
          <w:szCs w:val="24"/>
        </w:rPr>
        <w:t>4)</w:t>
      </w:r>
      <w:r w:rsidR="00A16560" w:rsidRPr="003B035A">
        <w:rPr>
          <w:rFonts w:ascii="Arial" w:hAnsi="Arial" w:cs="Arial"/>
          <w:sz w:val="24"/>
          <w:szCs w:val="24"/>
        </w:rPr>
        <w:t>. Metodología</w:t>
      </w:r>
      <w:r w:rsidR="007010E1" w:rsidRPr="003B035A">
        <w:rPr>
          <w:rFonts w:ascii="Arial" w:hAnsi="Arial" w:cs="Arial"/>
          <w:sz w:val="24"/>
          <w:szCs w:val="24"/>
        </w:rPr>
        <w:t xml:space="preserve"> propuesta para la predicción de la deserción universitaria mediante explotación de la información</w:t>
      </w:r>
      <w:r w:rsidR="00A16560" w:rsidRPr="003B035A">
        <w:rPr>
          <w:rFonts w:ascii="Arial" w:hAnsi="Arial" w:cs="Arial"/>
          <w:sz w:val="24"/>
          <w:szCs w:val="24"/>
        </w:rPr>
        <w:t xml:space="preserve">. </w:t>
      </w:r>
      <w:r w:rsidR="00350B6C" w:rsidRPr="003B035A">
        <w:rPr>
          <w:rFonts w:ascii="Arial" w:hAnsi="Arial" w:cs="Arial"/>
          <w:sz w:val="24"/>
          <w:szCs w:val="24"/>
        </w:rPr>
        <w:t xml:space="preserve">Recuperado el 10-01-2018 de </w:t>
      </w:r>
      <w:hyperlink r:id="rId13" w:history="1">
        <w:r w:rsidR="00350B6C" w:rsidRPr="003B035A">
          <w:rPr>
            <w:rStyle w:val="Hyperlink"/>
            <w:rFonts w:ascii="Arial" w:hAnsi="Arial" w:cs="Arial"/>
            <w:sz w:val="24"/>
            <w:szCs w:val="24"/>
          </w:rPr>
          <w:t>http://sedici.unlp.edu.ar/bitstream/handle/10915/43835/Documento_completo.pdf?sequence=1</w:t>
        </w:r>
      </w:hyperlink>
      <w:r w:rsidR="00350B6C" w:rsidRPr="003B035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BC2F63" w:rsidRPr="003B035A" w:rsidRDefault="00BC2F63"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Saraví</w:t>
      </w:r>
      <w:proofErr w:type="spellEnd"/>
      <w:r w:rsidRPr="003B035A">
        <w:rPr>
          <w:rFonts w:ascii="Arial" w:hAnsi="Arial" w:cs="Arial"/>
          <w:sz w:val="24"/>
          <w:szCs w:val="24"/>
        </w:rPr>
        <w:t>, G</w:t>
      </w:r>
      <w:r w:rsidR="0064796F" w:rsidRPr="003B035A">
        <w:rPr>
          <w:rFonts w:ascii="Arial" w:hAnsi="Arial" w:cs="Arial"/>
          <w:sz w:val="24"/>
          <w:szCs w:val="24"/>
        </w:rPr>
        <w:t>.</w:t>
      </w:r>
      <w:r w:rsidRPr="003B035A">
        <w:rPr>
          <w:rFonts w:ascii="Arial" w:hAnsi="Arial" w:cs="Arial"/>
          <w:sz w:val="24"/>
          <w:szCs w:val="24"/>
        </w:rPr>
        <w:t xml:space="preserve"> (2009)</w:t>
      </w:r>
      <w:r w:rsidR="0064796F" w:rsidRPr="003B035A">
        <w:rPr>
          <w:rFonts w:ascii="Arial" w:hAnsi="Arial" w:cs="Arial"/>
          <w:sz w:val="24"/>
          <w:szCs w:val="24"/>
        </w:rPr>
        <w:t xml:space="preserve">. </w:t>
      </w:r>
      <w:r w:rsidRPr="003B035A">
        <w:rPr>
          <w:rFonts w:ascii="Arial" w:hAnsi="Arial" w:cs="Arial"/>
          <w:sz w:val="24"/>
          <w:szCs w:val="24"/>
        </w:rPr>
        <w:t>Juventud y sentidos de pertenencia en América Latina: causas y riesgos de la fragmentación social</w:t>
      </w:r>
      <w:r w:rsidR="0064796F" w:rsidRPr="003B035A">
        <w:rPr>
          <w:rFonts w:ascii="Arial" w:hAnsi="Arial" w:cs="Arial"/>
          <w:sz w:val="24"/>
          <w:szCs w:val="24"/>
        </w:rPr>
        <w:t>.</w:t>
      </w:r>
      <w:r w:rsidRPr="003B035A">
        <w:rPr>
          <w:rFonts w:ascii="Arial" w:hAnsi="Arial" w:cs="Arial"/>
          <w:sz w:val="24"/>
          <w:szCs w:val="24"/>
        </w:rPr>
        <w:t xml:space="preserve"> </w:t>
      </w:r>
      <w:r w:rsidRPr="00437F53">
        <w:rPr>
          <w:rFonts w:ascii="Arial" w:hAnsi="Arial" w:cs="Arial"/>
          <w:i/>
          <w:sz w:val="24"/>
          <w:szCs w:val="24"/>
        </w:rPr>
        <w:t xml:space="preserve">Revista </w:t>
      </w:r>
      <w:proofErr w:type="spellStart"/>
      <w:r w:rsidRPr="00437F53">
        <w:rPr>
          <w:rFonts w:ascii="Arial" w:hAnsi="Arial" w:cs="Arial"/>
          <w:i/>
          <w:sz w:val="24"/>
          <w:szCs w:val="24"/>
        </w:rPr>
        <w:t>Cepal</w:t>
      </w:r>
      <w:proofErr w:type="spellEnd"/>
      <w:r w:rsidRPr="003B035A">
        <w:rPr>
          <w:rFonts w:ascii="Arial" w:hAnsi="Arial" w:cs="Arial"/>
          <w:sz w:val="24"/>
          <w:szCs w:val="24"/>
        </w:rPr>
        <w:t>,</w:t>
      </w:r>
      <w:r w:rsidR="0090146B">
        <w:rPr>
          <w:rFonts w:ascii="Arial" w:hAnsi="Arial" w:cs="Arial"/>
          <w:sz w:val="24"/>
          <w:szCs w:val="24"/>
        </w:rPr>
        <w:t xml:space="preserve"> </w:t>
      </w:r>
      <w:r w:rsidR="008F45BA">
        <w:rPr>
          <w:rFonts w:ascii="Arial" w:hAnsi="Arial" w:cs="Arial"/>
          <w:sz w:val="24"/>
          <w:szCs w:val="24"/>
        </w:rPr>
        <w:t xml:space="preserve">98, </w:t>
      </w:r>
      <w:r w:rsidRPr="003B035A">
        <w:rPr>
          <w:rFonts w:ascii="Arial" w:hAnsi="Arial" w:cs="Arial"/>
          <w:sz w:val="24"/>
          <w:szCs w:val="24"/>
        </w:rPr>
        <w:t xml:space="preserve">47-65. </w:t>
      </w:r>
    </w:p>
    <w:p w:rsidR="003B035A" w:rsidRDefault="003B035A" w:rsidP="001E312D">
      <w:pPr>
        <w:spacing w:after="0" w:line="240" w:lineRule="auto"/>
        <w:ind w:left="706" w:hanging="706"/>
        <w:rPr>
          <w:rFonts w:ascii="Arial" w:hAnsi="Arial" w:cs="Arial"/>
          <w:sz w:val="24"/>
          <w:szCs w:val="24"/>
        </w:rPr>
      </w:pPr>
    </w:p>
    <w:p w:rsidR="00BC2F63" w:rsidRPr="003B035A" w:rsidRDefault="00BC2F63"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Schmal</w:t>
      </w:r>
      <w:proofErr w:type="spellEnd"/>
      <w:r w:rsidRPr="003B035A">
        <w:rPr>
          <w:rFonts w:ascii="Arial" w:hAnsi="Arial" w:cs="Arial"/>
          <w:sz w:val="24"/>
          <w:szCs w:val="24"/>
        </w:rPr>
        <w:t>, R. (2012)</w:t>
      </w:r>
      <w:r w:rsidR="0064796F" w:rsidRPr="003B035A">
        <w:rPr>
          <w:rFonts w:ascii="Arial" w:hAnsi="Arial" w:cs="Arial"/>
          <w:sz w:val="24"/>
          <w:szCs w:val="24"/>
        </w:rPr>
        <w:t xml:space="preserve">. </w:t>
      </w:r>
      <w:r w:rsidRPr="003B035A">
        <w:rPr>
          <w:rFonts w:ascii="Arial" w:hAnsi="Arial" w:cs="Arial"/>
          <w:sz w:val="24"/>
          <w:szCs w:val="24"/>
        </w:rPr>
        <w:t>Reflexiones en torno a un programa para la formación de competencias transversales en ingeniería</w:t>
      </w:r>
      <w:r w:rsidR="0064796F" w:rsidRPr="003B035A">
        <w:rPr>
          <w:rFonts w:ascii="Arial" w:hAnsi="Arial" w:cs="Arial"/>
          <w:sz w:val="24"/>
          <w:szCs w:val="24"/>
        </w:rPr>
        <w:t xml:space="preserve">. </w:t>
      </w:r>
      <w:r w:rsidRPr="003B035A">
        <w:rPr>
          <w:rFonts w:ascii="Arial" w:hAnsi="Arial" w:cs="Arial"/>
          <w:sz w:val="24"/>
          <w:szCs w:val="24"/>
        </w:rPr>
        <w:t>Ciencia, docencia y tecnología</w:t>
      </w:r>
      <w:r w:rsidRPr="003B035A">
        <w:rPr>
          <w:rFonts w:ascii="Arial" w:hAnsi="Arial" w:cs="Arial"/>
          <w:i/>
          <w:sz w:val="24"/>
          <w:szCs w:val="24"/>
        </w:rPr>
        <w:t xml:space="preserve">, </w:t>
      </w:r>
      <w:r w:rsidR="008F45BA">
        <w:rPr>
          <w:rFonts w:ascii="Arial" w:hAnsi="Arial" w:cs="Arial"/>
          <w:sz w:val="24"/>
          <w:szCs w:val="24"/>
        </w:rPr>
        <w:t xml:space="preserve">44, </w:t>
      </w:r>
      <w:r w:rsidRPr="003B035A">
        <w:rPr>
          <w:rFonts w:ascii="Arial" w:hAnsi="Arial" w:cs="Arial"/>
          <w:sz w:val="24"/>
          <w:szCs w:val="24"/>
        </w:rPr>
        <w:t>239-262</w:t>
      </w:r>
    </w:p>
    <w:p w:rsidR="003B035A" w:rsidRPr="00BA4477" w:rsidRDefault="003B035A" w:rsidP="001E312D">
      <w:pPr>
        <w:spacing w:after="0" w:line="240" w:lineRule="auto"/>
        <w:ind w:left="706" w:hanging="706"/>
        <w:rPr>
          <w:rFonts w:ascii="Arial" w:hAnsi="Arial" w:cs="Arial"/>
          <w:sz w:val="24"/>
          <w:szCs w:val="24"/>
        </w:rPr>
      </w:pPr>
    </w:p>
    <w:p w:rsidR="000C3900" w:rsidRPr="00BA4477" w:rsidRDefault="00E2133F" w:rsidP="001E312D">
      <w:pPr>
        <w:spacing w:after="0" w:line="240" w:lineRule="auto"/>
        <w:ind w:left="706" w:hanging="706"/>
        <w:rPr>
          <w:rFonts w:ascii="Arial" w:hAnsi="Arial" w:cs="Arial"/>
          <w:sz w:val="24"/>
          <w:szCs w:val="24"/>
        </w:rPr>
      </w:pPr>
      <w:proofErr w:type="spellStart"/>
      <w:r w:rsidRPr="00E2133F">
        <w:rPr>
          <w:rFonts w:ascii="Arial" w:hAnsi="Arial" w:cs="Arial"/>
          <w:sz w:val="24"/>
          <w:szCs w:val="24"/>
        </w:rPr>
        <w:t>Throop</w:t>
      </w:r>
      <w:proofErr w:type="spellEnd"/>
      <w:r w:rsidRPr="00E2133F">
        <w:rPr>
          <w:rFonts w:ascii="Arial" w:hAnsi="Arial" w:cs="Arial"/>
          <w:sz w:val="24"/>
          <w:szCs w:val="24"/>
        </w:rPr>
        <w:t xml:space="preserve">, C. (2003). </w:t>
      </w:r>
      <w:proofErr w:type="spellStart"/>
      <w:r w:rsidRPr="00E2133F">
        <w:rPr>
          <w:rFonts w:ascii="Arial" w:hAnsi="Arial" w:cs="Arial"/>
          <w:sz w:val="24"/>
          <w:szCs w:val="24"/>
        </w:rPr>
        <w:t>Articulating</w:t>
      </w:r>
      <w:proofErr w:type="spellEnd"/>
      <w:r w:rsidRPr="00E2133F">
        <w:rPr>
          <w:rFonts w:ascii="Arial" w:hAnsi="Arial" w:cs="Arial"/>
          <w:sz w:val="24"/>
          <w:szCs w:val="24"/>
        </w:rPr>
        <w:t xml:space="preserve"> </w:t>
      </w:r>
      <w:proofErr w:type="spellStart"/>
      <w:r w:rsidRPr="00E2133F">
        <w:rPr>
          <w:rFonts w:ascii="Arial" w:hAnsi="Arial" w:cs="Arial"/>
          <w:sz w:val="24"/>
          <w:szCs w:val="24"/>
        </w:rPr>
        <w:t>experience</w:t>
      </w:r>
      <w:proofErr w:type="spellEnd"/>
      <w:r w:rsidRPr="00E2133F">
        <w:rPr>
          <w:rFonts w:ascii="Arial" w:hAnsi="Arial" w:cs="Arial"/>
          <w:sz w:val="24"/>
          <w:szCs w:val="24"/>
        </w:rPr>
        <w:t xml:space="preserve">. </w:t>
      </w:r>
      <w:proofErr w:type="spellStart"/>
      <w:r w:rsidRPr="00E2133F">
        <w:rPr>
          <w:rFonts w:ascii="Arial" w:hAnsi="Arial" w:cs="Arial"/>
          <w:sz w:val="24"/>
          <w:szCs w:val="24"/>
        </w:rPr>
        <w:t>Anthropological</w:t>
      </w:r>
      <w:proofErr w:type="spellEnd"/>
      <w:r w:rsidRPr="00E2133F">
        <w:rPr>
          <w:rFonts w:ascii="Arial" w:hAnsi="Arial" w:cs="Arial"/>
          <w:sz w:val="24"/>
          <w:szCs w:val="24"/>
        </w:rPr>
        <w:t xml:space="preserve"> </w:t>
      </w:r>
      <w:proofErr w:type="spellStart"/>
      <w:r w:rsidRPr="00E2133F">
        <w:rPr>
          <w:rFonts w:ascii="Arial" w:hAnsi="Arial" w:cs="Arial"/>
          <w:sz w:val="24"/>
          <w:szCs w:val="24"/>
        </w:rPr>
        <w:t>Theory</w:t>
      </w:r>
      <w:proofErr w:type="spellEnd"/>
      <w:r w:rsidRPr="00E2133F">
        <w:rPr>
          <w:rFonts w:ascii="Arial" w:hAnsi="Arial" w:cs="Arial"/>
          <w:i/>
          <w:sz w:val="24"/>
          <w:szCs w:val="24"/>
        </w:rPr>
        <w:t xml:space="preserve">, </w:t>
      </w:r>
      <w:r w:rsidR="008F45BA">
        <w:rPr>
          <w:rFonts w:ascii="Arial" w:hAnsi="Arial" w:cs="Arial"/>
          <w:sz w:val="24"/>
          <w:szCs w:val="24"/>
        </w:rPr>
        <w:t xml:space="preserve">3(2), </w:t>
      </w:r>
      <w:r w:rsidRPr="00E2133F">
        <w:rPr>
          <w:rFonts w:ascii="Arial" w:hAnsi="Arial" w:cs="Arial"/>
          <w:sz w:val="24"/>
          <w:szCs w:val="24"/>
        </w:rPr>
        <w:t>219-241.</w:t>
      </w:r>
    </w:p>
    <w:p w:rsidR="003B035A" w:rsidRPr="00BA4477" w:rsidRDefault="003B035A" w:rsidP="001E312D">
      <w:pPr>
        <w:spacing w:after="0" w:line="240" w:lineRule="auto"/>
        <w:ind w:left="706" w:hanging="706"/>
        <w:rPr>
          <w:rFonts w:ascii="Arial" w:hAnsi="Arial" w:cs="Arial"/>
          <w:sz w:val="24"/>
          <w:szCs w:val="24"/>
        </w:rPr>
      </w:pPr>
    </w:p>
    <w:p w:rsidR="009878BC" w:rsidRPr="003B035A" w:rsidRDefault="00E2133F" w:rsidP="001E312D">
      <w:pPr>
        <w:spacing w:after="0" w:line="240" w:lineRule="auto"/>
        <w:ind w:left="706" w:hanging="706"/>
        <w:rPr>
          <w:rFonts w:ascii="Arial" w:hAnsi="Arial" w:cs="Arial"/>
          <w:sz w:val="24"/>
          <w:szCs w:val="24"/>
        </w:rPr>
      </w:pPr>
      <w:r w:rsidRPr="00623732">
        <w:rPr>
          <w:rFonts w:ascii="Arial" w:hAnsi="Arial" w:cs="Arial"/>
          <w:sz w:val="24"/>
          <w:szCs w:val="24"/>
        </w:rPr>
        <w:t xml:space="preserve">Van </w:t>
      </w:r>
      <w:proofErr w:type="spellStart"/>
      <w:r w:rsidRPr="00623732">
        <w:rPr>
          <w:rFonts w:ascii="Arial" w:hAnsi="Arial" w:cs="Arial"/>
          <w:sz w:val="24"/>
          <w:szCs w:val="24"/>
        </w:rPr>
        <w:t>Draanen</w:t>
      </w:r>
      <w:proofErr w:type="spellEnd"/>
      <w:r w:rsidRPr="00623732">
        <w:rPr>
          <w:rFonts w:ascii="Arial" w:hAnsi="Arial" w:cs="Arial"/>
          <w:sz w:val="24"/>
          <w:szCs w:val="24"/>
        </w:rPr>
        <w:t xml:space="preserve">, J. (2017). </w:t>
      </w:r>
      <w:r w:rsidR="009878BC" w:rsidRPr="003B035A">
        <w:rPr>
          <w:rFonts w:ascii="Arial" w:hAnsi="Arial" w:cs="Arial"/>
          <w:sz w:val="24"/>
          <w:szCs w:val="24"/>
          <w:lang w:val="en-US"/>
        </w:rPr>
        <w:t xml:space="preserve">Introducing Reflexivity to Evaluation Practice: An In-Depth Case Study. </w:t>
      </w:r>
      <w:r w:rsidR="009878BC" w:rsidRPr="00437F53">
        <w:rPr>
          <w:rFonts w:ascii="Arial" w:hAnsi="Arial" w:cs="Arial"/>
          <w:i/>
          <w:sz w:val="24"/>
          <w:szCs w:val="24"/>
        </w:rPr>
        <w:t xml:space="preserve">American </w:t>
      </w:r>
      <w:proofErr w:type="spellStart"/>
      <w:r w:rsidR="009878BC" w:rsidRPr="00437F53">
        <w:rPr>
          <w:rFonts w:ascii="Arial" w:hAnsi="Arial" w:cs="Arial"/>
          <w:i/>
          <w:sz w:val="24"/>
          <w:szCs w:val="24"/>
        </w:rPr>
        <w:t>Journal</w:t>
      </w:r>
      <w:proofErr w:type="spellEnd"/>
      <w:r w:rsidR="009878BC" w:rsidRPr="00437F53">
        <w:rPr>
          <w:rFonts w:ascii="Arial" w:hAnsi="Arial" w:cs="Arial"/>
          <w:i/>
          <w:sz w:val="24"/>
          <w:szCs w:val="24"/>
        </w:rPr>
        <w:t xml:space="preserve"> of </w:t>
      </w:r>
      <w:proofErr w:type="spellStart"/>
      <w:r w:rsidR="009878BC" w:rsidRPr="00437F53">
        <w:rPr>
          <w:rFonts w:ascii="Arial" w:hAnsi="Arial" w:cs="Arial"/>
          <w:i/>
          <w:sz w:val="24"/>
          <w:szCs w:val="24"/>
        </w:rPr>
        <w:t>Evaluation</w:t>
      </w:r>
      <w:proofErr w:type="spellEnd"/>
      <w:r w:rsidR="006A1DD1" w:rsidRPr="003B035A">
        <w:rPr>
          <w:rFonts w:ascii="Arial" w:hAnsi="Arial" w:cs="Arial"/>
          <w:sz w:val="24"/>
          <w:szCs w:val="24"/>
        </w:rPr>
        <w:t xml:space="preserve">, </w:t>
      </w:r>
      <w:r w:rsidR="008F45BA">
        <w:rPr>
          <w:rFonts w:ascii="Arial" w:hAnsi="Arial" w:cs="Arial"/>
          <w:sz w:val="24"/>
          <w:szCs w:val="24"/>
        </w:rPr>
        <w:t xml:space="preserve">38(3), </w:t>
      </w:r>
      <w:r w:rsidR="009878BC" w:rsidRPr="003B035A">
        <w:rPr>
          <w:rFonts w:ascii="Arial" w:hAnsi="Arial" w:cs="Arial"/>
          <w:sz w:val="24"/>
          <w:szCs w:val="24"/>
        </w:rPr>
        <w:t>360-375</w:t>
      </w:r>
      <w:r w:rsidR="008F45BA">
        <w:rPr>
          <w:rFonts w:ascii="Arial" w:hAnsi="Arial" w:cs="Arial"/>
          <w:sz w:val="24"/>
          <w:szCs w:val="24"/>
        </w:rPr>
        <w:t>.</w:t>
      </w:r>
    </w:p>
    <w:p w:rsidR="003B035A" w:rsidRDefault="003B035A" w:rsidP="001E312D">
      <w:pPr>
        <w:spacing w:after="0" w:line="240" w:lineRule="auto"/>
        <w:ind w:left="706" w:hanging="706"/>
        <w:rPr>
          <w:rFonts w:ascii="Arial" w:hAnsi="Arial" w:cs="Arial"/>
          <w:sz w:val="24"/>
          <w:szCs w:val="24"/>
        </w:rPr>
      </w:pPr>
    </w:p>
    <w:p w:rsidR="007E4C65" w:rsidRDefault="007E4C65" w:rsidP="001E312D">
      <w:pPr>
        <w:spacing w:after="0" w:line="240" w:lineRule="auto"/>
        <w:ind w:left="706" w:hanging="706"/>
        <w:rPr>
          <w:rFonts w:ascii="Arial" w:hAnsi="Arial" w:cs="Arial"/>
          <w:sz w:val="24"/>
          <w:szCs w:val="24"/>
        </w:rPr>
      </w:pPr>
      <w:proofErr w:type="spellStart"/>
      <w:r w:rsidRPr="003B035A">
        <w:rPr>
          <w:rFonts w:ascii="Arial" w:hAnsi="Arial" w:cs="Arial"/>
          <w:sz w:val="24"/>
          <w:szCs w:val="24"/>
        </w:rPr>
        <w:t>Ylarri</w:t>
      </w:r>
      <w:proofErr w:type="spellEnd"/>
      <w:r w:rsidRPr="003B035A">
        <w:rPr>
          <w:rFonts w:ascii="Arial" w:hAnsi="Arial" w:cs="Arial"/>
          <w:sz w:val="24"/>
          <w:szCs w:val="24"/>
        </w:rPr>
        <w:t>, J. (2012): La autonomía y autarquía de las universidades nacionales</w:t>
      </w:r>
      <w:r w:rsidR="0064796F" w:rsidRPr="003B035A">
        <w:rPr>
          <w:rFonts w:ascii="Arial" w:hAnsi="Arial" w:cs="Arial"/>
          <w:sz w:val="24"/>
          <w:szCs w:val="24"/>
        </w:rPr>
        <w:t>.</w:t>
      </w:r>
      <w:r w:rsidRPr="003B035A">
        <w:rPr>
          <w:rFonts w:ascii="Arial" w:hAnsi="Arial" w:cs="Arial"/>
          <w:sz w:val="24"/>
          <w:szCs w:val="24"/>
        </w:rPr>
        <w:t xml:space="preserve"> Administración y Derecho: </w:t>
      </w:r>
      <w:r w:rsidRPr="00437F53">
        <w:rPr>
          <w:rFonts w:ascii="Arial" w:hAnsi="Arial" w:cs="Arial"/>
          <w:i/>
          <w:sz w:val="24"/>
          <w:szCs w:val="24"/>
        </w:rPr>
        <w:t>Revista de doctrina y jurisprudencia</w:t>
      </w:r>
      <w:r w:rsidRPr="003B035A">
        <w:rPr>
          <w:rFonts w:ascii="Arial" w:hAnsi="Arial" w:cs="Arial"/>
          <w:sz w:val="24"/>
          <w:szCs w:val="24"/>
        </w:rPr>
        <w:t>,</w:t>
      </w:r>
      <w:r w:rsidR="0090146B">
        <w:rPr>
          <w:rFonts w:ascii="Arial" w:hAnsi="Arial" w:cs="Arial"/>
          <w:sz w:val="24"/>
          <w:szCs w:val="24"/>
        </w:rPr>
        <w:t xml:space="preserve"> </w:t>
      </w:r>
      <w:r w:rsidR="008F45BA">
        <w:rPr>
          <w:rFonts w:ascii="Arial" w:hAnsi="Arial" w:cs="Arial"/>
          <w:sz w:val="24"/>
          <w:szCs w:val="24"/>
        </w:rPr>
        <w:t xml:space="preserve">3, </w:t>
      </w:r>
      <w:r w:rsidRPr="003B035A">
        <w:rPr>
          <w:rFonts w:ascii="Arial" w:hAnsi="Arial" w:cs="Arial"/>
          <w:sz w:val="24"/>
          <w:szCs w:val="24"/>
        </w:rPr>
        <w:t>145-169</w:t>
      </w:r>
      <w:r w:rsidR="0064796F" w:rsidRPr="003B035A">
        <w:rPr>
          <w:rFonts w:ascii="Arial" w:hAnsi="Arial" w:cs="Arial"/>
          <w:sz w:val="24"/>
          <w:szCs w:val="24"/>
        </w:rPr>
        <w:t>.</w:t>
      </w:r>
      <w:bookmarkStart w:id="0" w:name="_GoBack"/>
      <w:bookmarkEnd w:id="0"/>
    </w:p>
    <w:sectPr w:rsidR="007E4C65" w:rsidSect="00E8105A">
      <w:headerReference w:type="default" r:id="rId14"/>
      <w:footerReference w:type="default" r:id="rId15"/>
      <w:headerReference w:type="first" r:id="rId16"/>
      <w:footerReference w:type="first" r:id="rId17"/>
      <w:pgSz w:w="12240" w:h="15840" w:code="1"/>
      <w:pgMar w:top="1134" w:right="1134" w:bottom="1134" w:left="1134" w:header="709" w:footer="709" w:gutter="0"/>
      <w:pgNumType w:start="1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4D" w:rsidRDefault="00A8294D" w:rsidP="00936615">
      <w:pPr>
        <w:spacing w:after="0" w:line="240" w:lineRule="auto"/>
      </w:pPr>
      <w:r>
        <w:separator/>
      </w:r>
    </w:p>
  </w:endnote>
  <w:endnote w:type="continuationSeparator" w:id="0">
    <w:p w:rsidR="00A8294D" w:rsidRDefault="00A8294D" w:rsidP="0093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827990"/>
      <w:docPartObj>
        <w:docPartGallery w:val="Page Numbers (Bottom of Page)"/>
        <w:docPartUnique/>
      </w:docPartObj>
    </w:sdtPr>
    <w:sdtEndPr/>
    <w:sdtContent>
      <w:p w:rsidR="00A14E76" w:rsidRDefault="00A14E76" w:rsidP="00AB78CB">
        <w:pPr>
          <w:pStyle w:val="Footer"/>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rsidR="00A14E76" w:rsidRPr="00B80990" w:rsidRDefault="00A14E76" w:rsidP="00AB78CB">
        <w:pPr>
          <w:pStyle w:val="Default"/>
          <w:jc w:val="center"/>
          <w:rPr>
            <w:rFonts w:ascii="Liberation Serif" w:hAnsi="Liberation Serif"/>
            <w:b/>
            <w:color w:val="E36C0A"/>
            <w:sz w:val="20"/>
            <w:szCs w:val="20"/>
            <w:lang w:val="es-ES"/>
          </w:rPr>
        </w:pPr>
        <w:r w:rsidRPr="00B80990">
          <w:rPr>
            <w:rFonts w:ascii="Liberation Serif" w:hAnsi="Liberation Serif"/>
            <w:b/>
            <w:color w:val="E36C0A"/>
            <w:sz w:val="20"/>
            <w:szCs w:val="20"/>
            <w:lang w:val="es-ES"/>
          </w:rPr>
          <w:t>Evaluación y desarrollo de competencias transversales en Ingeniería frente al cambio de la composición de la matrícula en una universidad argentina (2002-2013)</w:t>
        </w:r>
      </w:p>
      <w:p w:rsidR="00A14E76" w:rsidRPr="00B80990" w:rsidRDefault="00A14E76" w:rsidP="00AB78CB">
        <w:pPr>
          <w:pStyle w:val="Default"/>
          <w:jc w:val="center"/>
          <w:rPr>
            <w:rFonts w:ascii="Liberation Serif" w:hAnsi="Liberation Serif"/>
            <w:i/>
            <w:color w:val="E36C0A"/>
            <w:sz w:val="20"/>
            <w:szCs w:val="20"/>
            <w:lang w:val="en-GB"/>
          </w:rPr>
        </w:pPr>
        <w:r w:rsidRPr="00B80990">
          <w:rPr>
            <w:rFonts w:ascii="Liberation Serif" w:hAnsi="Liberation Serif"/>
            <w:i/>
            <w:color w:val="E36C0A"/>
            <w:sz w:val="20"/>
            <w:szCs w:val="20"/>
            <w:lang w:val="en-GB"/>
          </w:rPr>
          <w:t>Cecilia Cross</w:t>
        </w:r>
      </w:p>
      <w:p w:rsidR="008F45BA" w:rsidRPr="008F45BA" w:rsidRDefault="008F45BA" w:rsidP="008F45BA">
        <w:pPr>
          <w:spacing w:after="0" w:line="240" w:lineRule="auto"/>
          <w:jc w:val="center"/>
          <w:rPr>
            <w:rFonts w:eastAsia="Batang"/>
            <w:color w:val="C45911"/>
            <w:kern w:val="2"/>
            <w:sz w:val="20"/>
            <w:szCs w:val="20"/>
            <w:lang w:val="fr-FR" w:eastAsia="ko-KR"/>
          </w:rPr>
        </w:pPr>
        <w:r w:rsidRPr="008F45BA">
          <w:rPr>
            <w:rStyle w:val="Hyperlink"/>
            <w:rFonts w:ascii="Liberation Serif" w:hAnsi="Liberation Serif"/>
            <w:i/>
            <w:sz w:val="20"/>
            <w:szCs w:val="20"/>
            <w:lang w:val="fr-FR"/>
          </w:rPr>
          <w:t>DOI:</w:t>
        </w:r>
        <w:r w:rsidRPr="008F45BA">
          <w:rPr>
            <w:rFonts w:ascii="Liberation Serif" w:hAnsi="Liberation Serif"/>
            <w:i/>
            <w:color w:val="C45911"/>
            <w:sz w:val="20"/>
            <w:szCs w:val="20"/>
            <w:lang w:val="fr-FR"/>
          </w:rPr>
          <w:t xml:space="preserve"> </w:t>
        </w:r>
        <w:hyperlink r:id="rId1" w:history="1">
          <w:r w:rsidRPr="008F45BA">
            <w:rPr>
              <w:rStyle w:val="Hyperlink"/>
              <w:rFonts w:ascii="Liberation Serif" w:hAnsi="Liberation Serif"/>
              <w:i/>
              <w:sz w:val="20"/>
              <w:szCs w:val="20"/>
              <w:lang w:val="fr-FR"/>
            </w:rPr>
            <w:t>http://dx.doi.org/10.22458/caes.v9i2.2061</w:t>
          </w:r>
        </w:hyperlink>
      </w:p>
      <w:p w:rsidR="00A14E76" w:rsidRPr="00AE39F4" w:rsidRDefault="00A14E76" w:rsidP="00AB78CB">
        <w:pPr>
          <w:pStyle w:val="Default"/>
          <w:jc w:val="center"/>
          <w:rPr>
            <w:rFonts w:ascii="Liberation Serif" w:hAnsi="Liberation Serif"/>
            <w:color w:val="auto"/>
            <w:lang w:val="es-CR"/>
          </w:rPr>
        </w:pPr>
        <w:r>
          <w:rPr>
            <w:noProof/>
            <w:lang w:eastAsia="en-US" w:bidi="ar-SA"/>
          </w:rPr>
          <w:drawing>
            <wp:inline distT="0" distB="0" distL="0" distR="0" wp14:anchorId="66B44F91" wp14:editId="2E5D68DC">
              <wp:extent cx="866775" cy="304800"/>
              <wp:effectExtent l="0" t="0" r="9525" b="0"/>
              <wp:docPr id="6"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rsidR="00A14E76" w:rsidRPr="00C23A20" w:rsidRDefault="00A14E76" w:rsidP="00AB78CB">
        <w:pPr>
          <w:pStyle w:val="Default"/>
          <w:jc w:val="center"/>
          <w:rPr>
            <w:rFonts w:ascii="Liberation Serif" w:hAnsi="Liberation Serif"/>
            <w:color w:val="E36C0A"/>
            <w:sz w:val="20"/>
            <w:szCs w:val="20"/>
            <w:lang w:val="es-CR"/>
          </w:rPr>
        </w:pPr>
        <w:r w:rsidRPr="002D7678">
          <w:rPr>
            <w:rFonts w:ascii="Liberation Serif" w:hAnsi="Liberation Serif"/>
            <w:color w:val="E36C0A"/>
            <w:sz w:val="20"/>
            <w:szCs w:val="20"/>
            <w:lang w:val="es-CR"/>
          </w:rPr>
          <w:t xml:space="preserve">Artículo protegido por licencia </w:t>
        </w:r>
        <w:proofErr w:type="spellStart"/>
        <w:r w:rsidRPr="002D7678">
          <w:rPr>
            <w:rFonts w:ascii="Liberation Serif" w:hAnsi="Liberation Serif"/>
            <w:color w:val="E36C0A"/>
            <w:sz w:val="20"/>
            <w:szCs w:val="20"/>
            <w:lang w:val="es-CR"/>
          </w:rPr>
          <w:t>Creative</w:t>
        </w:r>
        <w:proofErr w:type="spellEnd"/>
        <w:r w:rsidRPr="002D7678">
          <w:rPr>
            <w:rFonts w:ascii="Liberation Serif" w:hAnsi="Liberation Serif"/>
            <w:color w:val="E36C0A"/>
            <w:sz w:val="20"/>
            <w:szCs w:val="20"/>
            <w:lang w:val="es-CR"/>
          </w:rPr>
          <w:t xml:space="preserve"> Commons</w:t>
        </w:r>
      </w:p>
      <w:p w:rsidR="00A14E76" w:rsidRDefault="00A14E76" w:rsidP="00AB78CB">
        <w:pPr>
          <w:pStyle w:val="Footer"/>
          <w:jc w:val="right"/>
        </w:pPr>
        <w:r>
          <w:fldChar w:fldCharType="begin"/>
        </w:r>
        <w:r>
          <w:instrText>PAGE   \* MERGEFORMAT</w:instrText>
        </w:r>
        <w:r>
          <w:fldChar w:fldCharType="separate"/>
        </w:r>
        <w:r w:rsidR="00990738">
          <w:rPr>
            <w:noProof/>
          </w:rPr>
          <w:t>129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05A" w:rsidRPr="00177AAB" w:rsidRDefault="00E8105A" w:rsidP="00E8105A">
    <w:pPr>
      <w:tabs>
        <w:tab w:val="center" w:pos="4419"/>
        <w:tab w:val="right" w:pos="8838"/>
      </w:tabs>
      <w:spacing w:after="0" w:line="240" w:lineRule="auto"/>
      <w:rPr>
        <w:rFonts w:ascii="Arial Narrow" w:eastAsia="MS Mincho" w:hAnsi="Arial Narrow"/>
        <w:i/>
        <w:color w:val="C93125"/>
        <w:sz w:val="20"/>
        <w:szCs w:val="20"/>
      </w:rPr>
    </w:pPr>
    <w:r w:rsidRPr="00177AAB">
      <w:rPr>
        <w:rFonts w:ascii="Arial Narrow" w:eastAsia="MS Mincho" w:hAnsi="Arial Narrow"/>
        <w:i/>
        <w:color w:val="C93125"/>
        <w:sz w:val="20"/>
        <w:szCs w:val="20"/>
      </w:rPr>
      <w:t>_____________________________________________________________________________________________________________</w:t>
    </w:r>
  </w:p>
  <w:p w:rsidR="00E8105A" w:rsidRPr="00B80990" w:rsidRDefault="00E8105A" w:rsidP="00E8105A">
    <w:pPr>
      <w:pStyle w:val="Default"/>
      <w:jc w:val="center"/>
      <w:rPr>
        <w:rFonts w:ascii="Liberation Serif" w:hAnsi="Liberation Serif"/>
        <w:b/>
        <w:color w:val="E36C0A"/>
        <w:sz w:val="20"/>
        <w:szCs w:val="20"/>
        <w:lang w:val="es-ES"/>
      </w:rPr>
    </w:pPr>
    <w:r w:rsidRPr="00B80990">
      <w:rPr>
        <w:rFonts w:ascii="Liberation Serif" w:hAnsi="Liberation Serif"/>
        <w:b/>
        <w:color w:val="E36C0A"/>
        <w:sz w:val="20"/>
        <w:szCs w:val="20"/>
        <w:lang w:val="es-ES"/>
      </w:rPr>
      <w:t>Evaluación y desarrollo de competencias transversales en Ingeniería frente al cambio de la composición de la matrícula en una universidad argentina (2002-2013)</w:t>
    </w:r>
  </w:p>
  <w:p w:rsidR="00E8105A" w:rsidRPr="00E8105A" w:rsidRDefault="00E8105A" w:rsidP="00E8105A">
    <w:pPr>
      <w:pStyle w:val="Default"/>
      <w:jc w:val="center"/>
      <w:rPr>
        <w:rFonts w:ascii="Liberation Serif" w:hAnsi="Liberation Serif"/>
        <w:i/>
        <w:color w:val="E36C0A"/>
        <w:sz w:val="20"/>
        <w:szCs w:val="20"/>
        <w:lang w:val="en-GB"/>
      </w:rPr>
    </w:pPr>
    <w:r w:rsidRPr="00B80990">
      <w:rPr>
        <w:rFonts w:ascii="Liberation Serif" w:hAnsi="Liberation Serif"/>
        <w:i/>
        <w:color w:val="E36C0A"/>
        <w:sz w:val="20"/>
        <w:szCs w:val="20"/>
        <w:lang w:val="en-GB"/>
      </w:rPr>
      <w:t>Cecilia Cross</w:t>
    </w:r>
  </w:p>
  <w:p w:rsidR="00D949D7" w:rsidRPr="008F45BA" w:rsidRDefault="00D949D7" w:rsidP="00D949D7">
    <w:pPr>
      <w:spacing w:after="0" w:line="240" w:lineRule="auto"/>
      <w:jc w:val="center"/>
      <w:rPr>
        <w:rFonts w:eastAsia="Batang"/>
        <w:color w:val="C45911"/>
        <w:kern w:val="2"/>
        <w:sz w:val="20"/>
        <w:szCs w:val="20"/>
        <w:lang w:val="fr-FR" w:eastAsia="ko-KR"/>
      </w:rPr>
    </w:pPr>
    <w:r w:rsidRPr="008F45BA">
      <w:rPr>
        <w:rStyle w:val="Hyperlink"/>
        <w:rFonts w:ascii="Liberation Serif" w:hAnsi="Liberation Serif"/>
        <w:i/>
        <w:sz w:val="20"/>
        <w:szCs w:val="20"/>
        <w:lang w:val="fr-FR"/>
      </w:rPr>
      <w:t>DOI:</w:t>
    </w:r>
    <w:r w:rsidRPr="008F45BA">
      <w:rPr>
        <w:rFonts w:ascii="Liberation Serif" w:hAnsi="Liberation Serif"/>
        <w:i/>
        <w:color w:val="C45911"/>
        <w:sz w:val="20"/>
        <w:szCs w:val="20"/>
        <w:lang w:val="fr-FR"/>
      </w:rPr>
      <w:t xml:space="preserve"> </w:t>
    </w:r>
    <w:hyperlink r:id="rId1" w:history="1">
      <w:r w:rsidRPr="008F45BA">
        <w:rPr>
          <w:rStyle w:val="Hyperlink"/>
          <w:rFonts w:ascii="Liberation Serif" w:hAnsi="Liberation Serif"/>
          <w:i/>
          <w:sz w:val="20"/>
          <w:szCs w:val="20"/>
          <w:lang w:val="fr-FR"/>
        </w:rPr>
        <w:t>http://dx.doi.org/10.22458/caes.v9i2.2061</w:t>
      </w:r>
    </w:hyperlink>
  </w:p>
  <w:p w:rsidR="00E8105A" w:rsidRPr="00E8105A" w:rsidRDefault="00E8105A" w:rsidP="00E8105A">
    <w:pPr>
      <w:spacing w:after="0" w:line="240" w:lineRule="auto"/>
      <w:jc w:val="center"/>
      <w:rPr>
        <w:rFonts w:ascii="Liberation Serif" w:eastAsia="SimSun" w:hAnsi="Liberation Serif" w:cs="Lucida Sans"/>
        <w:i/>
        <w:color w:val="E36C0A"/>
        <w:kern w:val="1"/>
        <w:sz w:val="20"/>
        <w:szCs w:val="20"/>
        <w:lang w:val="es-CR" w:eastAsia="zh-CN" w:bidi="hi-IN"/>
      </w:rPr>
    </w:pPr>
    <w:r w:rsidRPr="00E8105A">
      <w:rPr>
        <w:rFonts w:ascii="Liberation Serif" w:eastAsia="SimSun" w:hAnsi="Liberation Serif" w:cs="Lucida Sans"/>
        <w:i/>
        <w:noProof/>
        <w:color w:val="E36C0A"/>
        <w:kern w:val="1"/>
        <w:sz w:val="20"/>
        <w:szCs w:val="20"/>
        <w:lang w:val="en-US" w:eastAsia="en-US"/>
      </w:rPr>
      <w:drawing>
        <wp:inline distT="0" distB="0" distL="0" distR="0" wp14:anchorId="061979E3" wp14:editId="1A65B077">
          <wp:extent cx="866775" cy="304800"/>
          <wp:effectExtent l="0" t="0" r="9525" b="0"/>
          <wp:docPr id="4" name="Imagen 4"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rsidR="00E8105A" w:rsidRPr="00E8105A" w:rsidRDefault="00E8105A" w:rsidP="00E8105A">
    <w:pPr>
      <w:pBdr>
        <w:top w:val="nil"/>
        <w:left w:val="nil"/>
        <w:bottom w:val="nil"/>
        <w:right w:val="nil"/>
        <w:between w:val="nil"/>
      </w:pBdr>
      <w:autoSpaceDE w:val="0"/>
      <w:autoSpaceDN w:val="0"/>
      <w:adjustRightInd w:val="0"/>
      <w:spacing w:after="0" w:line="240" w:lineRule="auto"/>
      <w:jc w:val="center"/>
      <w:rPr>
        <w:rFonts w:ascii="Liberation Serif" w:eastAsia="SimSun" w:hAnsi="Liberation Serif" w:cs="Lucida Sans"/>
        <w:i/>
        <w:color w:val="E36C0A"/>
        <w:kern w:val="1"/>
        <w:sz w:val="20"/>
        <w:szCs w:val="20"/>
        <w:lang w:val="es-CR" w:eastAsia="zh-CN" w:bidi="hi-IN"/>
      </w:rPr>
    </w:pPr>
    <w:r w:rsidRPr="00E8105A">
      <w:rPr>
        <w:rFonts w:ascii="Liberation Serif" w:eastAsia="Arial" w:hAnsi="Liberation Serif" w:cs="Georgia"/>
        <w:color w:val="E36C0A"/>
        <w:sz w:val="20"/>
        <w:szCs w:val="20"/>
        <w:lang w:val="es-CO" w:eastAsia="es-CO"/>
      </w:rPr>
      <w:t xml:space="preserve">Artículo protegido por licencia </w:t>
    </w:r>
    <w:proofErr w:type="spellStart"/>
    <w:r w:rsidRPr="00E8105A">
      <w:rPr>
        <w:rFonts w:ascii="Liberation Serif" w:eastAsia="Arial" w:hAnsi="Liberation Serif" w:cs="Georgia"/>
        <w:color w:val="E36C0A"/>
        <w:sz w:val="20"/>
        <w:szCs w:val="20"/>
        <w:lang w:val="es-CO" w:eastAsia="es-CO"/>
      </w:rPr>
      <w:t>Creative</w:t>
    </w:r>
    <w:proofErr w:type="spellEnd"/>
    <w:r w:rsidRPr="00E8105A">
      <w:rPr>
        <w:rFonts w:ascii="Liberation Serif" w:eastAsia="Arial" w:hAnsi="Liberation Serif" w:cs="Georgia"/>
        <w:color w:val="E36C0A"/>
        <w:sz w:val="20"/>
        <w:szCs w:val="20"/>
        <w:lang w:val="es-CO" w:eastAsia="es-CO"/>
      </w:rPr>
      <w:t xml:space="preserve"> Commons</w:t>
    </w:r>
  </w:p>
  <w:p w:rsidR="00E8105A" w:rsidRPr="00E8105A" w:rsidRDefault="00E8105A" w:rsidP="00E8105A">
    <w:pPr>
      <w:spacing w:after="0" w:line="240" w:lineRule="auto"/>
      <w:jc w:val="right"/>
      <w:rPr>
        <w:noProof/>
      </w:rPr>
    </w:pPr>
    <w:r w:rsidRPr="00E8105A">
      <w:rPr>
        <w:noProof/>
      </w:rPr>
      <w:fldChar w:fldCharType="begin"/>
    </w:r>
    <w:r w:rsidRPr="00E8105A">
      <w:rPr>
        <w:noProof/>
      </w:rPr>
      <w:instrText>PAGE   \* MERGEFORMAT</w:instrText>
    </w:r>
    <w:r w:rsidRPr="00E8105A">
      <w:rPr>
        <w:noProof/>
      </w:rPr>
      <w:fldChar w:fldCharType="separate"/>
    </w:r>
    <w:r w:rsidR="00990738">
      <w:rPr>
        <w:noProof/>
      </w:rPr>
      <w:t>110</w:t>
    </w:r>
    <w:r w:rsidRPr="00E8105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4D" w:rsidRDefault="00A8294D" w:rsidP="00936615">
      <w:pPr>
        <w:spacing w:after="0" w:line="240" w:lineRule="auto"/>
      </w:pPr>
      <w:r>
        <w:separator/>
      </w:r>
    </w:p>
  </w:footnote>
  <w:footnote w:type="continuationSeparator" w:id="0">
    <w:p w:rsidR="00A8294D" w:rsidRDefault="00A8294D" w:rsidP="00936615">
      <w:pPr>
        <w:spacing w:after="0" w:line="240" w:lineRule="auto"/>
      </w:pPr>
      <w:r>
        <w:continuationSeparator/>
      </w:r>
    </w:p>
  </w:footnote>
  <w:footnote w:id="1">
    <w:p w:rsidR="00A14E76" w:rsidRPr="003B035A" w:rsidRDefault="00A14E76" w:rsidP="003B035A">
      <w:pPr>
        <w:spacing w:before="120" w:after="120" w:line="240" w:lineRule="auto"/>
        <w:jc w:val="both"/>
        <w:rPr>
          <w:rFonts w:ascii="Arial" w:eastAsia="Times New Roman" w:hAnsi="Arial" w:cs="Arial"/>
          <w:sz w:val="20"/>
          <w:szCs w:val="20"/>
        </w:rPr>
      </w:pPr>
      <w:r w:rsidRPr="003B035A">
        <w:rPr>
          <w:rStyle w:val="FootnoteReference"/>
          <w:rFonts w:ascii="Arial" w:hAnsi="Arial" w:cs="Arial"/>
          <w:sz w:val="20"/>
          <w:szCs w:val="20"/>
        </w:rPr>
        <w:footnoteRef/>
      </w:r>
      <w:r w:rsidRPr="003B035A">
        <w:rPr>
          <w:rFonts w:ascii="Arial" w:hAnsi="Arial" w:cs="Arial"/>
          <w:sz w:val="20"/>
          <w:szCs w:val="20"/>
        </w:rPr>
        <w:t xml:space="preserve">Doctora en Ciencias Sociales de la Universidad de Buenos Aires (UBA). Investigadora </w:t>
      </w:r>
      <w:r>
        <w:rPr>
          <w:rFonts w:ascii="Arial" w:hAnsi="Arial" w:cs="Arial"/>
          <w:sz w:val="20"/>
          <w:szCs w:val="20"/>
        </w:rPr>
        <w:t>i</w:t>
      </w:r>
      <w:r w:rsidRPr="003B035A">
        <w:rPr>
          <w:rFonts w:ascii="Arial" w:hAnsi="Arial" w:cs="Arial"/>
          <w:sz w:val="20"/>
          <w:szCs w:val="20"/>
        </w:rPr>
        <w:t xml:space="preserve">ndependiente de la Carrera del Investigador Científico del Concejo Nacional de Investigaciones Científicas y Técnicas de Argentina con sede en CITRA (UMET-CONICET). Secretaria de Investigación y Desarrollo de la Universidad Metropolitana para la Educación y el Trabajo (UMET), Profesora </w:t>
      </w:r>
      <w:r>
        <w:rPr>
          <w:rFonts w:ascii="Arial" w:hAnsi="Arial" w:cs="Arial"/>
          <w:sz w:val="20"/>
          <w:szCs w:val="20"/>
        </w:rPr>
        <w:t>a</w:t>
      </w:r>
      <w:r w:rsidRPr="003B035A">
        <w:rPr>
          <w:rFonts w:ascii="Arial" w:hAnsi="Arial" w:cs="Arial"/>
          <w:sz w:val="20"/>
          <w:szCs w:val="20"/>
        </w:rPr>
        <w:t xml:space="preserve">sociada </w:t>
      </w:r>
      <w:r>
        <w:rPr>
          <w:rFonts w:ascii="Arial" w:hAnsi="Arial" w:cs="Arial"/>
          <w:sz w:val="20"/>
          <w:szCs w:val="20"/>
        </w:rPr>
        <w:t>r</w:t>
      </w:r>
      <w:r w:rsidRPr="003B035A">
        <w:rPr>
          <w:rFonts w:ascii="Arial" w:hAnsi="Arial" w:cs="Arial"/>
          <w:sz w:val="20"/>
          <w:szCs w:val="20"/>
        </w:rPr>
        <w:t xml:space="preserve">egular del Instituto de Ingeniería y Agronomía de la Universidad Nacional Arturo </w:t>
      </w:r>
      <w:proofErr w:type="spellStart"/>
      <w:r w:rsidRPr="003B035A">
        <w:rPr>
          <w:rFonts w:ascii="Arial" w:hAnsi="Arial" w:cs="Arial"/>
          <w:sz w:val="20"/>
          <w:szCs w:val="20"/>
        </w:rPr>
        <w:t>Jauretche</w:t>
      </w:r>
      <w:proofErr w:type="spellEnd"/>
      <w:r w:rsidRPr="003B035A">
        <w:rPr>
          <w:rFonts w:ascii="Arial" w:hAnsi="Arial" w:cs="Arial"/>
          <w:sz w:val="20"/>
          <w:szCs w:val="20"/>
        </w:rPr>
        <w:t xml:space="preserve"> (UNAJ). Temas de investigación: formación para el trabajo y educación superior, investigación acción participativa, género, educación y trabajo, cambio tecnológico y sustentabilidad del empleo</w:t>
      </w:r>
      <w:r>
        <w:rPr>
          <w:rFonts w:ascii="Arial" w:hAnsi="Arial" w:cs="Arial"/>
          <w:sz w:val="20"/>
          <w:szCs w:val="20"/>
        </w:rPr>
        <w:t>.</w:t>
      </w:r>
    </w:p>
    <w:p w:rsidR="00A14E76" w:rsidRDefault="00A14E76">
      <w:pPr>
        <w:pStyle w:val="FootnoteText"/>
      </w:pPr>
    </w:p>
  </w:footnote>
  <w:footnote w:id="2">
    <w:p w:rsidR="00A14E76" w:rsidRPr="00836C92" w:rsidRDefault="00A14E76">
      <w:pPr>
        <w:pStyle w:val="FootnoteText"/>
      </w:pPr>
      <w:r>
        <w:rPr>
          <w:rStyle w:val="FootnoteReference"/>
        </w:rPr>
        <w:footnoteRef/>
      </w:r>
      <w:r w:rsidRPr="00836C92">
        <w:t>En Argentina existen dos modelos de gestión universitaria</w:t>
      </w:r>
      <w:r>
        <w:t xml:space="preserve"> a nivel nacional</w:t>
      </w:r>
      <w:r w:rsidRPr="00836C92">
        <w:t xml:space="preserve">: la estatal y la privada. Las </w:t>
      </w:r>
      <w:r>
        <w:t>u</w:t>
      </w:r>
      <w:r w:rsidRPr="00836C92">
        <w:t xml:space="preserve">niversidades estatales no cobran los cursos de pregrado. </w:t>
      </w:r>
      <w:r>
        <w:t>L</w:t>
      </w:r>
      <w:r w:rsidRPr="00836C92">
        <w:t xml:space="preserve">as </w:t>
      </w:r>
      <w:r>
        <w:t>u</w:t>
      </w:r>
      <w:r w:rsidRPr="00836C92">
        <w:t>niversidades argentinas, aún las estatales, gozan de autarquía y autonomía, consagradas por la Constitución Nacional y por la Ley de Educación Superior Nº 24521, lo cual les otorga un amplio margen para la definición de sus estrategias de enseñanza y acreditación de los aprendizajes.</w:t>
      </w:r>
      <w:r>
        <w:t xml:space="preserve"> No obstante, estas estrategias deben ser convalidadas por la Secretaría de Políticas Universitarias (SPU), dependiente del Ministerio de Educación de la Nación para que los títulos otorgados tengan validez nacional. </w:t>
      </w:r>
    </w:p>
  </w:footnote>
  <w:footnote w:id="3">
    <w:p w:rsidR="00A14E76" w:rsidRPr="00653720" w:rsidRDefault="00A14E76" w:rsidP="00AB78CB">
      <w:pPr>
        <w:pStyle w:val="FootnoteText"/>
        <w:jc w:val="both"/>
      </w:pPr>
      <w:r>
        <w:rPr>
          <w:rStyle w:val="FootnoteReference"/>
        </w:rPr>
        <w:footnoteRef/>
      </w:r>
      <w:r>
        <w:t xml:space="preserve"> </w:t>
      </w:r>
      <w:r w:rsidRPr="00AB78CB">
        <w:rPr>
          <w:rFonts w:ascii="Arial" w:hAnsi="Arial" w:cs="Arial"/>
        </w:rPr>
        <w:t>Dados los principios de autonomía y autarquía universitaria y libertad de cátedra, cuando el Ministerio de Educación aprueba un plan de estudios establece también la cantidad de horas de cursada y los contenidos mínimos que deben impartirse dentro de ese curso. Estos contenidos son obligatorios para las cátedras que</w:t>
      </w:r>
      <w:r>
        <w:rPr>
          <w:rFonts w:ascii="Arial" w:hAnsi="Arial" w:cs="Arial"/>
        </w:rPr>
        <w:t>,</w:t>
      </w:r>
      <w:r w:rsidRPr="00AB78CB">
        <w:rPr>
          <w:rFonts w:ascii="Arial" w:hAnsi="Arial" w:cs="Arial"/>
        </w:rPr>
        <w:t xml:space="preserve"> sin embargo</w:t>
      </w:r>
      <w:r>
        <w:rPr>
          <w:rFonts w:ascii="Arial" w:hAnsi="Arial" w:cs="Arial"/>
        </w:rPr>
        <w:t>,</w:t>
      </w:r>
      <w:r w:rsidRPr="00AB78CB">
        <w:rPr>
          <w:rFonts w:ascii="Arial" w:hAnsi="Arial" w:cs="Arial"/>
        </w:rPr>
        <w:t xml:space="preserve"> tienen plena libertad para establecer el programa, incluyendo la bibliografía obligatoria y recomendada.</w:t>
      </w:r>
      <w:r>
        <w:t xml:space="preserve">  </w:t>
      </w:r>
    </w:p>
  </w:footnote>
  <w:footnote w:id="4">
    <w:p w:rsidR="00A14E76" w:rsidRPr="00F91D70" w:rsidRDefault="00A14E76" w:rsidP="006143DD">
      <w:pPr>
        <w:pStyle w:val="FootnoteText"/>
        <w:jc w:val="both"/>
        <w:rPr>
          <w:rFonts w:ascii="Arial" w:hAnsi="Arial" w:cs="Arial"/>
          <w:sz w:val="18"/>
          <w:szCs w:val="18"/>
        </w:rPr>
      </w:pPr>
      <w:r w:rsidRPr="00F91D70">
        <w:rPr>
          <w:rStyle w:val="FootnoteReference"/>
          <w:rFonts w:ascii="Arial" w:hAnsi="Arial" w:cs="Arial"/>
          <w:sz w:val="18"/>
          <w:szCs w:val="18"/>
        </w:rPr>
        <w:footnoteRef/>
      </w:r>
      <w:r w:rsidRPr="00F91D70">
        <w:rPr>
          <w:rFonts w:ascii="Arial" w:hAnsi="Arial" w:cs="Arial"/>
          <w:sz w:val="18"/>
          <w:szCs w:val="18"/>
        </w:rPr>
        <w:t xml:space="preserve"> El PROMEI (Proyecto de Mejoramiento de la Enseñanza de la Ingeniería), diseñado por SPU, se orientó a la puesta en marcha de proyectos de mejoramiento de la calidad, vinculado con 5 dimensiones: contexto institucional, plan de estudios, cuerpo académico, alumnos y graduados e infraestructura y equipamiento. La propuesta de criterios y estándares de calidad para las carreras de Ingeniería fue elaborad</w:t>
      </w:r>
      <w:r>
        <w:rPr>
          <w:rFonts w:ascii="Arial" w:hAnsi="Arial" w:cs="Arial"/>
          <w:sz w:val="18"/>
          <w:szCs w:val="18"/>
        </w:rPr>
        <w:t>a</w:t>
      </w:r>
      <w:r w:rsidRPr="00F91D70">
        <w:rPr>
          <w:rFonts w:ascii="Arial" w:hAnsi="Arial" w:cs="Arial"/>
          <w:sz w:val="18"/>
          <w:szCs w:val="18"/>
        </w:rPr>
        <w:t xml:space="preserve"> por el Consejo Federal de Decanos de Facultades de Ingeniería –CONF</w:t>
      </w:r>
      <w:r>
        <w:rPr>
          <w:rFonts w:ascii="Arial" w:hAnsi="Arial" w:cs="Arial"/>
          <w:sz w:val="18"/>
          <w:szCs w:val="18"/>
        </w:rPr>
        <w:t xml:space="preserve">EDI-6 </w:t>
      </w:r>
      <w:r w:rsidRPr="00F91D70">
        <w:rPr>
          <w:rFonts w:ascii="Arial" w:hAnsi="Arial" w:cs="Arial"/>
          <w:sz w:val="18"/>
          <w:szCs w:val="18"/>
        </w:rPr>
        <w:t>(SPU-</w:t>
      </w:r>
      <w:proofErr w:type="spellStart"/>
      <w:r w:rsidRPr="00F91D70">
        <w:rPr>
          <w:rFonts w:ascii="Arial" w:hAnsi="Arial" w:cs="Arial"/>
          <w:sz w:val="18"/>
          <w:szCs w:val="18"/>
        </w:rPr>
        <w:t>MECyT</w:t>
      </w:r>
      <w:proofErr w:type="spellEnd"/>
      <w:r w:rsidRPr="00F91D70">
        <w:rPr>
          <w:rFonts w:ascii="Arial" w:hAnsi="Arial" w:cs="Arial"/>
          <w:sz w:val="18"/>
          <w:szCs w:val="18"/>
        </w:rPr>
        <w:t>, 2005). Los componentes financiados (PROMEI) se centraron en: Apoyo al Mejoramiento de la Gestión Académica; Actividades interinstitucionales; Desarrollo de Recursos Humanos Académicos; Infraestructura, equipamiento y biblioteca (Patriarca, 2016)</w:t>
      </w:r>
      <w:r>
        <w:rPr>
          <w:rFonts w:ascii="Arial" w:hAnsi="Arial" w:cs="Arial"/>
          <w:sz w:val="18"/>
          <w:szCs w:val="18"/>
        </w:rPr>
        <w:t>.</w:t>
      </w:r>
    </w:p>
  </w:footnote>
  <w:footnote w:id="5">
    <w:p w:rsidR="00A14E76" w:rsidRPr="00F91D70" w:rsidRDefault="00A14E76">
      <w:pPr>
        <w:pStyle w:val="FootnoteText"/>
        <w:rPr>
          <w:rFonts w:ascii="Arial" w:hAnsi="Arial" w:cs="Arial"/>
          <w:sz w:val="18"/>
          <w:szCs w:val="18"/>
        </w:rPr>
      </w:pPr>
      <w:r w:rsidRPr="00F91D70">
        <w:rPr>
          <w:rStyle w:val="FootnoteReference"/>
          <w:rFonts w:ascii="Arial" w:hAnsi="Arial" w:cs="Arial"/>
          <w:sz w:val="18"/>
          <w:szCs w:val="18"/>
        </w:rPr>
        <w:footnoteRef/>
      </w:r>
      <w:r w:rsidRPr="00F91D70">
        <w:rPr>
          <w:rFonts w:ascii="Arial" w:hAnsi="Arial" w:cs="Arial"/>
          <w:sz w:val="18"/>
          <w:szCs w:val="18"/>
        </w:rPr>
        <w:t xml:space="preserve"> El Programa de Becas del Bicentenario de 2008 privilegia estrategias de permanencia y egreso para estudiantes e incorpora la jerarquización de ciertas carreras consideradas prioritarias (científicas y técnicas), como las Ingenierías (Patriarca, 2016)</w:t>
      </w:r>
      <w:r>
        <w:rPr>
          <w:rFonts w:ascii="Arial" w:hAnsi="Arial" w:cs="Arial"/>
          <w:sz w:val="18"/>
          <w:szCs w:val="18"/>
        </w:rPr>
        <w:t>.</w:t>
      </w:r>
    </w:p>
  </w:footnote>
  <w:footnote w:id="6">
    <w:p w:rsidR="00A14E76" w:rsidRPr="002D3B17" w:rsidRDefault="00A14E76">
      <w:pPr>
        <w:pStyle w:val="FootnoteText"/>
        <w:rPr>
          <w:rFonts w:cstheme="minorHAnsi"/>
        </w:rPr>
      </w:pPr>
      <w:r>
        <w:rPr>
          <w:rStyle w:val="FootnoteReference"/>
        </w:rPr>
        <w:footnoteRef/>
      </w:r>
      <w:r>
        <w:t xml:space="preserve"> </w:t>
      </w:r>
      <w:r w:rsidRPr="002D3B17">
        <w:rPr>
          <w:rFonts w:cstheme="minorHAnsi"/>
        </w:rPr>
        <w:t>Como hemos dicho, la instancia de examen final no era necesaria si los/as estudiantes obtenían un promedio de 7 puntos o más en sus calificaciones parciales (con un mínimo de 6 en cada una de esas instancias).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05A" w:rsidRDefault="00E8105A" w:rsidP="00E8105A">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sidR="008F45BA">
      <w:rPr>
        <w:rFonts w:ascii="Agency FB" w:hAnsi="Agency FB"/>
        <w:color w:val="E36C0A"/>
        <w:sz w:val="24"/>
        <w:szCs w:val="24"/>
        <w:lang w:val="es-CR"/>
      </w:rPr>
      <w:t>8: 110</w:t>
    </w:r>
    <w:r>
      <w:rPr>
        <w:rFonts w:ascii="Agency FB" w:hAnsi="Agency FB"/>
        <w:color w:val="E36C0A"/>
        <w:sz w:val="24"/>
        <w:szCs w:val="24"/>
        <w:lang w:val="es-CR"/>
      </w:rPr>
      <w:t xml:space="preserve"> - 1</w:t>
    </w:r>
    <w:r w:rsidR="008F45BA">
      <w:rPr>
        <w:rFonts w:ascii="Agency FB" w:hAnsi="Agency FB"/>
        <w:color w:val="E36C0A"/>
        <w:sz w:val="24"/>
        <w:szCs w:val="24"/>
        <w:lang w:val="es-CR"/>
      </w:rPr>
      <w:t>36</w:t>
    </w:r>
  </w:p>
  <w:p w:rsidR="00E8105A" w:rsidRPr="003B23D0" w:rsidRDefault="00A8294D" w:rsidP="00E8105A">
    <w:pPr>
      <w:pStyle w:val="Default"/>
      <w:jc w:val="center"/>
      <w:rPr>
        <w:rFonts w:ascii="Agency FB" w:hAnsi="Agency FB" w:cs="Times New Roman"/>
        <w:color w:val="E36C0A"/>
        <w:lang w:val="es-CR" w:eastAsia="en-US"/>
      </w:rPr>
    </w:pPr>
    <w:hyperlink r:id="rId1" w:history="1">
      <w:r w:rsidR="00E8105A" w:rsidRPr="003B23D0">
        <w:rPr>
          <w:rFonts w:ascii="Agency FB" w:hAnsi="Agency FB" w:cs="Times New Roman"/>
          <w:color w:val="E36C0A"/>
          <w:lang w:val="es-CR" w:eastAsia="en-US"/>
        </w:rPr>
        <w:t>http://investiga.uned.ac.cr/revistas/index.php/revistacalidad</w:t>
      </w:r>
    </w:hyperlink>
  </w:p>
  <w:p w:rsidR="00E8105A" w:rsidRPr="003B23D0" w:rsidRDefault="00E8105A" w:rsidP="00E8105A">
    <w:pPr>
      <w:pStyle w:val="Default"/>
      <w:jc w:val="center"/>
      <w:rPr>
        <w:rFonts w:ascii="Agency FB" w:hAnsi="Agency FB" w:cs="Times New Roman"/>
        <w:color w:val="E36C0A"/>
        <w:lang w:val="es-CR" w:eastAsia="en-US"/>
      </w:rPr>
    </w:pPr>
    <w:r w:rsidRPr="003B23D0">
      <w:rPr>
        <w:rFonts w:ascii="Agency FB" w:hAnsi="Agency FB" w:cs="Times New Roman"/>
        <w:color w:val="E36C0A"/>
        <w:lang w:val="es-CR" w:eastAsia="en-US"/>
      </w:rPr>
      <w:t>Correo</w:t>
    </w:r>
    <w:r w:rsidR="00DA26C2" w:rsidRPr="003B23D0">
      <w:rPr>
        <w:rFonts w:ascii="Agency FB" w:hAnsi="Agency FB" w:cs="Times New Roman"/>
        <w:color w:val="E36C0A"/>
        <w:lang w:val="es-CR" w:eastAsia="en-US"/>
      </w:rPr>
      <w:t xml:space="preserve"> </w:t>
    </w:r>
    <w:r w:rsidRPr="003B23D0">
      <w:rPr>
        <w:rFonts w:ascii="Agency FB" w:hAnsi="Agency FB" w:cs="Times New Roman"/>
        <w:color w:val="E36C0A"/>
        <w:lang w:val="es-CR" w:eastAsia="en-US"/>
      </w:rPr>
      <w:t xml:space="preserve">electrónico: </w:t>
    </w:r>
    <w:hyperlink r:id="rId2" w:history="1">
      <w:r w:rsidRPr="003B23D0">
        <w:rPr>
          <w:rFonts w:ascii="Agency FB" w:hAnsi="Agency FB" w:cs="Times New Roman"/>
          <w:color w:val="E36C0A"/>
          <w:lang w:val="es-CR" w:eastAsia="en-US"/>
        </w:rPr>
        <w:t>revistacalidad@uned.ac.cr</w:t>
      </w:r>
    </w:hyperlink>
  </w:p>
  <w:p w:rsidR="00E8105A" w:rsidRDefault="00E8105A" w:rsidP="00E8105A">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rsidR="00A14E76" w:rsidRDefault="00A14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05A" w:rsidRDefault="00E8105A" w:rsidP="00E8105A">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 110-136</w:t>
    </w:r>
  </w:p>
  <w:p w:rsidR="00E8105A" w:rsidRDefault="00D5511A" w:rsidP="00E8105A">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7DA06BEB" wp14:editId="0E5900D9">
          <wp:extent cx="4533900" cy="768907"/>
          <wp:effectExtent l="0" t="0" r="0" b="0"/>
          <wp:docPr id="5" name="Picture 5"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rsidR="00E8105A" w:rsidRPr="003B23D0" w:rsidRDefault="00A8294D" w:rsidP="00E8105A">
    <w:pPr>
      <w:pStyle w:val="Default"/>
      <w:jc w:val="center"/>
      <w:rPr>
        <w:rFonts w:ascii="Agency FB" w:hAnsi="Agency FB" w:cs="Times New Roman"/>
        <w:color w:val="E36C0A"/>
        <w:lang w:val="es-CR" w:eastAsia="en-US"/>
      </w:rPr>
    </w:pPr>
    <w:hyperlink r:id="rId2" w:history="1">
      <w:r w:rsidR="00E8105A" w:rsidRPr="003B23D0">
        <w:rPr>
          <w:rFonts w:ascii="Agency FB" w:hAnsi="Agency FB" w:cs="Times New Roman"/>
          <w:color w:val="E36C0A"/>
          <w:lang w:val="es-CR" w:eastAsia="en-US"/>
        </w:rPr>
        <w:t>http://investiga.uned.ac.cr/revistas/index.php/revistacalidad</w:t>
      </w:r>
    </w:hyperlink>
  </w:p>
  <w:p w:rsidR="00E8105A" w:rsidRPr="003B23D0" w:rsidRDefault="00E8105A" w:rsidP="00E8105A">
    <w:pPr>
      <w:pStyle w:val="Default"/>
      <w:jc w:val="center"/>
      <w:rPr>
        <w:rFonts w:ascii="Agency FB" w:hAnsi="Agency FB" w:cs="Times New Roman"/>
        <w:color w:val="E36C0A"/>
        <w:lang w:val="es-CR" w:eastAsia="en-US"/>
      </w:rPr>
    </w:pPr>
    <w:r w:rsidRPr="003B23D0">
      <w:rPr>
        <w:rFonts w:ascii="Agency FB" w:hAnsi="Agency FB" w:cs="Times New Roman"/>
        <w:color w:val="E36C0A"/>
        <w:lang w:val="es-CR" w:eastAsia="en-US"/>
      </w:rPr>
      <w:t xml:space="preserve">Correo electrónico: </w:t>
    </w:r>
    <w:hyperlink r:id="rId3" w:history="1">
      <w:r w:rsidRPr="003B23D0">
        <w:rPr>
          <w:rFonts w:ascii="Agency FB" w:hAnsi="Agency FB" w:cs="Times New Roman"/>
          <w:color w:val="E36C0A"/>
          <w:lang w:val="es-CR" w:eastAsia="en-US"/>
        </w:rPr>
        <w:t>revistacalidad@uned.ac.cr</w:t>
      </w:r>
    </w:hyperlink>
  </w:p>
  <w:p w:rsidR="00E8105A" w:rsidRDefault="00E8105A" w:rsidP="00E8105A">
    <w:pPr>
      <w:pStyle w:val="NoSpacing"/>
      <w:jc w:val="cente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rsidR="00E8105A" w:rsidRDefault="00E81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A362A"/>
    <w:multiLevelType w:val="hybridMultilevel"/>
    <w:tmpl w:val="3390A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CE6CC2"/>
    <w:multiLevelType w:val="hybridMultilevel"/>
    <w:tmpl w:val="1960BB90"/>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15:restartNumberingAfterBreak="0">
    <w:nsid w:val="445E1AA5"/>
    <w:multiLevelType w:val="hybridMultilevel"/>
    <w:tmpl w:val="FCD2A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0A568F"/>
    <w:multiLevelType w:val="hybridMultilevel"/>
    <w:tmpl w:val="0AA47510"/>
    <w:lvl w:ilvl="0" w:tplc="1CF0A03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46446B76"/>
    <w:multiLevelType w:val="hybridMultilevel"/>
    <w:tmpl w:val="B1523A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99E7E09"/>
    <w:multiLevelType w:val="hybridMultilevel"/>
    <w:tmpl w:val="C982FE2A"/>
    <w:lvl w:ilvl="0" w:tplc="2C0A0005">
      <w:start w:val="1"/>
      <w:numFmt w:val="bullet"/>
      <w:lvlText w:val=""/>
      <w:lvlJc w:val="left"/>
      <w:pPr>
        <w:ind w:left="1495" w:hanging="360"/>
      </w:pPr>
      <w:rPr>
        <w:rFonts w:ascii="Wingdings" w:hAnsi="Wingdings" w:hint="default"/>
      </w:rPr>
    </w:lvl>
    <w:lvl w:ilvl="1" w:tplc="2C0A0003" w:tentative="1">
      <w:start w:val="1"/>
      <w:numFmt w:val="bullet"/>
      <w:lvlText w:val="o"/>
      <w:lvlJc w:val="left"/>
      <w:pPr>
        <w:ind w:left="2857" w:hanging="360"/>
      </w:pPr>
      <w:rPr>
        <w:rFonts w:ascii="Courier New" w:hAnsi="Courier New" w:cs="Courier New" w:hint="default"/>
      </w:rPr>
    </w:lvl>
    <w:lvl w:ilvl="2" w:tplc="2C0A0005" w:tentative="1">
      <w:start w:val="1"/>
      <w:numFmt w:val="bullet"/>
      <w:lvlText w:val=""/>
      <w:lvlJc w:val="left"/>
      <w:pPr>
        <w:ind w:left="3577" w:hanging="360"/>
      </w:pPr>
      <w:rPr>
        <w:rFonts w:ascii="Wingdings" w:hAnsi="Wingdings" w:hint="default"/>
      </w:rPr>
    </w:lvl>
    <w:lvl w:ilvl="3" w:tplc="2C0A0001" w:tentative="1">
      <w:start w:val="1"/>
      <w:numFmt w:val="bullet"/>
      <w:lvlText w:val=""/>
      <w:lvlJc w:val="left"/>
      <w:pPr>
        <w:ind w:left="4297" w:hanging="360"/>
      </w:pPr>
      <w:rPr>
        <w:rFonts w:ascii="Symbol" w:hAnsi="Symbol" w:hint="default"/>
      </w:rPr>
    </w:lvl>
    <w:lvl w:ilvl="4" w:tplc="2C0A0003" w:tentative="1">
      <w:start w:val="1"/>
      <w:numFmt w:val="bullet"/>
      <w:lvlText w:val="o"/>
      <w:lvlJc w:val="left"/>
      <w:pPr>
        <w:ind w:left="5017" w:hanging="360"/>
      </w:pPr>
      <w:rPr>
        <w:rFonts w:ascii="Courier New" w:hAnsi="Courier New" w:cs="Courier New" w:hint="default"/>
      </w:rPr>
    </w:lvl>
    <w:lvl w:ilvl="5" w:tplc="2C0A0005" w:tentative="1">
      <w:start w:val="1"/>
      <w:numFmt w:val="bullet"/>
      <w:lvlText w:val=""/>
      <w:lvlJc w:val="left"/>
      <w:pPr>
        <w:ind w:left="5737" w:hanging="360"/>
      </w:pPr>
      <w:rPr>
        <w:rFonts w:ascii="Wingdings" w:hAnsi="Wingdings" w:hint="default"/>
      </w:rPr>
    </w:lvl>
    <w:lvl w:ilvl="6" w:tplc="2C0A0001" w:tentative="1">
      <w:start w:val="1"/>
      <w:numFmt w:val="bullet"/>
      <w:lvlText w:val=""/>
      <w:lvlJc w:val="left"/>
      <w:pPr>
        <w:ind w:left="6457" w:hanging="360"/>
      </w:pPr>
      <w:rPr>
        <w:rFonts w:ascii="Symbol" w:hAnsi="Symbol" w:hint="default"/>
      </w:rPr>
    </w:lvl>
    <w:lvl w:ilvl="7" w:tplc="2C0A0003" w:tentative="1">
      <w:start w:val="1"/>
      <w:numFmt w:val="bullet"/>
      <w:lvlText w:val="o"/>
      <w:lvlJc w:val="left"/>
      <w:pPr>
        <w:ind w:left="7177" w:hanging="360"/>
      </w:pPr>
      <w:rPr>
        <w:rFonts w:ascii="Courier New" w:hAnsi="Courier New" w:cs="Courier New" w:hint="default"/>
      </w:rPr>
    </w:lvl>
    <w:lvl w:ilvl="8" w:tplc="2C0A0005" w:tentative="1">
      <w:start w:val="1"/>
      <w:numFmt w:val="bullet"/>
      <w:lvlText w:val=""/>
      <w:lvlJc w:val="left"/>
      <w:pPr>
        <w:ind w:left="7897" w:hanging="360"/>
      </w:pPr>
      <w:rPr>
        <w:rFonts w:ascii="Wingdings" w:hAnsi="Wingdings" w:hint="default"/>
      </w:rPr>
    </w:lvl>
  </w:abstractNum>
  <w:abstractNum w:abstractNumId="6" w15:restartNumberingAfterBreak="0">
    <w:nsid w:val="7B7B6CB2"/>
    <w:multiLevelType w:val="hybridMultilevel"/>
    <w:tmpl w:val="79EE036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07"/>
    <w:rsid w:val="0001478C"/>
    <w:rsid w:val="00022205"/>
    <w:rsid w:val="00022918"/>
    <w:rsid w:val="00022B31"/>
    <w:rsid w:val="0003575E"/>
    <w:rsid w:val="00036211"/>
    <w:rsid w:val="00036EE3"/>
    <w:rsid w:val="0003706F"/>
    <w:rsid w:val="000378C8"/>
    <w:rsid w:val="00047CA1"/>
    <w:rsid w:val="00053FC0"/>
    <w:rsid w:val="0007570E"/>
    <w:rsid w:val="000923C8"/>
    <w:rsid w:val="00093465"/>
    <w:rsid w:val="00096B3C"/>
    <w:rsid w:val="000A6125"/>
    <w:rsid w:val="000A64D3"/>
    <w:rsid w:val="000C3900"/>
    <w:rsid w:val="000E140F"/>
    <w:rsid w:val="000F2C52"/>
    <w:rsid w:val="000F3640"/>
    <w:rsid w:val="000F40F7"/>
    <w:rsid w:val="000F5DA3"/>
    <w:rsid w:val="000F74B1"/>
    <w:rsid w:val="00102FDB"/>
    <w:rsid w:val="00103BB8"/>
    <w:rsid w:val="001165CF"/>
    <w:rsid w:val="00126121"/>
    <w:rsid w:val="00126505"/>
    <w:rsid w:val="00127282"/>
    <w:rsid w:val="0013325D"/>
    <w:rsid w:val="00147AD4"/>
    <w:rsid w:val="00150CF6"/>
    <w:rsid w:val="001528D8"/>
    <w:rsid w:val="0016228E"/>
    <w:rsid w:val="00172A9B"/>
    <w:rsid w:val="001736D5"/>
    <w:rsid w:val="00176CA2"/>
    <w:rsid w:val="00182609"/>
    <w:rsid w:val="001A3F25"/>
    <w:rsid w:val="001B1533"/>
    <w:rsid w:val="001B7A3E"/>
    <w:rsid w:val="001D168C"/>
    <w:rsid w:val="001E02C7"/>
    <w:rsid w:val="001E312D"/>
    <w:rsid w:val="001E79E4"/>
    <w:rsid w:val="001F1EF1"/>
    <w:rsid w:val="001F7FC5"/>
    <w:rsid w:val="00222803"/>
    <w:rsid w:val="00225C32"/>
    <w:rsid w:val="0023480B"/>
    <w:rsid w:val="00237B59"/>
    <w:rsid w:val="0024056E"/>
    <w:rsid w:val="002520AA"/>
    <w:rsid w:val="00255FDA"/>
    <w:rsid w:val="0026658A"/>
    <w:rsid w:val="00295B0F"/>
    <w:rsid w:val="002A23AD"/>
    <w:rsid w:val="002A263F"/>
    <w:rsid w:val="002A6255"/>
    <w:rsid w:val="002B415B"/>
    <w:rsid w:val="002C29B6"/>
    <w:rsid w:val="002D3B17"/>
    <w:rsid w:val="002D6B52"/>
    <w:rsid w:val="002E0520"/>
    <w:rsid w:val="002E07C6"/>
    <w:rsid w:val="002E2B64"/>
    <w:rsid w:val="002E5997"/>
    <w:rsid w:val="002F15D6"/>
    <w:rsid w:val="003239F7"/>
    <w:rsid w:val="0032519C"/>
    <w:rsid w:val="00330FE3"/>
    <w:rsid w:val="003417B5"/>
    <w:rsid w:val="00341E65"/>
    <w:rsid w:val="0034220F"/>
    <w:rsid w:val="0034400C"/>
    <w:rsid w:val="00347660"/>
    <w:rsid w:val="00350B6C"/>
    <w:rsid w:val="0035475D"/>
    <w:rsid w:val="0037610D"/>
    <w:rsid w:val="00382A45"/>
    <w:rsid w:val="0038470B"/>
    <w:rsid w:val="00384817"/>
    <w:rsid w:val="003A13CD"/>
    <w:rsid w:val="003A1AD3"/>
    <w:rsid w:val="003A5210"/>
    <w:rsid w:val="003B035A"/>
    <w:rsid w:val="003B23D0"/>
    <w:rsid w:val="003B72E3"/>
    <w:rsid w:val="003B7833"/>
    <w:rsid w:val="003C2A0D"/>
    <w:rsid w:val="003C3A9F"/>
    <w:rsid w:val="003C70B4"/>
    <w:rsid w:val="003D3804"/>
    <w:rsid w:val="003D43D5"/>
    <w:rsid w:val="003E13D3"/>
    <w:rsid w:val="003E1626"/>
    <w:rsid w:val="003E5D92"/>
    <w:rsid w:val="003E73A0"/>
    <w:rsid w:val="003F0D02"/>
    <w:rsid w:val="003F140B"/>
    <w:rsid w:val="003F5FDE"/>
    <w:rsid w:val="00400AEA"/>
    <w:rsid w:val="00411177"/>
    <w:rsid w:val="00421F89"/>
    <w:rsid w:val="00437F53"/>
    <w:rsid w:val="0044743F"/>
    <w:rsid w:val="004573DA"/>
    <w:rsid w:val="0046460C"/>
    <w:rsid w:val="00465188"/>
    <w:rsid w:val="00465552"/>
    <w:rsid w:val="00470477"/>
    <w:rsid w:val="00480A2D"/>
    <w:rsid w:val="00481552"/>
    <w:rsid w:val="00481B92"/>
    <w:rsid w:val="00492D97"/>
    <w:rsid w:val="004C13CC"/>
    <w:rsid w:val="004C62BA"/>
    <w:rsid w:val="004E61B0"/>
    <w:rsid w:val="004F2758"/>
    <w:rsid w:val="0050116D"/>
    <w:rsid w:val="0051194C"/>
    <w:rsid w:val="00515DCC"/>
    <w:rsid w:val="00521F4F"/>
    <w:rsid w:val="005238EE"/>
    <w:rsid w:val="005250A4"/>
    <w:rsid w:val="0054225F"/>
    <w:rsid w:val="005425C7"/>
    <w:rsid w:val="00545A9F"/>
    <w:rsid w:val="0054645D"/>
    <w:rsid w:val="0055055B"/>
    <w:rsid w:val="00551D9B"/>
    <w:rsid w:val="00565CE1"/>
    <w:rsid w:val="00573380"/>
    <w:rsid w:val="00585437"/>
    <w:rsid w:val="005865DF"/>
    <w:rsid w:val="00590A56"/>
    <w:rsid w:val="00596DE0"/>
    <w:rsid w:val="005A0752"/>
    <w:rsid w:val="005A3935"/>
    <w:rsid w:val="005B5039"/>
    <w:rsid w:val="005B5A32"/>
    <w:rsid w:val="005D190A"/>
    <w:rsid w:val="005E60D9"/>
    <w:rsid w:val="005F1E72"/>
    <w:rsid w:val="005F2C2F"/>
    <w:rsid w:val="005F4571"/>
    <w:rsid w:val="005F4EB7"/>
    <w:rsid w:val="005F5B05"/>
    <w:rsid w:val="006079F9"/>
    <w:rsid w:val="0061288D"/>
    <w:rsid w:val="006143DD"/>
    <w:rsid w:val="0061629F"/>
    <w:rsid w:val="00623732"/>
    <w:rsid w:val="00623E09"/>
    <w:rsid w:val="006321F0"/>
    <w:rsid w:val="0064796F"/>
    <w:rsid w:val="0065076D"/>
    <w:rsid w:val="00653720"/>
    <w:rsid w:val="00654C49"/>
    <w:rsid w:val="00671328"/>
    <w:rsid w:val="0067776F"/>
    <w:rsid w:val="0068057C"/>
    <w:rsid w:val="006822AA"/>
    <w:rsid w:val="006908F1"/>
    <w:rsid w:val="0069214B"/>
    <w:rsid w:val="006943BA"/>
    <w:rsid w:val="006A1DD1"/>
    <w:rsid w:val="006A5901"/>
    <w:rsid w:val="006B120E"/>
    <w:rsid w:val="006C44FE"/>
    <w:rsid w:val="006E030C"/>
    <w:rsid w:val="006E0BC1"/>
    <w:rsid w:val="006E4924"/>
    <w:rsid w:val="006E7049"/>
    <w:rsid w:val="007010E1"/>
    <w:rsid w:val="00703CDC"/>
    <w:rsid w:val="00712C81"/>
    <w:rsid w:val="00713F97"/>
    <w:rsid w:val="007208EC"/>
    <w:rsid w:val="00725089"/>
    <w:rsid w:val="00736BEE"/>
    <w:rsid w:val="00742025"/>
    <w:rsid w:val="00742430"/>
    <w:rsid w:val="0074535F"/>
    <w:rsid w:val="00752EA0"/>
    <w:rsid w:val="00767B79"/>
    <w:rsid w:val="00767BEB"/>
    <w:rsid w:val="00782D63"/>
    <w:rsid w:val="0079645B"/>
    <w:rsid w:val="007974EB"/>
    <w:rsid w:val="007A1524"/>
    <w:rsid w:val="007A187F"/>
    <w:rsid w:val="007A1FE4"/>
    <w:rsid w:val="007A4768"/>
    <w:rsid w:val="007A5D58"/>
    <w:rsid w:val="007B3623"/>
    <w:rsid w:val="007B7E73"/>
    <w:rsid w:val="007C68A8"/>
    <w:rsid w:val="007D2EF1"/>
    <w:rsid w:val="007D7FD3"/>
    <w:rsid w:val="007E0FA8"/>
    <w:rsid w:val="007E1E62"/>
    <w:rsid w:val="007E4C65"/>
    <w:rsid w:val="007E7ADF"/>
    <w:rsid w:val="007F6BD4"/>
    <w:rsid w:val="0080196C"/>
    <w:rsid w:val="008053B4"/>
    <w:rsid w:val="00806155"/>
    <w:rsid w:val="00835A98"/>
    <w:rsid w:val="00836C92"/>
    <w:rsid w:val="00842B30"/>
    <w:rsid w:val="00846EFB"/>
    <w:rsid w:val="00851277"/>
    <w:rsid w:val="0085625D"/>
    <w:rsid w:val="0085650B"/>
    <w:rsid w:val="008568E0"/>
    <w:rsid w:val="00862C9B"/>
    <w:rsid w:val="00865E32"/>
    <w:rsid w:val="00893512"/>
    <w:rsid w:val="008A4E12"/>
    <w:rsid w:val="008C2860"/>
    <w:rsid w:val="008C553F"/>
    <w:rsid w:val="008C6E35"/>
    <w:rsid w:val="008D34A4"/>
    <w:rsid w:val="008D7DFB"/>
    <w:rsid w:val="008F45BA"/>
    <w:rsid w:val="0090146B"/>
    <w:rsid w:val="00901B11"/>
    <w:rsid w:val="00901D21"/>
    <w:rsid w:val="00911F5F"/>
    <w:rsid w:val="00916268"/>
    <w:rsid w:val="00916BFB"/>
    <w:rsid w:val="00927B0C"/>
    <w:rsid w:val="00936615"/>
    <w:rsid w:val="00952744"/>
    <w:rsid w:val="009537F9"/>
    <w:rsid w:val="00956E90"/>
    <w:rsid w:val="00957F58"/>
    <w:rsid w:val="0096321D"/>
    <w:rsid w:val="00963941"/>
    <w:rsid w:val="009758E6"/>
    <w:rsid w:val="00975A0E"/>
    <w:rsid w:val="009810F5"/>
    <w:rsid w:val="009863E4"/>
    <w:rsid w:val="009878BC"/>
    <w:rsid w:val="00990738"/>
    <w:rsid w:val="00991907"/>
    <w:rsid w:val="009B7517"/>
    <w:rsid w:val="009C37F5"/>
    <w:rsid w:val="009C53E7"/>
    <w:rsid w:val="009D4F43"/>
    <w:rsid w:val="009E582A"/>
    <w:rsid w:val="009F35C2"/>
    <w:rsid w:val="009F52B6"/>
    <w:rsid w:val="009F5D62"/>
    <w:rsid w:val="009F6848"/>
    <w:rsid w:val="009F7C76"/>
    <w:rsid w:val="00A11EDA"/>
    <w:rsid w:val="00A13C3B"/>
    <w:rsid w:val="00A14E76"/>
    <w:rsid w:val="00A16560"/>
    <w:rsid w:val="00A2552A"/>
    <w:rsid w:val="00A26BD0"/>
    <w:rsid w:val="00A34D8E"/>
    <w:rsid w:val="00A40B6F"/>
    <w:rsid w:val="00A42EB5"/>
    <w:rsid w:val="00A43667"/>
    <w:rsid w:val="00A54402"/>
    <w:rsid w:val="00A60540"/>
    <w:rsid w:val="00A6432D"/>
    <w:rsid w:val="00A76B6A"/>
    <w:rsid w:val="00A8294D"/>
    <w:rsid w:val="00A84B46"/>
    <w:rsid w:val="00A94056"/>
    <w:rsid w:val="00A968C4"/>
    <w:rsid w:val="00AB0115"/>
    <w:rsid w:val="00AB3122"/>
    <w:rsid w:val="00AB78CB"/>
    <w:rsid w:val="00AD5200"/>
    <w:rsid w:val="00AE585D"/>
    <w:rsid w:val="00AF06D7"/>
    <w:rsid w:val="00B16B51"/>
    <w:rsid w:val="00B254F7"/>
    <w:rsid w:val="00B3209C"/>
    <w:rsid w:val="00B32CE9"/>
    <w:rsid w:val="00B46C6C"/>
    <w:rsid w:val="00B53F77"/>
    <w:rsid w:val="00B559FB"/>
    <w:rsid w:val="00B64355"/>
    <w:rsid w:val="00B67718"/>
    <w:rsid w:val="00B731D2"/>
    <w:rsid w:val="00B73D69"/>
    <w:rsid w:val="00B77F99"/>
    <w:rsid w:val="00B80990"/>
    <w:rsid w:val="00B81F81"/>
    <w:rsid w:val="00B937A5"/>
    <w:rsid w:val="00B952B5"/>
    <w:rsid w:val="00BA4477"/>
    <w:rsid w:val="00BB65AD"/>
    <w:rsid w:val="00BB667F"/>
    <w:rsid w:val="00BC2C50"/>
    <w:rsid w:val="00BC2F63"/>
    <w:rsid w:val="00BC3DEC"/>
    <w:rsid w:val="00BD00DE"/>
    <w:rsid w:val="00BE2005"/>
    <w:rsid w:val="00BE2A38"/>
    <w:rsid w:val="00BE665B"/>
    <w:rsid w:val="00BF7452"/>
    <w:rsid w:val="00C042A1"/>
    <w:rsid w:val="00C0547D"/>
    <w:rsid w:val="00C0621B"/>
    <w:rsid w:val="00C21DF9"/>
    <w:rsid w:val="00C54AA6"/>
    <w:rsid w:val="00C72BC5"/>
    <w:rsid w:val="00C74E76"/>
    <w:rsid w:val="00C81917"/>
    <w:rsid w:val="00C91D58"/>
    <w:rsid w:val="00C9393E"/>
    <w:rsid w:val="00C97003"/>
    <w:rsid w:val="00CA5CD2"/>
    <w:rsid w:val="00CB0770"/>
    <w:rsid w:val="00CC1574"/>
    <w:rsid w:val="00CC1727"/>
    <w:rsid w:val="00CE0879"/>
    <w:rsid w:val="00CE199E"/>
    <w:rsid w:val="00CE3A65"/>
    <w:rsid w:val="00CF78FE"/>
    <w:rsid w:val="00D023DF"/>
    <w:rsid w:val="00D110BE"/>
    <w:rsid w:val="00D20B1A"/>
    <w:rsid w:val="00D217A3"/>
    <w:rsid w:val="00D264E8"/>
    <w:rsid w:val="00D356BA"/>
    <w:rsid w:val="00D35FB2"/>
    <w:rsid w:val="00D460BE"/>
    <w:rsid w:val="00D5511A"/>
    <w:rsid w:val="00D652C8"/>
    <w:rsid w:val="00D804C6"/>
    <w:rsid w:val="00D807B3"/>
    <w:rsid w:val="00D949D7"/>
    <w:rsid w:val="00DA11B1"/>
    <w:rsid w:val="00DA26C2"/>
    <w:rsid w:val="00DA6BF5"/>
    <w:rsid w:val="00DB4987"/>
    <w:rsid w:val="00DD6D21"/>
    <w:rsid w:val="00DE1BCE"/>
    <w:rsid w:val="00DE5244"/>
    <w:rsid w:val="00DE6DCD"/>
    <w:rsid w:val="00DE7AA3"/>
    <w:rsid w:val="00DF7632"/>
    <w:rsid w:val="00E00B6B"/>
    <w:rsid w:val="00E069DE"/>
    <w:rsid w:val="00E07822"/>
    <w:rsid w:val="00E14982"/>
    <w:rsid w:val="00E2133F"/>
    <w:rsid w:val="00E22A05"/>
    <w:rsid w:val="00E2333F"/>
    <w:rsid w:val="00E34EAE"/>
    <w:rsid w:val="00E620FC"/>
    <w:rsid w:val="00E64E04"/>
    <w:rsid w:val="00E72CFB"/>
    <w:rsid w:val="00E8105A"/>
    <w:rsid w:val="00E815BB"/>
    <w:rsid w:val="00E86F9A"/>
    <w:rsid w:val="00E919FC"/>
    <w:rsid w:val="00EA0023"/>
    <w:rsid w:val="00EE071C"/>
    <w:rsid w:val="00EE35BB"/>
    <w:rsid w:val="00EE4B60"/>
    <w:rsid w:val="00F10F69"/>
    <w:rsid w:val="00F306E9"/>
    <w:rsid w:val="00F40B45"/>
    <w:rsid w:val="00F6050C"/>
    <w:rsid w:val="00F64FF0"/>
    <w:rsid w:val="00F660AF"/>
    <w:rsid w:val="00F90F1B"/>
    <w:rsid w:val="00F91D70"/>
    <w:rsid w:val="00F94094"/>
    <w:rsid w:val="00F97A70"/>
    <w:rsid w:val="00FA1E91"/>
    <w:rsid w:val="00FB3342"/>
    <w:rsid w:val="00FC19AF"/>
    <w:rsid w:val="00FC43D0"/>
    <w:rsid w:val="00FC62B3"/>
    <w:rsid w:val="00FE32D4"/>
    <w:rsid w:val="00FE6B2F"/>
    <w:rsid w:val="00FE739C"/>
    <w:rsid w:val="00FE77F3"/>
    <w:rsid w:val="00FF0342"/>
    <w:rsid w:val="00FF1292"/>
    <w:rsid w:val="00FF1F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65B"/>
    <w:pPr>
      <w:ind w:left="720"/>
      <w:contextualSpacing/>
    </w:pPr>
  </w:style>
  <w:style w:type="character" w:styleId="Hyperlink">
    <w:name w:val="Hyperlink"/>
    <w:basedOn w:val="DefaultParagraphFont"/>
    <w:uiPriority w:val="99"/>
    <w:unhideWhenUsed/>
    <w:rsid w:val="009F35C2"/>
    <w:rPr>
      <w:color w:val="0000FF" w:themeColor="hyperlink"/>
      <w:u w:val="single"/>
    </w:rPr>
  </w:style>
  <w:style w:type="paragraph" w:styleId="FootnoteText">
    <w:name w:val="footnote text"/>
    <w:basedOn w:val="Normal"/>
    <w:link w:val="FootnoteTextChar"/>
    <w:uiPriority w:val="99"/>
    <w:semiHidden/>
    <w:unhideWhenUsed/>
    <w:rsid w:val="00936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615"/>
    <w:rPr>
      <w:sz w:val="20"/>
      <w:szCs w:val="20"/>
    </w:rPr>
  </w:style>
  <w:style w:type="character" w:styleId="FootnoteReference">
    <w:name w:val="footnote reference"/>
    <w:basedOn w:val="DefaultParagraphFont"/>
    <w:uiPriority w:val="99"/>
    <w:semiHidden/>
    <w:unhideWhenUsed/>
    <w:rsid w:val="00936615"/>
    <w:rPr>
      <w:vertAlign w:val="superscript"/>
    </w:rPr>
  </w:style>
  <w:style w:type="paragraph" w:styleId="Header">
    <w:name w:val="header"/>
    <w:basedOn w:val="Normal"/>
    <w:link w:val="HeaderChar"/>
    <w:uiPriority w:val="99"/>
    <w:unhideWhenUsed/>
    <w:rsid w:val="0046460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6460C"/>
  </w:style>
  <w:style w:type="paragraph" w:styleId="Footer">
    <w:name w:val="footer"/>
    <w:basedOn w:val="Normal"/>
    <w:link w:val="FooterChar"/>
    <w:uiPriority w:val="99"/>
    <w:unhideWhenUsed/>
    <w:rsid w:val="0046460C"/>
    <w:pPr>
      <w:tabs>
        <w:tab w:val="center" w:pos="4252"/>
        <w:tab w:val="right" w:pos="8504"/>
      </w:tabs>
      <w:spacing w:after="0" w:line="240" w:lineRule="auto"/>
    </w:pPr>
  </w:style>
  <w:style w:type="character" w:customStyle="1" w:styleId="FooterChar">
    <w:name w:val="Footer Char"/>
    <w:basedOn w:val="DefaultParagraphFont"/>
    <w:link w:val="Footer"/>
    <w:uiPriority w:val="99"/>
    <w:rsid w:val="0046460C"/>
  </w:style>
  <w:style w:type="paragraph" w:styleId="BalloonText">
    <w:name w:val="Balloon Text"/>
    <w:basedOn w:val="Normal"/>
    <w:link w:val="BalloonTextChar"/>
    <w:uiPriority w:val="99"/>
    <w:semiHidden/>
    <w:unhideWhenUsed/>
    <w:rsid w:val="0046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60C"/>
    <w:rPr>
      <w:rFonts w:ascii="Tahoma" w:hAnsi="Tahoma" w:cs="Tahoma"/>
      <w:sz w:val="16"/>
      <w:szCs w:val="16"/>
    </w:rPr>
  </w:style>
  <w:style w:type="character" w:styleId="CommentReference">
    <w:name w:val="annotation reference"/>
    <w:basedOn w:val="DefaultParagraphFont"/>
    <w:uiPriority w:val="99"/>
    <w:semiHidden/>
    <w:unhideWhenUsed/>
    <w:rsid w:val="00BA4477"/>
    <w:rPr>
      <w:sz w:val="16"/>
      <w:szCs w:val="16"/>
    </w:rPr>
  </w:style>
  <w:style w:type="paragraph" w:styleId="CommentText">
    <w:name w:val="annotation text"/>
    <w:basedOn w:val="Normal"/>
    <w:link w:val="CommentTextChar"/>
    <w:uiPriority w:val="99"/>
    <w:semiHidden/>
    <w:unhideWhenUsed/>
    <w:rsid w:val="00BA4477"/>
    <w:pPr>
      <w:spacing w:line="240" w:lineRule="auto"/>
    </w:pPr>
    <w:rPr>
      <w:sz w:val="20"/>
      <w:szCs w:val="20"/>
    </w:rPr>
  </w:style>
  <w:style w:type="character" w:customStyle="1" w:styleId="CommentTextChar">
    <w:name w:val="Comment Text Char"/>
    <w:basedOn w:val="DefaultParagraphFont"/>
    <w:link w:val="CommentText"/>
    <w:uiPriority w:val="99"/>
    <w:semiHidden/>
    <w:rsid w:val="00BA4477"/>
    <w:rPr>
      <w:sz w:val="20"/>
      <w:szCs w:val="20"/>
    </w:rPr>
  </w:style>
  <w:style w:type="paragraph" w:styleId="CommentSubject">
    <w:name w:val="annotation subject"/>
    <w:basedOn w:val="CommentText"/>
    <w:next w:val="CommentText"/>
    <w:link w:val="CommentSubjectChar"/>
    <w:uiPriority w:val="99"/>
    <w:semiHidden/>
    <w:unhideWhenUsed/>
    <w:rsid w:val="00BA4477"/>
    <w:rPr>
      <w:b/>
      <w:bCs/>
    </w:rPr>
  </w:style>
  <w:style w:type="character" w:customStyle="1" w:styleId="CommentSubjectChar">
    <w:name w:val="Comment Subject Char"/>
    <w:basedOn w:val="CommentTextChar"/>
    <w:link w:val="CommentSubject"/>
    <w:uiPriority w:val="99"/>
    <w:semiHidden/>
    <w:rsid w:val="00BA4477"/>
    <w:rPr>
      <w:b/>
      <w:bCs/>
      <w:sz w:val="20"/>
      <w:szCs w:val="20"/>
    </w:rPr>
  </w:style>
  <w:style w:type="paragraph" w:customStyle="1" w:styleId="Default">
    <w:name w:val="Default"/>
    <w:rsid w:val="00BC3DEC"/>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AB78CB"/>
    <w:pPr>
      <w:spacing w:after="0" w:line="240" w:lineRule="auto"/>
    </w:pPr>
    <w:rPr>
      <w:rFonts w:ascii="Calibri" w:eastAsia="Calibri" w:hAnsi="Calibri" w:cs="Times New Roman"/>
      <w:lang w:eastAsia="en-US"/>
    </w:rPr>
  </w:style>
  <w:style w:type="character" w:customStyle="1" w:styleId="NoSpacingChar">
    <w:name w:val="No Spacing Char"/>
    <w:link w:val="NoSpacing"/>
    <w:uiPriority w:val="1"/>
    <w:locked/>
    <w:rsid w:val="00AB78CB"/>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7149">
      <w:bodyDiv w:val="1"/>
      <w:marLeft w:val="0"/>
      <w:marRight w:val="0"/>
      <w:marTop w:val="0"/>
      <w:marBottom w:val="0"/>
      <w:divBdr>
        <w:top w:val="none" w:sz="0" w:space="0" w:color="auto"/>
        <w:left w:val="none" w:sz="0" w:space="0" w:color="auto"/>
        <w:bottom w:val="none" w:sz="0" w:space="0" w:color="auto"/>
        <w:right w:val="none" w:sz="0" w:space="0" w:color="auto"/>
      </w:divBdr>
    </w:div>
    <w:div w:id="427848617">
      <w:bodyDiv w:val="1"/>
      <w:marLeft w:val="0"/>
      <w:marRight w:val="0"/>
      <w:marTop w:val="0"/>
      <w:marBottom w:val="0"/>
      <w:divBdr>
        <w:top w:val="none" w:sz="0" w:space="0" w:color="auto"/>
        <w:left w:val="none" w:sz="0" w:space="0" w:color="auto"/>
        <w:bottom w:val="none" w:sz="0" w:space="0" w:color="auto"/>
        <w:right w:val="none" w:sz="0" w:space="0" w:color="auto"/>
      </w:divBdr>
      <w:divsChild>
        <w:div w:id="281376963">
          <w:marLeft w:val="0"/>
          <w:marRight w:val="0"/>
          <w:marTop w:val="0"/>
          <w:marBottom w:val="0"/>
          <w:divBdr>
            <w:top w:val="none" w:sz="0" w:space="0" w:color="auto"/>
            <w:left w:val="none" w:sz="0" w:space="0" w:color="auto"/>
            <w:bottom w:val="none" w:sz="0" w:space="0" w:color="auto"/>
            <w:right w:val="none" w:sz="0" w:space="0" w:color="auto"/>
          </w:divBdr>
        </w:div>
        <w:div w:id="1824156509">
          <w:marLeft w:val="0"/>
          <w:marRight w:val="0"/>
          <w:marTop w:val="0"/>
          <w:marBottom w:val="0"/>
          <w:divBdr>
            <w:top w:val="none" w:sz="0" w:space="0" w:color="auto"/>
            <w:left w:val="none" w:sz="0" w:space="0" w:color="auto"/>
            <w:bottom w:val="none" w:sz="0" w:space="0" w:color="auto"/>
            <w:right w:val="none" w:sz="0" w:space="0" w:color="auto"/>
          </w:divBdr>
        </w:div>
        <w:div w:id="1777211729">
          <w:marLeft w:val="0"/>
          <w:marRight w:val="0"/>
          <w:marTop w:val="0"/>
          <w:marBottom w:val="0"/>
          <w:divBdr>
            <w:top w:val="none" w:sz="0" w:space="0" w:color="auto"/>
            <w:left w:val="none" w:sz="0" w:space="0" w:color="auto"/>
            <w:bottom w:val="none" w:sz="0" w:space="0" w:color="auto"/>
            <w:right w:val="none" w:sz="0" w:space="0" w:color="auto"/>
          </w:divBdr>
        </w:div>
        <w:div w:id="1132409353">
          <w:marLeft w:val="0"/>
          <w:marRight w:val="0"/>
          <w:marTop w:val="0"/>
          <w:marBottom w:val="0"/>
          <w:divBdr>
            <w:top w:val="none" w:sz="0" w:space="0" w:color="auto"/>
            <w:left w:val="none" w:sz="0" w:space="0" w:color="auto"/>
            <w:bottom w:val="none" w:sz="0" w:space="0" w:color="auto"/>
            <w:right w:val="none" w:sz="0" w:space="0" w:color="auto"/>
          </w:divBdr>
        </w:div>
        <w:div w:id="362049928">
          <w:marLeft w:val="0"/>
          <w:marRight w:val="0"/>
          <w:marTop w:val="0"/>
          <w:marBottom w:val="0"/>
          <w:divBdr>
            <w:top w:val="none" w:sz="0" w:space="0" w:color="auto"/>
            <w:left w:val="none" w:sz="0" w:space="0" w:color="auto"/>
            <w:bottom w:val="none" w:sz="0" w:space="0" w:color="auto"/>
            <w:right w:val="none" w:sz="0" w:space="0" w:color="auto"/>
          </w:divBdr>
        </w:div>
      </w:divsChild>
    </w:div>
    <w:div w:id="805391383">
      <w:bodyDiv w:val="1"/>
      <w:marLeft w:val="0"/>
      <w:marRight w:val="0"/>
      <w:marTop w:val="0"/>
      <w:marBottom w:val="0"/>
      <w:divBdr>
        <w:top w:val="none" w:sz="0" w:space="0" w:color="auto"/>
        <w:left w:val="none" w:sz="0" w:space="0" w:color="auto"/>
        <w:bottom w:val="none" w:sz="0" w:space="0" w:color="auto"/>
        <w:right w:val="none" w:sz="0" w:space="0" w:color="auto"/>
      </w:divBdr>
    </w:div>
    <w:div w:id="1224877119">
      <w:bodyDiv w:val="1"/>
      <w:marLeft w:val="0"/>
      <w:marRight w:val="0"/>
      <w:marTop w:val="0"/>
      <w:marBottom w:val="0"/>
      <w:divBdr>
        <w:top w:val="none" w:sz="0" w:space="0" w:color="auto"/>
        <w:left w:val="none" w:sz="0" w:space="0" w:color="auto"/>
        <w:bottom w:val="none" w:sz="0" w:space="0" w:color="auto"/>
        <w:right w:val="none" w:sz="0" w:space="0" w:color="auto"/>
      </w:divBdr>
    </w:div>
    <w:div w:id="1247686126">
      <w:bodyDiv w:val="1"/>
      <w:marLeft w:val="0"/>
      <w:marRight w:val="0"/>
      <w:marTop w:val="0"/>
      <w:marBottom w:val="0"/>
      <w:divBdr>
        <w:top w:val="none" w:sz="0" w:space="0" w:color="auto"/>
        <w:left w:val="none" w:sz="0" w:space="0" w:color="auto"/>
        <w:bottom w:val="none" w:sz="0" w:space="0" w:color="auto"/>
        <w:right w:val="none" w:sz="0" w:space="0" w:color="auto"/>
      </w:divBdr>
      <w:divsChild>
        <w:div w:id="424155315">
          <w:marLeft w:val="0"/>
          <w:marRight w:val="0"/>
          <w:marTop w:val="0"/>
          <w:marBottom w:val="0"/>
          <w:divBdr>
            <w:top w:val="none" w:sz="0" w:space="0" w:color="auto"/>
            <w:left w:val="none" w:sz="0" w:space="0" w:color="auto"/>
            <w:bottom w:val="none" w:sz="0" w:space="0" w:color="auto"/>
            <w:right w:val="none" w:sz="0" w:space="0" w:color="auto"/>
          </w:divBdr>
        </w:div>
        <w:div w:id="578949877">
          <w:marLeft w:val="0"/>
          <w:marRight w:val="0"/>
          <w:marTop w:val="0"/>
          <w:marBottom w:val="0"/>
          <w:divBdr>
            <w:top w:val="none" w:sz="0" w:space="0" w:color="auto"/>
            <w:left w:val="none" w:sz="0" w:space="0" w:color="auto"/>
            <w:bottom w:val="none" w:sz="0" w:space="0" w:color="auto"/>
            <w:right w:val="none" w:sz="0" w:space="0" w:color="auto"/>
          </w:divBdr>
        </w:div>
        <w:div w:id="1214464933">
          <w:marLeft w:val="0"/>
          <w:marRight w:val="0"/>
          <w:marTop w:val="0"/>
          <w:marBottom w:val="0"/>
          <w:divBdr>
            <w:top w:val="none" w:sz="0" w:space="0" w:color="auto"/>
            <w:left w:val="none" w:sz="0" w:space="0" w:color="auto"/>
            <w:bottom w:val="none" w:sz="0" w:space="0" w:color="auto"/>
            <w:right w:val="none" w:sz="0" w:space="0" w:color="auto"/>
          </w:divBdr>
        </w:div>
        <w:div w:id="549078056">
          <w:marLeft w:val="0"/>
          <w:marRight w:val="0"/>
          <w:marTop w:val="0"/>
          <w:marBottom w:val="0"/>
          <w:divBdr>
            <w:top w:val="none" w:sz="0" w:space="0" w:color="auto"/>
            <w:left w:val="none" w:sz="0" w:space="0" w:color="auto"/>
            <w:bottom w:val="none" w:sz="0" w:space="0" w:color="auto"/>
            <w:right w:val="none" w:sz="0" w:space="0" w:color="auto"/>
          </w:divBdr>
        </w:div>
        <w:div w:id="1230574819">
          <w:marLeft w:val="0"/>
          <w:marRight w:val="0"/>
          <w:marTop w:val="0"/>
          <w:marBottom w:val="0"/>
          <w:divBdr>
            <w:top w:val="none" w:sz="0" w:space="0" w:color="auto"/>
            <w:left w:val="none" w:sz="0" w:space="0" w:color="auto"/>
            <w:bottom w:val="none" w:sz="0" w:space="0" w:color="auto"/>
            <w:right w:val="none" w:sz="0" w:space="0" w:color="auto"/>
          </w:divBdr>
        </w:div>
      </w:divsChild>
    </w:div>
    <w:div w:id="1295019184">
      <w:bodyDiv w:val="1"/>
      <w:marLeft w:val="0"/>
      <w:marRight w:val="0"/>
      <w:marTop w:val="0"/>
      <w:marBottom w:val="0"/>
      <w:divBdr>
        <w:top w:val="none" w:sz="0" w:space="0" w:color="auto"/>
        <w:left w:val="none" w:sz="0" w:space="0" w:color="auto"/>
        <w:bottom w:val="none" w:sz="0" w:space="0" w:color="auto"/>
        <w:right w:val="none" w:sz="0" w:space="0" w:color="auto"/>
      </w:divBdr>
    </w:div>
    <w:div w:id="1337613620">
      <w:bodyDiv w:val="1"/>
      <w:marLeft w:val="0"/>
      <w:marRight w:val="0"/>
      <w:marTop w:val="0"/>
      <w:marBottom w:val="0"/>
      <w:divBdr>
        <w:top w:val="none" w:sz="0" w:space="0" w:color="auto"/>
        <w:left w:val="none" w:sz="0" w:space="0" w:color="auto"/>
        <w:bottom w:val="none" w:sz="0" w:space="0" w:color="auto"/>
        <w:right w:val="none" w:sz="0" w:space="0" w:color="auto"/>
      </w:divBdr>
    </w:div>
    <w:div w:id="1814784457">
      <w:bodyDiv w:val="1"/>
      <w:marLeft w:val="0"/>
      <w:marRight w:val="0"/>
      <w:marTop w:val="0"/>
      <w:marBottom w:val="0"/>
      <w:divBdr>
        <w:top w:val="none" w:sz="0" w:space="0" w:color="auto"/>
        <w:left w:val="none" w:sz="0" w:space="0" w:color="auto"/>
        <w:bottom w:val="none" w:sz="0" w:space="0" w:color="auto"/>
        <w:right w:val="none" w:sz="0" w:space="0" w:color="auto"/>
      </w:divBdr>
      <w:divsChild>
        <w:div w:id="92825465">
          <w:marLeft w:val="0"/>
          <w:marRight w:val="0"/>
          <w:marTop w:val="0"/>
          <w:marBottom w:val="0"/>
          <w:divBdr>
            <w:top w:val="none" w:sz="0" w:space="0" w:color="auto"/>
            <w:left w:val="none" w:sz="0" w:space="0" w:color="auto"/>
            <w:bottom w:val="none" w:sz="0" w:space="0" w:color="auto"/>
            <w:right w:val="none" w:sz="0" w:space="0" w:color="auto"/>
          </w:divBdr>
        </w:div>
        <w:div w:id="670330406">
          <w:marLeft w:val="0"/>
          <w:marRight w:val="0"/>
          <w:marTop w:val="0"/>
          <w:marBottom w:val="0"/>
          <w:divBdr>
            <w:top w:val="none" w:sz="0" w:space="0" w:color="auto"/>
            <w:left w:val="none" w:sz="0" w:space="0" w:color="auto"/>
            <w:bottom w:val="none" w:sz="0" w:space="0" w:color="auto"/>
            <w:right w:val="none" w:sz="0" w:space="0" w:color="auto"/>
          </w:divBdr>
        </w:div>
        <w:div w:id="1103261288">
          <w:marLeft w:val="0"/>
          <w:marRight w:val="0"/>
          <w:marTop w:val="0"/>
          <w:marBottom w:val="0"/>
          <w:divBdr>
            <w:top w:val="none" w:sz="0" w:space="0" w:color="auto"/>
            <w:left w:val="none" w:sz="0" w:space="0" w:color="auto"/>
            <w:bottom w:val="none" w:sz="0" w:space="0" w:color="auto"/>
            <w:right w:val="none" w:sz="0" w:space="0" w:color="auto"/>
          </w:divBdr>
        </w:div>
        <w:div w:id="653800283">
          <w:marLeft w:val="0"/>
          <w:marRight w:val="0"/>
          <w:marTop w:val="0"/>
          <w:marBottom w:val="0"/>
          <w:divBdr>
            <w:top w:val="none" w:sz="0" w:space="0" w:color="auto"/>
            <w:left w:val="none" w:sz="0" w:space="0" w:color="auto"/>
            <w:bottom w:val="none" w:sz="0" w:space="0" w:color="auto"/>
            <w:right w:val="none" w:sz="0" w:space="0" w:color="auto"/>
          </w:divBdr>
        </w:div>
        <w:div w:id="108183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sscecilia@gmail.com" TargetMode="External"/><Relationship Id="rId13" Type="http://schemas.openxmlformats.org/officeDocument/2006/relationships/hyperlink" Target="http://sedici.unlp.edu.ar/bitstream/handle/10915/43835/Documento_completo.pdf?sequenc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moria.fahce.unlp.edu.ar/trab_eventos/ev.9232/ev.923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22458/caes.v9i2.206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061"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06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AB0AC-0D8C-417C-BEB7-22CB150F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7221</Words>
  <Characters>41161</Characters>
  <Application>Microsoft Office Word</Application>
  <DocSecurity>0</DocSecurity>
  <Lines>343</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2018-11-13T16:20:00Z</dcterms:created>
  <dcterms:modified xsi:type="dcterms:W3CDTF">2018-12-05T09:18:00Z</dcterms:modified>
</cp:coreProperties>
</file>