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3D01" w14:textId="11479712" w:rsidR="00F247AC" w:rsidRPr="00E01837" w:rsidRDefault="00F247AC" w:rsidP="00F247AC">
      <w:pPr>
        <w:spacing w:line="360" w:lineRule="auto"/>
        <w:jc w:val="center"/>
        <w:rPr>
          <w:rFonts w:ascii="Arial" w:hAnsi="Arial" w:cs="Arial"/>
          <w:b/>
          <w:bCs/>
          <w:color w:val="385623" w:themeColor="accent6" w:themeShade="80"/>
          <w:sz w:val="24"/>
          <w:szCs w:val="24"/>
          <w:lang w:val="en-US"/>
        </w:rPr>
      </w:pPr>
      <w:r w:rsidRPr="00E01837">
        <w:rPr>
          <w:rFonts w:ascii="Arial" w:hAnsi="Arial" w:cs="Arial"/>
          <w:b/>
          <w:bCs/>
          <w:color w:val="385623" w:themeColor="accent6" w:themeShade="80"/>
          <w:sz w:val="24"/>
          <w:szCs w:val="24"/>
          <w:lang w:val="en-US"/>
        </w:rPr>
        <w:t>Biocenosis</w:t>
      </w:r>
      <w:r w:rsidRPr="00BE40D3">
        <w:rPr>
          <w:rFonts w:ascii="Arial" w:hAnsi="Arial" w:cs="Arial"/>
          <w:b/>
          <w:bCs/>
          <w:color w:val="385623" w:themeColor="accent6" w:themeShade="80"/>
          <w:sz w:val="24"/>
          <w:szCs w:val="24"/>
          <w:lang w:val="en-US"/>
        </w:rPr>
        <w:t>’ ethical</w:t>
      </w:r>
      <w:r w:rsidRPr="00E01837">
        <w:rPr>
          <w:rFonts w:ascii="Arial" w:hAnsi="Arial" w:cs="Arial"/>
          <w:b/>
          <w:bCs/>
          <w:color w:val="385623" w:themeColor="accent6" w:themeShade="80"/>
          <w:sz w:val="24"/>
          <w:szCs w:val="24"/>
          <w:lang w:val="en-US"/>
        </w:rPr>
        <w:t xml:space="preserve"> </w:t>
      </w:r>
      <w:r w:rsidRPr="00BE40D3">
        <w:rPr>
          <w:rFonts w:ascii="Arial" w:hAnsi="Arial" w:cs="Arial"/>
          <w:b/>
          <w:bCs/>
          <w:color w:val="385623" w:themeColor="accent6" w:themeShade="80"/>
          <w:sz w:val="24"/>
          <w:szCs w:val="24"/>
          <w:lang w:val="en-US"/>
        </w:rPr>
        <w:t>c</w:t>
      </w:r>
      <w:r w:rsidRPr="00E01837">
        <w:rPr>
          <w:rFonts w:ascii="Arial" w:hAnsi="Arial" w:cs="Arial"/>
          <w:b/>
          <w:bCs/>
          <w:color w:val="385623" w:themeColor="accent6" w:themeShade="80"/>
          <w:sz w:val="24"/>
          <w:szCs w:val="24"/>
          <w:lang w:val="en-US"/>
        </w:rPr>
        <w:t>ode</w:t>
      </w:r>
    </w:p>
    <w:p w14:paraId="626A199E" w14:textId="77777777" w:rsidR="00F247AC" w:rsidRPr="00E01837" w:rsidRDefault="00F247AC" w:rsidP="00F247AC">
      <w:pPr>
        <w:spacing w:line="360" w:lineRule="auto"/>
        <w:jc w:val="both"/>
        <w:rPr>
          <w:rFonts w:ascii="Arial" w:hAnsi="Arial" w:cs="Arial"/>
          <w:sz w:val="24"/>
          <w:szCs w:val="24"/>
          <w:lang w:val="en-US"/>
        </w:rPr>
      </w:pPr>
      <w:r w:rsidRPr="00E01837">
        <w:rPr>
          <w:rFonts w:ascii="Arial" w:hAnsi="Arial" w:cs="Arial"/>
          <w:sz w:val="24"/>
          <w:szCs w:val="24"/>
          <w:lang w:val="en-US"/>
        </w:rPr>
        <w:t>According to its ethical code, the Biocenosis Journal ensures:</w:t>
      </w:r>
    </w:p>
    <w:p w14:paraId="1B659C77" w14:textId="77777777" w:rsidR="00F247AC" w:rsidRPr="00E01837" w:rsidRDefault="00F247AC" w:rsidP="00F247AC">
      <w:pPr>
        <w:numPr>
          <w:ilvl w:val="0"/>
          <w:numId w:val="1"/>
        </w:numPr>
        <w:spacing w:line="360" w:lineRule="auto"/>
        <w:jc w:val="both"/>
        <w:rPr>
          <w:rFonts w:ascii="Arial" w:hAnsi="Arial" w:cs="Arial"/>
          <w:sz w:val="24"/>
          <w:szCs w:val="24"/>
          <w:lang w:val="en-US"/>
        </w:rPr>
      </w:pPr>
      <w:r w:rsidRPr="00E01837">
        <w:rPr>
          <w:rFonts w:ascii="Arial" w:hAnsi="Arial" w:cs="Arial"/>
          <w:sz w:val="24"/>
          <w:szCs w:val="24"/>
          <w:lang w:val="en-US"/>
        </w:rPr>
        <w:t>The opportunity to publish and access all publications for free, through a user-friendly tool.</w:t>
      </w:r>
    </w:p>
    <w:p w14:paraId="24304172" w14:textId="77777777" w:rsidR="00F247AC" w:rsidRPr="00E01837" w:rsidRDefault="00F247AC" w:rsidP="00F247AC">
      <w:pPr>
        <w:numPr>
          <w:ilvl w:val="0"/>
          <w:numId w:val="1"/>
        </w:numPr>
        <w:spacing w:line="360" w:lineRule="auto"/>
        <w:jc w:val="both"/>
        <w:rPr>
          <w:rFonts w:ascii="Arial" w:hAnsi="Arial" w:cs="Arial"/>
          <w:sz w:val="24"/>
          <w:szCs w:val="24"/>
          <w:lang w:val="en-US"/>
        </w:rPr>
      </w:pPr>
      <w:r w:rsidRPr="00E01837">
        <w:rPr>
          <w:rFonts w:ascii="Arial" w:hAnsi="Arial" w:cs="Arial"/>
          <w:sz w:val="24"/>
          <w:szCs w:val="24"/>
          <w:lang w:val="en-US"/>
        </w:rPr>
        <w:t>Respectful collaboration among all those involved in the process of preparation, editorial management, and publication of each issue.</w:t>
      </w:r>
    </w:p>
    <w:p w14:paraId="6A4B7F70" w14:textId="77777777" w:rsidR="00F247AC" w:rsidRPr="00E01837" w:rsidRDefault="00F247AC" w:rsidP="00F247AC">
      <w:pPr>
        <w:numPr>
          <w:ilvl w:val="0"/>
          <w:numId w:val="1"/>
        </w:numPr>
        <w:spacing w:line="360" w:lineRule="auto"/>
        <w:jc w:val="both"/>
        <w:rPr>
          <w:rFonts w:ascii="Arial" w:hAnsi="Arial" w:cs="Arial"/>
          <w:sz w:val="24"/>
          <w:szCs w:val="24"/>
          <w:lang w:val="en-US"/>
        </w:rPr>
      </w:pPr>
      <w:r w:rsidRPr="00E01837">
        <w:rPr>
          <w:rFonts w:ascii="Arial" w:hAnsi="Arial" w:cs="Arial"/>
          <w:sz w:val="24"/>
          <w:szCs w:val="24"/>
          <w:lang w:val="en-US"/>
        </w:rPr>
        <w:t>Authors must sign a declaration of originality for their work, follow the formatting and citation guidelines of the journal, and be responsible for the accuracy of the information presented in their writing.</w:t>
      </w:r>
    </w:p>
    <w:p w14:paraId="6D64E166" w14:textId="77777777" w:rsidR="00F247AC" w:rsidRPr="00E01837" w:rsidRDefault="00F247AC" w:rsidP="00F247AC">
      <w:pPr>
        <w:numPr>
          <w:ilvl w:val="0"/>
          <w:numId w:val="1"/>
        </w:numPr>
        <w:spacing w:line="360" w:lineRule="auto"/>
        <w:jc w:val="both"/>
        <w:rPr>
          <w:rFonts w:ascii="Arial" w:hAnsi="Arial" w:cs="Arial"/>
          <w:sz w:val="24"/>
          <w:szCs w:val="24"/>
          <w:lang w:val="en-US"/>
        </w:rPr>
      </w:pPr>
      <w:r w:rsidRPr="00E01837">
        <w:rPr>
          <w:rFonts w:ascii="Arial" w:hAnsi="Arial" w:cs="Arial"/>
          <w:sz w:val="24"/>
          <w:szCs w:val="24"/>
          <w:lang w:val="en-US"/>
        </w:rPr>
        <w:t>Reviewers commit to objectively evaluate assigned articles and provide precise guidance to authors to enhance collaboration. They will also maintain confidentiality of the evaluated data and their anonymity in the blind peer review.</w:t>
      </w:r>
    </w:p>
    <w:p w14:paraId="5227ED9B" w14:textId="77777777" w:rsidR="00F247AC" w:rsidRPr="00E01837" w:rsidRDefault="00F247AC" w:rsidP="00F247AC">
      <w:pPr>
        <w:numPr>
          <w:ilvl w:val="0"/>
          <w:numId w:val="1"/>
        </w:numPr>
        <w:spacing w:line="360" w:lineRule="auto"/>
        <w:jc w:val="both"/>
        <w:rPr>
          <w:rFonts w:ascii="Arial" w:hAnsi="Arial" w:cs="Arial"/>
          <w:sz w:val="24"/>
          <w:szCs w:val="24"/>
          <w:lang w:val="en-US"/>
        </w:rPr>
      </w:pPr>
      <w:r w:rsidRPr="00E01837">
        <w:rPr>
          <w:rFonts w:ascii="Arial" w:hAnsi="Arial" w:cs="Arial"/>
          <w:sz w:val="24"/>
          <w:szCs w:val="24"/>
          <w:lang w:val="en-US"/>
        </w:rPr>
        <w:t>The management and the editor-in-chief will ensure that all editorial processes are carried out optimally and comply with all editorial standards of the Biocenosis Journal.</w:t>
      </w:r>
    </w:p>
    <w:p w14:paraId="60D32E58" w14:textId="77777777" w:rsidR="00F247AC" w:rsidRPr="00E01837" w:rsidRDefault="00F247AC" w:rsidP="00F247AC">
      <w:pPr>
        <w:numPr>
          <w:ilvl w:val="0"/>
          <w:numId w:val="1"/>
        </w:numPr>
        <w:spacing w:line="360" w:lineRule="auto"/>
        <w:jc w:val="both"/>
        <w:rPr>
          <w:rFonts w:ascii="Arial" w:hAnsi="Arial" w:cs="Arial"/>
          <w:sz w:val="24"/>
          <w:szCs w:val="24"/>
          <w:lang w:val="en-US"/>
        </w:rPr>
      </w:pPr>
      <w:r w:rsidRPr="00E01837">
        <w:rPr>
          <w:rFonts w:ascii="Arial" w:hAnsi="Arial" w:cs="Arial"/>
          <w:sz w:val="24"/>
          <w:szCs w:val="24"/>
          <w:lang w:val="en-US"/>
        </w:rPr>
        <w:t>The editorial board will endorse the quality of the publications, ensuring they are beneficial for the target readers.</w:t>
      </w:r>
    </w:p>
    <w:p w14:paraId="20A5DA69" w14:textId="77777777" w:rsidR="00F247AC" w:rsidRPr="00BE40D3" w:rsidRDefault="00F247AC" w:rsidP="00F247AC">
      <w:pPr>
        <w:spacing w:line="360" w:lineRule="auto"/>
        <w:jc w:val="both"/>
        <w:rPr>
          <w:rFonts w:ascii="Arial" w:hAnsi="Arial" w:cs="Arial"/>
          <w:sz w:val="24"/>
          <w:szCs w:val="24"/>
          <w:lang w:val="en-US"/>
        </w:rPr>
      </w:pPr>
      <w:r w:rsidRPr="00E01837">
        <w:rPr>
          <w:rFonts w:ascii="Arial" w:hAnsi="Arial" w:cs="Arial"/>
          <w:sz w:val="24"/>
          <w:szCs w:val="24"/>
          <w:lang w:val="en-US"/>
        </w:rPr>
        <w:t xml:space="preserve">References </w:t>
      </w:r>
    </w:p>
    <w:p w14:paraId="15B8ABF7" w14:textId="77777777" w:rsidR="00F247AC" w:rsidRPr="00E01837" w:rsidRDefault="00F247AC" w:rsidP="00F247AC">
      <w:pPr>
        <w:spacing w:line="360" w:lineRule="auto"/>
        <w:rPr>
          <w:rFonts w:ascii="Arial" w:hAnsi="Arial" w:cs="Arial"/>
          <w:sz w:val="24"/>
          <w:szCs w:val="24"/>
        </w:rPr>
      </w:pPr>
      <w:r w:rsidRPr="00E01837">
        <w:rPr>
          <w:rFonts w:ascii="Arial" w:hAnsi="Arial" w:cs="Arial"/>
          <w:sz w:val="24"/>
          <w:szCs w:val="24"/>
          <w:lang w:val="en-US"/>
        </w:rPr>
        <w:t xml:space="preserve">Budapest Open Access Initiative (n.d.). </w:t>
      </w:r>
      <w:bookmarkStart w:id="0" w:name="_Hlk145664327"/>
      <w:r w:rsidRPr="00E01837">
        <w:rPr>
          <w:rFonts w:ascii="Arial" w:hAnsi="Arial" w:cs="Arial"/>
          <w:sz w:val="24"/>
          <w:szCs w:val="24"/>
        </w:rPr>
        <w:fldChar w:fldCharType="begin"/>
      </w:r>
      <w:r w:rsidRPr="00E01837">
        <w:rPr>
          <w:rFonts w:ascii="Arial" w:hAnsi="Arial" w:cs="Arial"/>
          <w:sz w:val="24"/>
          <w:szCs w:val="24"/>
          <w:lang w:val="en-US"/>
        </w:rPr>
        <w:instrText>HYPERLINK "https://www.budapestopenaccessinitiative.org/" \t "_new"</w:instrText>
      </w:r>
      <w:r w:rsidRPr="00E01837">
        <w:rPr>
          <w:rFonts w:ascii="Arial" w:hAnsi="Arial" w:cs="Arial"/>
          <w:sz w:val="24"/>
          <w:szCs w:val="24"/>
        </w:rPr>
      </w:r>
      <w:r w:rsidRPr="00E01837">
        <w:rPr>
          <w:rFonts w:ascii="Arial" w:hAnsi="Arial" w:cs="Arial"/>
          <w:sz w:val="24"/>
          <w:szCs w:val="24"/>
        </w:rPr>
        <w:fldChar w:fldCharType="separate"/>
      </w:r>
      <w:r w:rsidRPr="00E01837">
        <w:rPr>
          <w:rStyle w:val="Hipervnculo"/>
          <w:rFonts w:ascii="Arial" w:hAnsi="Arial" w:cs="Arial"/>
          <w:sz w:val="24"/>
          <w:szCs w:val="24"/>
        </w:rPr>
        <w:t>https://www.budapestopenaccessinitiative.org/</w:t>
      </w:r>
      <w:r w:rsidRPr="00E01837">
        <w:rPr>
          <w:rFonts w:ascii="Arial" w:hAnsi="Arial" w:cs="Arial"/>
          <w:sz w:val="24"/>
          <w:szCs w:val="24"/>
        </w:rPr>
        <w:fldChar w:fldCharType="end"/>
      </w:r>
      <w:bookmarkEnd w:id="0"/>
    </w:p>
    <w:p w14:paraId="0BADCE46" w14:textId="447F752C" w:rsidR="00775338" w:rsidRDefault="00775338"/>
    <w:sectPr w:rsidR="007753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320B7"/>
    <w:multiLevelType w:val="multilevel"/>
    <w:tmpl w:val="65CA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86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AC"/>
    <w:rsid w:val="00775338"/>
    <w:rsid w:val="00D27090"/>
    <w:rsid w:val="00F247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700A"/>
  <w15:chartTrackingRefBased/>
  <w15:docId w15:val="{CE68F83A-4043-493B-9EB4-7284AC5F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7A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47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1033</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urbina</dc:creator>
  <cp:keywords/>
  <dc:description/>
  <cp:lastModifiedBy>soledad urbina</cp:lastModifiedBy>
  <cp:revision>1</cp:revision>
  <dcterms:created xsi:type="dcterms:W3CDTF">2023-09-15T16:03:00Z</dcterms:created>
  <dcterms:modified xsi:type="dcterms:W3CDTF">2023-09-15T16:05:00Z</dcterms:modified>
</cp:coreProperties>
</file>