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7705C" w14:textId="717C74E0" w:rsidR="00D325EF" w:rsidRDefault="00D325EF" w:rsidP="00FE6F85">
      <w:pPr>
        <w:rPr>
          <w:rFonts w:ascii="Arial" w:hAnsi="Arial" w:cs="Arial"/>
          <w:b/>
          <w:bCs/>
          <w:sz w:val="24"/>
          <w:szCs w:val="24"/>
          <w:lang w:val="en-US"/>
        </w:rPr>
      </w:pPr>
      <w:r w:rsidRPr="006800CB">
        <w:rPr>
          <w:noProof/>
          <w:lang w:val="es-MX" w:eastAsia="es-MX"/>
        </w:rPr>
        <w:drawing>
          <wp:inline distT="0" distB="0" distL="0" distR="0" wp14:anchorId="4E9CB188" wp14:editId="6683828F">
            <wp:extent cx="6010275" cy="1463675"/>
            <wp:effectExtent l="0" t="0" r="9525" b="3175"/>
            <wp:docPr id="3" name="Imagen 3" descr="C:\Users\soled\Pictures\BIOCENOSIS 2021-2 (PT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led\Pictures\BIOCENOSIS 2021-2 (PTADA).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10275" cy="1463675"/>
                    </a:xfrm>
                    <a:prstGeom prst="rect">
                      <a:avLst/>
                    </a:prstGeom>
                    <a:noFill/>
                    <a:ln>
                      <a:noFill/>
                    </a:ln>
                  </pic:spPr>
                </pic:pic>
              </a:graphicData>
            </a:graphic>
          </wp:inline>
        </w:drawing>
      </w:r>
    </w:p>
    <w:p w14:paraId="192ADB6E" w14:textId="62E6D2BD" w:rsidR="00FE6F85" w:rsidRPr="009D0229" w:rsidRDefault="00FE6F85" w:rsidP="00267576">
      <w:pPr>
        <w:jc w:val="center"/>
        <w:rPr>
          <w:rFonts w:ascii="Arial" w:hAnsi="Arial" w:cs="Arial"/>
          <w:b/>
          <w:bCs/>
          <w:sz w:val="24"/>
          <w:szCs w:val="24"/>
          <w:lang w:val="en-US"/>
        </w:rPr>
      </w:pPr>
      <w:r w:rsidRPr="009D0229">
        <w:rPr>
          <w:rFonts w:ascii="Arial" w:hAnsi="Arial" w:cs="Arial"/>
          <w:b/>
          <w:bCs/>
          <w:sz w:val="24"/>
          <w:szCs w:val="24"/>
          <w:lang w:val="en-US"/>
        </w:rPr>
        <w:t>Author</w:t>
      </w:r>
      <w:r w:rsidR="001A7E01">
        <w:rPr>
          <w:rFonts w:ascii="Arial" w:hAnsi="Arial" w:cs="Arial"/>
          <w:b/>
          <w:bCs/>
          <w:sz w:val="24"/>
          <w:szCs w:val="24"/>
          <w:lang w:val="en-US"/>
        </w:rPr>
        <w:t>'</w:t>
      </w:r>
      <w:r w:rsidRPr="009D0229">
        <w:rPr>
          <w:rFonts w:ascii="Arial" w:hAnsi="Arial" w:cs="Arial"/>
          <w:b/>
          <w:bCs/>
          <w:sz w:val="24"/>
          <w:szCs w:val="24"/>
          <w:lang w:val="en-US"/>
        </w:rPr>
        <w:t xml:space="preserve">s </w:t>
      </w:r>
      <w:r w:rsidR="00B21398" w:rsidRPr="009D0229">
        <w:rPr>
          <w:rFonts w:ascii="Arial" w:hAnsi="Arial" w:cs="Arial"/>
          <w:b/>
          <w:bCs/>
          <w:sz w:val="24"/>
          <w:szCs w:val="24"/>
          <w:lang w:val="en-US"/>
        </w:rPr>
        <w:t>Guidelines</w:t>
      </w:r>
      <w:r w:rsidR="000B3BD8">
        <w:rPr>
          <w:rFonts w:ascii="Arial" w:hAnsi="Arial" w:cs="Arial"/>
          <w:b/>
          <w:bCs/>
          <w:sz w:val="24"/>
          <w:szCs w:val="24"/>
          <w:lang w:val="en-US"/>
        </w:rPr>
        <w:t>.</w:t>
      </w:r>
      <w:r w:rsidR="00B21398" w:rsidRPr="009D0229">
        <w:rPr>
          <w:rFonts w:ascii="Arial" w:hAnsi="Arial" w:cs="Arial"/>
          <w:b/>
          <w:bCs/>
          <w:sz w:val="24"/>
          <w:szCs w:val="24"/>
          <w:lang w:val="en-US"/>
        </w:rPr>
        <w:t xml:space="preserve"> </w:t>
      </w:r>
      <w:r w:rsidRPr="009D0229">
        <w:rPr>
          <w:rFonts w:ascii="Arial" w:hAnsi="Arial" w:cs="Arial"/>
          <w:b/>
          <w:bCs/>
          <w:sz w:val="24"/>
          <w:szCs w:val="24"/>
          <w:lang w:val="en-US"/>
        </w:rPr>
        <w:t>Biocenosis Journal</w:t>
      </w:r>
    </w:p>
    <w:p w14:paraId="1C30D18C" w14:textId="77777777" w:rsidR="00FE6F85" w:rsidRPr="009D0229" w:rsidRDefault="00FE6F85" w:rsidP="00267576">
      <w:pPr>
        <w:jc w:val="center"/>
        <w:rPr>
          <w:rFonts w:ascii="Arial" w:hAnsi="Arial" w:cs="Arial"/>
          <w:b/>
          <w:bCs/>
          <w:sz w:val="24"/>
          <w:szCs w:val="24"/>
          <w:lang w:val="en-US"/>
        </w:rPr>
      </w:pPr>
      <w:r w:rsidRPr="009D0229">
        <w:rPr>
          <w:rFonts w:ascii="Arial" w:hAnsi="Arial" w:cs="Arial"/>
          <w:b/>
          <w:bCs/>
          <w:sz w:val="24"/>
          <w:szCs w:val="24"/>
          <w:lang w:val="en-US"/>
        </w:rPr>
        <w:t>Submission Checklist</w:t>
      </w:r>
    </w:p>
    <w:p w14:paraId="12663CEF" w14:textId="77777777" w:rsidR="00FE6F85" w:rsidRPr="00FE6F85" w:rsidRDefault="00FE6F85" w:rsidP="00FE6F85">
      <w:pPr>
        <w:rPr>
          <w:rFonts w:ascii="Arial" w:hAnsi="Arial" w:cs="Arial"/>
          <w:sz w:val="24"/>
          <w:szCs w:val="24"/>
          <w:lang w:val="en-US"/>
        </w:rPr>
      </w:pPr>
      <w:r w:rsidRPr="00FE6F85">
        <w:rPr>
          <w:rFonts w:ascii="Arial" w:hAnsi="Arial" w:cs="Arial"/>
          <w:sz w:val="24"/>
          <w:szCs w:val="24"/>
          <w:lang w:val="en-US"/>
        </w:rPr>
        <w:t>As part of the process, authors are required to verify that their submission complies with all the elements shown below.</w:t>
      </w:r>
    </w:p>
    <w:p w14:paraId="773C577D" w14:textId="77777777" w:rsidR="00FE6F85" w:rsidRPr="00FE6F85" w:rsidRDefault="00FE6F85" w:rsidP="00FE6F85">
      <w:pPr>
        <w:rPr>
          <w:rFonts w:ascii="Arial" w:hAnsi="Arial" w:cs="Arial"/>
          <w:sz w:val="24"/>
          <w:szCs w:val="24"/>
          <w:lang w:val="en-US"/>
        </w:rPr>
      </w:pPr>
      <w:r w:rsidRPr="00FE6F85">
        <w:rPr>
          <w:rFonts w:ascii="Arial" w:hAnsi="Arial" w:cs="Arial"/>
          <w:sz w:val="24"/>
          <w:szCs w:val="24"/>
          <w:lang w:val="en-US"/>
        </w:rPr>
        <w:t>• The article has not been previously published, nor has it been submitted to another journal (or an explanation has been provided in comments to the editor).</w:t>
      </w:r>
    </w:p>
    <w:p w14:paraId="60F55F3A" w14:textId="77777777" w:rsidR="00FE6F85" w:rsidRPr="00FE6F85" w:rsidRDefault="00FE6F85" w:rsidP="00FE6F85">
      <w:pPr>
        <w:rPr>
          <w:rFonts w:ascii="Arial" w:hAnsi="Arial" w:cs="Arial"/>
          <w:sz w:val="24"/>
          <w:szCs w:val="24"/>
          <w:lang w:val="en-US"/>
        </w:rPr>
      </w:pPr>
      <w:r w:rsidRPr="00FE6F85">
        <w:rPr>
          <w:rFonts w:ascii="Arial" w:hAnsi="Arial" w:cs="Arial"/>
          <w:sz w:val="24"/>
          <w:szCs w:val="24"/>
          <w:lang w:val="en-US"/>
        </w:rPr>
        <w:t>• The file submitted is in Microsoft Word format.</w:t>
      </w:r>
    </w:p>
    <w:p w14:paraId="405327FC" w14:textId="77777777" w:rsidR="00FE6F85" w:rsidRPr="00FE6F85" w:rsidRDefault="00FE6F85" w:rsidP="00FE6F85">
      <w:pPr>
        <w:rPr>
          <w:rFonts w:ascii="Arial" w:hAnsi="Arial" w:cs="Arial"/>
          <w:sz w:val="24"/>
          <w:szCs w:val="24"/>
          <w:lang w:val="en-US"/>
        </w:rPr>
      </w:pPr>
      <w:r w:rsidRPr="00FE6F85">
        <w:rPr>
          <w:rFonts w:ascii="Arial" w:hAnsi="Arial" w:cs="Arial"/>
          <w:sz w:val="24"/>
          <w:szCs w:val="24"/>
          <w:lang w:val="en-US"/>
        </w:rPr>
        <w:t>• Web addresses (URLs) have been added for references where necessary, and a DOI (Digital Object Identifier) is not available.</w:t>
      </w:r>
    </w:p>
    <w:p w14:paraId="5131C84F" w14:textId="77777777" w:rsidR="00FE6F85" w:rsidRPr="00FE6F85" w:rsidRDefault="00FE6F85" w:rsidP="00FE6F85">
      <w:pPr>
        <w:rPr>
          <w:rFonts w:ascii="Arial" w:hAnsi="Arial" w:cs="Arial"/>
          <w:sz w:val="24"/>
          <w:szCs w:val="24"/>
          <w:lang w:val="en-US"/>
        </w:rPr>
      </w:pPr>
      <w:r w:rsidRPr="00FE6F85">
        <w:rPr>
          <w:rFonts w:ascii="Arial" w:hAnsi="Arial" w:cs="Arial"/>
          <w:sz w:val="24"/>
          <w:szCs w:val="24"/>
          <w:lang w:val="en-US"/>
        </w:rPr>
        <w:t>• The text is double-spaced; single-columned; with a font size of 12 points and Arial typeface. It uses italics instead of underlining or bold (except for URLs).</w:t>
      </w:r>
    </w:p>
    <w:p w14:paraId="7DDE6FC3" w14:textId="77777777" w:rsidR="00FE6F85" w:rsidRPr="00FE6F85" w:rsidRDefault="00FE6F85" w:rsidP="00FE6F85">
      <w:pPr>
        <w:rPr>
          <w:rFonts w:ascii="Arial" w:hAnsi="Arial" w:cs="Arial"/>
          <w:sz w:val="24"/>
          <w:szCs w:val="24"/>
          <w:lang w:val="en-US"/>
        </w:rPr>
      </w:pPr>
      <w:r w:rsidRPr="00FE6F85">
        <w:rPr>
          <w:rFonts w:ascii="Arial" w:hAnsi="Arial" w:cs="Arial"/>
          <w:sz w:val="24"/>
          <w:szCs w:val="24"/>
          <w:lang w:val="en-US"/>
        </w:rPr>
        <w:t>• All figures and tables are within the text where they belong. Additionally, they are attached in a separate file in Excel or JPG format.</w:t>
      </w:r>
    </w:p>
    <w:p w14:paraId="59728FB6" w14:textId="77777777" w:rsidR="00FE6F85" w:rsidRPr="00FE6F85" w:rsidRDefault="00FE6F85" w:rsidP="00FE6F85">
      <w:pPr>
        <w:rPr>
          <w:rFonts w:ascii="Arial" w:hAnsi="Arial" w:cs="Arial"/>
          <w:sz w:val="24"/>
          <w:szCs w:val="24"/>
          <w:lang w:val="en-US"/>
        </w:rPr>
      </w:pPr>
      <w:r w:rsidRPr="00FE6F85">
        <w:rPr>
          <w:rFonts w:ascii="Arial" w:hAnsi="Arial" w:cs="Arial"/>
          <w:sz w:val="24"/>
          <w:szCs w:val="24"/>
          <w:lang w:val="en-US"/>
        </w:rPr>
        <w:t>• The text complies with the bibliographic and style requirements indicated in the guidelines for authors described below.</w:t>
      </w:r>
    </w:p>
    <w:p w14:paraId="1B002D55" w14:textId="77777777" w:rsidR="00FE6F85" w:rsidRPr="00FE6F85" w:rsidRDefault="00FE6F85" w:rsidP="00FE6F85">
      <w:pPr>
        <w:rPr>
          <w:rFonts w:ascii="Arial" w:hAnsi="Arial" w:cs="Arial"/>
          <w:sz w:val="24"/>
          <w:szCs w:val="24"/>
          <w:lang w:val="en-US"/>
        </w:rPr>
      </w:pPr>
      <w:r w:rsidRPr="00FE6F85">
        <w:rPr>
          <w:rFonts w:ascii="Arial" w:hAnsi="Arial" w:cs="Arial"/>
          <w:sz w:val="24"/>
          <w:szCs w:val="24"/>
          <w:lang w:val="en-US"/>
        </w:rPr>
        <w:t>• If submitting to a section of the journal that is peer-reviewed, ensure that the text complies with the guidelines indicated for contributors.</w:t>
      </w:r>
    </w:p>
    <w:p w14:paraId="70D7E526" w14:textId="77777777" w:rsidR="00FE6F85" w:rsidRPr="003C3CBA" w:rsidRDefault="00FE6F85" w:rsidP="00FE6F85">
      <w:pPr>
        <w:rPr>
          <w:rFonts w:ascii="Arial" w:hAnsi="Arial" w:cs="Arial"/>
          <w:sz w:val="16"/>
          <w:szCs w:val="16"/>
          <w:lang w:val="en-US"/>
        </w:rPr>
      </w:pPr>
    </w:p>
    <w:p w14:paraId="257EE9C1" w14:textId="64B315BE" w:rsidR="00FE6F85" w:rsidRPr="009D0229" w:rsidRDefault="00FE6F85" w:rsidP="00FE6F85">
      <w:pPr>
        <w:rPr>
          <w:rFonts w:ascii="Arial" w:hAnsi="Arial" w:cs="Arial"/>
          <w:b/>
          <w:bCs/>
          <w:sz w:val="24"/>
          <w:szCs w:val="24"/>
          <w:lang w:val="en-US"/>
        </w:rPr>
      </w:pPr>
      <w:r w:rsidRPr="009D0229">
        <w:rPr>
          <w:rFonts w:ascii="Arial" w:hAnsi="Arial" w:cs="Arial"/>
          <w:b/>
          <w:bCs/>
          <w:sz w:val="24"/>
          <w:szCs w:val="24"/>
          <w:lang w:val="en-US"/>
        </w:rPr>
        <w:t>Article</w:t>
      </w:r>
      <w:r w:rsidR="007336ED">
        <w:rPr>
          <w:rFonts w:ascii="Arial" w:hAnsi="Arial" w:cs="Arial"/>
          <w:b/>
          <w:bCs/>
          <w:sz w:val="24"/>
          <w:szCs w:val="24"/>
          <w:lang w:val="en-US"/>
        </w:rPr>
        <w:t>s</w:t>
      </w:r>
      <w:r w:rsidR="003E0079">
        <w:rPr>
          <w:rFonts w:ascii="Arial" w:hAnsi="Arial" w:cs="Arial"/>
          <w:b/>
          <w:bCs/>
          <w:sz w:val="24"/>
          <w:szCs w:val="24"/>
          <w:lang w:val="en-US"/>
        </w:rPr>
        <w:t>'</w:t>
      </w:r>
      <w:r w:rsidRPr="009D0229">
        <w:rPr>
          <w:rFonts w:ascii="Arial" w:hAnsi="Arial" w:cs="Arial"/>
          <w:b/>
          <w:bCs/>
          <w:sz w:val="24"/>
          <w:szCs w:val="24"/>
          <w:lang w:val="en-US"/>
        </w:rPr>
        <w:t xml:space="preserve"> Guidelines</w:t>
      </w:r>
    </w:p>
    <w:p w14:paraId="10DA49D6" w14:textId="77777777" w:rsidR="00FE6F85" w:rsidRPr="00FE6F85" w:rsidRDefault="00FE6F85" w:rsidP="00FE6F85">
      <w:pPr>
        <w:rPr>
          <w:rFonts w:ascii="Arial" w:hAnsi="Arial" w:cs="Arial"/>
          <w:sz w:val="24"/>
          <w:szCs w:val="24"/>
          <w:lang w:val="en-US"/>
        </w:rPr>
      </w:pPr>
      <w:r w:rsidRPr="00FE6F85">
        <w:rPr>
          <w:rFonts w:ascii="Arial" w:hAnsi="Arial" w:cs="Arial"/>
          <w:sz w:val="24"/>
          <w:szCs w:val="24"/>
          <w:lang w:val="en-US"/>
        </w:rPr>
        <w:t>A. Articles must adhere to the American Psychological Association (APA) standards (seventh edition, 2010) and meet the following formal requirements:</w:t>
      </w:r>
    </w:p>
    <w:p w14:paraId="214F5D7A" w14:textId="77777777" w:rsidR="00FE6F85" w:rsidRPr="00FE6F85" w:rsidRDefault="00FE6F85" w:rsidP="00FE6F85">
      <w:pPr>
        <w:rPr>
          <w:rFonts w:ascii="Arial" w:hAnsi="Arial" w:cs="Arial"/>
          <w:sz w:val="24"/>
          <w:szCs w:val="24"/>
          <w:lang w:val="en-US"/>
        </w:rPr>
      </w:pPr>
      <w:r w:rsidRPr="00FE6F85">
        <w:rPr>
          <w:rFonts w:ascii="Arial" w:hAnsi="Arial" w:cs="Arial"/>
          <w:sz w:val="24"/>
          <w:szCs w:val="24"/>
          <w:lang w:val="en-US"/>
        </w:rPr>
        <w:t>B. The text should be concise, clear, and its writing should follow the rules of the Royal Spanish Academy.</w:t>
      </w:r>
    </w:p>
    <w:p w14:paraId="7CC1D6C7" w14:textId="77777777" w:rsidR="00FE6F85" w:rsidRPr="00FE6F85" w:rsidRDefault="00FE6F85" w:rsidP="00FE6F85">
      <w:pPr>
        <w:rPr>
          <w:rFonts w:ascii="Arial" w:hAnsi="Arial" w:cs="Arial"/>
          <w:sz w:val="24"/>
          <w:szCs w:val="24"/>
          <w:lang w:val="en-US"/>
        </w:rPr>
      </w:pPr>
      <w:r w:rsidRPr="00FE6F85">
        <w:rPr>
          <w:rFonts w:ascii="Arial" w:hAnsi="Arial" w:cs="Arial"/>
          <w:sz w:val="24"/>
          <w:szCs w:val="24"/>
          <w:lang w:val="en-US"/>
        </w:rPr>
        <w:t>C. A maximum of 25 pages (including graphics and literature), in single-column format, written in double-spaced, Arial 12-point font (approximately 6000 words).</w:t>
      </w:r>
    </w:p>
    <w:p w14:paraId="335978BE" w14:textId="77777777" w:rsidR="00FE6F85" w:rsidRPr="00FE6F85" w:rsidRDefault="00FE6F85" w:rsidP="00FE6F85">
      <w:pPr>
        <w:rPr>
          <w:rFonts w:ascii="Arial" w:hAnsi="Arial" w:cs="Arial"/>
          <w:sz w:val="24"/>
          <w:szCs w:val="24"/>
          <w:lang w:val="en-US"/>
        </w:rPr>
      </w:pPr>
      <w:r w:rsidRPr="00FE6F85">
        <w:rPr>
          <w:rFonts w:ascii="Arial" w:hAnsi="Arial" w:cs="Arial"/>
          <w:sz w:val="24"/>
          <w:szCs w:val="24"/>
          <w:lang w:val="en-US"/>
        </w:rPr>
        <w:t>D. The first page will contain the following information:</w:t>
      </w:r>
    </w:p>
    <w:p w14:paraId="0A79F2F5" w14:textId="77777777" w:rsidR="00FE6F85" w:rsidRPr="00FE6F85" w:rsidRDefault="00FE6F85" w:rsidP="00FE6F85">
      <w:pPr>
        <w:rPr>
          <w:rFonts w:ascii="Arial" w:hAnsi="Arial" w:cs="Arial"/>
          <w:sz w:val="24"/>
          <w:szCs w:val="24"/>
          <w:lang w:val="en-US"/>
        </w:rPr>
      </w:pPr>
      <w:r w:rsidRPr="00FE6F85">
        <w:rPr>
          <w:rFonts w:ascii="Arial" w:hAnsi="Arial" w:cs="Arial"/>
          <w:sz w:val="24"/>
          <w:szCs w:val="24"/>
          <w:lang w:val="en-US"/>
        </w:rPr>
        <w:t>a. Title of the article.</w:t>
      </w:r>
    </w:p>
    <w:p w14:paraId="036A63FE" w14:textId="77777777" w:rsidR="00FE6F85" w:rsidRPr="00FE6F85" w:rsidRDefault="00FE6F85" w:rsidP="00FE6F85">
      <w:pPr>
        <w:rPr>
          <w:rFonts w:ascii="Arial" w:hAnsi="Arial" w:cs="Arial"/>
          <w:sz w:val="24"/>
          <w:szCs w:val="24"/>
          <w:lang w:val="en-US"/>
        </w:rPr>
      </w:pPr>
      <w:r w:rsidRPr="00FE6F85">
        <w:rPr>
          <w:rFonts w:ascii="Arial" w:hAnsi="Arial" w:cs="Arial"/>
          <w:sz w:val="24"/>
          <w:szCs w:val="24"/>
          <w:lang w:val="en-US"/>
        </w:rPr>
        <w:lastRenderedPageBreak/>
        <w:t>b. Name and two surnames of the author, author or co-authors, institutional affiliation, email, and ORCID identifier.</w:t>
      </w:r>
    </w:p>
    <w:p w14:paraId="238AC996" w14:textId="77777777" w:rsidR="00FE6F85" w:rsidRPr="00FE6F85" w:rsidRDefault="00FE6F85" w:rsidP="00FE6F85">
      <w:pPr>
        <w:rPr>
          <w:rFonts w:ascii="Arial" w:hAnsi="Arial" w:cs="Arial"/>
          <w:sz w:val="24"/>
          <w:szCs w:val="24"/>
          <w:lang w:val="en-US"/>
        </w:rPr>
      </w:pPr>
      <w:r w:rsidRPr="00FE6F85">
        <w:rPr>
          <w:rFonts w:ascii="Arial" w:hAnsi="Arial" w:cs="Arial"/>
          <w:sz w:val="24"/>
          <w:szCs w:val="24"/>
          <w:lang w:val="en-US"/>
        </w:rPr>
        <w:t>c. Abstract (in Spanish and English). It should not exceed 225 words. There should be consistency between the Spanish and English versions, both of which should be headed with the words "</w:t>
      </w:r>
      <w:proofErr w:type="spellStart"/>
      <w:r w:rsidRPr="00FE6F85">
        <w:rPr>
          <w:rFonts w:ascii="Arial" w:hAnsi="Arial" w:cs="Arial"/>
          <w:sz w:val="24"/>
          <w:szCs w:val="24"/>
          <w:lang w:val="en-US"/>
        </w:rPr>
        <w:t>resumen</w:t>
      </w:r>
      <w:proofErr w:type="spellEnd"/>
      <w:r w:rsidRPr="00FE6F85">
        <w:rPr>
          <w:rFonts w:ascii="Arial" w:hAnsi="Arial" w:cs="Arial"/>
          <w:sz w:val="24"/>
          <w:szCs w:val="24"/>
          <w:lang w:val="en-US"/>
        </w:rPr>
        <w:t>" and "abstract," respectively.</w:t>
      </w:r>
    </w:p>
    <w:p w14:paraId="1E644FD1" w14:textId="77777777" w:rsidR="00FE6F85" w:rsidRPr="00FE6F85" w:rsidRDefault="00FE6F85" w:rsidP="00FE6F85">
      <w:pPr>
        <w:rPr>
          <w:rFonts w:ascii="Arial" w:hAnsi="Arial" w:cs="Arial"/>
          <w:sz w:val="24"/>
          <w:szCs w:val="24"/>
          <w:lang w:val="en-US"/>
        </w:rPr>
      </w:pPr>
      <w:r w:rsidRPr="00FE6F85">
        <w:rPr>
          <w:rFonts w:ascii="Arial" w:hAnsi="Arial" w:cs="Arial"/>
          <w:sz w:val="24"/>
          <w:szCs w:val="24"/>
          <w:lang w:val="en-US"/>
        </w:rPr>
        <w:t>d. A maximum of six keywords (minimum five), in Spanish and English (keywords).</w:t>
      </w:r>
    </w:p>
    <w:p w14:paraId="0956D3FB" w14:textId="77777777" w:rsidR="00FE6F85" w:rsidRPr="00FE6F85" w:rsidRDefault="00FE6F85" w:rsidP="00FE6F85">
      <w:pPr>
        <w:rPr>
          <w:rFonts w:ascii="Arial" w:hAnsi="Arial" w:cs="Arial"/>
          <w:sz w:val="24"/>
          <w:szCs w:val="24"/>
          <w:lang w:val="en-US"/>
        </w:rPr>
      </w:pPr>
      <w:r w:rsidRPr="00FE6F85">
        <w:rPr>
          <w:rFonts w:ascii="Arial" w:hAnsi="Arial" w:cs="Arial"/>
          <w:sz w:val="24"/>
          <w:szCs w:val="24"/>
          <w:lang w:val="en-US"/>
        </w:rPr>
        <w:t>E. Regarding arithmetic writing, the rules of the International System of Units (Law 5292, Republic of Costa Rica) will be followed. Examples: 0.721 - 275.76 - 19,993 - 1876 - 245. When not followed by units, whole numbers from zero to ten are written in words (uno, dos, etc. and not 1, 2, etc.).</w:t>
      </w:r>
    </w:p>
    <w:p w14:paraId="630EE97F" w14:textId="77777777" w:rsidR="00FE6F85" w:rsidRPr="00FE6F85" w:rsidRDefault="00FE6F85" w:rsidP="00FE6F85">
      <w:pPr>
        <w:rPr>
          <w:rFonts w:ascii="Arial" w:hAnsi="Arial" w:cs="Arial"/>
          <w:sz w:val="24"/>
          <w:szCs w:val="24"/>
          <w:lang w:val="en-US"/>
        </w:rPr>
      </w:pPr>
      <w:r w:rsidRPr="00FE6F85">
        <w:rPr>
          <w:rFonts w:ascii="Arial" w:hAnsi="Arial" w:cs="Arial"/>
          <w:sz w:val="24"/>
          <w:szCs w:val="24"/>
          <w:lang w:val="en-US"/>
        </w:rPr>
        <w:t>F. Units' symbols: liters (l), grams (g), kilograms (kg), seconds (s), minutes (min), hours (h), millimeters (mm), centimeters (cm), meters (m), kilometers (km); units do not have periods and are written in lowercase.</w:t>
      </w:r>
    </w:p>
    <w:p w14:paraId="4E209882" w14:textId="77777777" w:rsidR="00FE6F85" w:rsidRPr="00FE6F85" w:rsidRDefault="00FE6F85" w:rsidP="00FE6F85">
      <w:pPr>
        <w:rPr>
          <w:rFonts w:ascii="Arial" w:hAnsi="Arial" w:cs="Arial"/>
          <w:sz w:val="24"/>
          <w:szCs w:val="24"/>
          <w:lang w:val="en-US"/>
        </w:rPr>
      </w:pPr>
      <w:r w:rsidRPr="00FE6F85">
        <w:rPr>
          <w:rFonts w:ascii="Arial" w:hAnsi="Arial" w:cs="Arial"/>
          <w:sz w:val="24"/>
          <w:szCs w:val="24"/>
          <w:lang w:val="en-US"/>
        </w:rPr>
        <w:t>G. Abbreviations are explained the first time they are used. The abbreviation for the word "number" will be (nº).</w:t>
      </w:r>
    </w:p>
    <w:p w14:paraId="5387983B" w14:textId="77777777" w:rsidR="00FE6F85" w:rsidRPr="00FE6F85" w:rsidRDefault="00FE6F85" w:rsidP="00FE6F85">
      <w:pPr>
        <w:rPr>
          <w:rFonts w:ascii="Arial" w:hAnsi="Arial" w:cs="Arial"/>
          <w:sz w:val="24"/>
          <w:szCs w:val="24"/>
          <w:lang w:val="en-US"/>
        </w:rPr>
      </w:pPr>
      <w:r w:rsidRPr="00FE6F85">
        <w:rPr>
          <w:rFonts w:ascii="Arial" w:hAnsi="Arial" w:cs="Arial"/>
          <w:sz w:val="24"/>
          <w:szCs w:val="24"/>
          <w:lang w:val="en-US"/>
        </w:rPr>
        <w:t>H. Figures (charts and photographs) or tables sent should be inserted in the article at the author's discretion, with their respective numbering, description, and explanatory notes or source of the material (source of information/photograph authorship, location taken, month). Additionally, they are attached in a separate file in Excel or JPG format.</w:t>
      </w:r>
    </w:p>
    <w:p w14:paraId="13E7E395" w14:textId="77777777" w:rsidR="00FE6F85" w:rsidRPr="00FE6F85" w:rsidRDefault="00FE6F85" w:rsidP="00FE6F85">
      <w:pPr>
        <w:rPr>
          <w:rFonts w:ascii="Arial" w:hAnsi="Arial" w:cs="Arial"/>
          <w:sz w:val="24"/>
          <w:szCs w:val="24"/>
          <w:lang w:val="en-US"/>
        </w:rPr>
      </w:pPr>
      <w:r w:rsidRPr="00FE6F85">
        <w:rPr>
          <w:rFonts w:ascii="Arial" w:hAnsi="Arial" w:cs="Arial"/>
          <w:sz w:val="24"/>
          <w:szCs w:val="24"/>
          <w:lang w:val="en-US"/>
        </w:rPr>
        <w:t>I. Short citations will be included within the text. The author's last name, the year of publication of the work, and the page number are indicated in parentheses. Example: (Mata, 2005, p. 47). For more than two authors, "et al." is used (Rodríguez et al., 2006).</w:t>
      </w:r>
    </w:p>
    <w:p w14:paraId="42127DEE" w14:textId="77777777" w:rsidR="00FE6F85" w:rsidRPr="00FE6F85" w:rsidRDefault="00FE6F85" w:rsidP="00FE6F85">
      <w:pPr>
        <w:rPr>
          <w:rFonts w:ascii="Arial" w:hAnsi="Arial" w:cs="Arial"/>
          <w:sz w:val="24"/>
          <w:szCs w:val="24"/>
          <w:lang w:val="en-US"/>
        </w:rPr>
      </w:pPr>
      <w:r w:rsidRPr="00FE6F85">
        <w:rPr>
          <w:rFonts w:ascii="Arial" w:hAnsi="Arial" w:cs="Arial"/>
          <w:sz w:val="24"/>
          <w:szCs w:val="24"/>
          <w:lang w:val="en-US"/>
        </w:rPr>
        <w:t>J. References, which should be limited to those cited in the article, will appear at the end of the document, complete, in strict alphabetical order, and in accordance with APA guidelines.</w:t>
      </w:r>
    </w:p>
    <w:p w14:paraId="5A75F325" w14:textId="77777777" w:rsidR="00FE6F85" w:rsidRPr="00FE6F85" w:rsidRDefault="00FE6F85" w:rsidP="00FE6F85">
      <w:pPr>
        <w:rPr>
          <w:rFonts w:ascii="Arial" w:hAnsi="Arial" w:cs="Arial"/>
          <w:sz w:val="24"/>
          <w:szCs w:val="24"/>
          <w:lang w:val="en-US"/>
        </w:rPr>
      </w:pPr>
      <w:r w:rsidRPr="00FE6F85">
        <w:rPr>
          <w:rFonts w:ascii="Arial" w:hAnsi="Arial" w:cs="Arial"/>
          <w:sz w:val="24"/>
          <w:szCs w:val="24"/>
          <w:lang w:val="en-US"/>
        </w:rPr>
        <w:t>K. Explanatory footnotes are not allowed.</w:t>
      </w:r>
    </w:p>
    <w:p w14:paraId="79FDAA8E" w14:textId="77777777" w:rsidR="00FE6F85" w:rsidRPr="00FE6F85" w:rsidRDefault="00FE6F85" w:rsidP="00FE6F85">
      <w:pPr>
        <w:rPr>
          <w:rFonts w:ascii="Arial" w:hAnsi="Arial" w:cs="Arial"/>
          <w:sz w:val="24"/>
          <w:szCs w:val="24"/>
          <w:lang w:val="en-US"/>
        </w:rPr>
      </w:pPr>
      <w:r w:rsidRPr="00FE6F85">
        <w:rPr>
          <w:rFonts w:ascii="Arial" w:hAnsi="Arial" w:cs="Arial"/>
          <w:sz w:val="24"/>
          <w:szCs w:val="24"/>
          <w:lang w:val="en-US"/>
        </w:rPr>
        <w:t>L. The author must register on the journal's virtual platform to submit the article and then undergo the evaluation process (if applicable).</w:t>
      </w:r>
    </w:p>
    <w:p w14:paraId="1384FACE" w14:textId="77777777" w:rsidR="00FE6F85" w:rsidRPr="00FE6F85" w:rsidRDefault="00FE6F85" w:rsidP="00FE6F85">
      <w:pPr>
        <w:rPr>
          <w:rFonts w:ascii="Arial" w:hAnsi="Arial" w:cs="Arial"/>
          <w:sz w:val="24"/>
          <w:szCs w:val="24"/>
          <w:lang w:val="en-US"/>
        </w:rPr>
      </w:pPr>
      <w:r w:rsidRPr="00FE6F85">
        <w:rPr>
          <w:rFonts w:ascii="Arial" w:hAnsi="Arial" w:cs="Arial"/>
          <w:sz w:val="24"/>
          <w:szCs w:val="24"/>
          <w:lang w:val="en-US"/>
        </w:rPr>
        <w:t>M. Articles, essays, and bibliographic reviews submitted to the journal are reviewed through the "double-blind peer review" system, so it must be ensured that the "author guidelines" are followed.</w:t>
      </w:r>
    </w:p>
    <w:p w14:paraId="6F9675FE" w14:textId="77777777" w:rsidR="00FE6F85" w:rsidRPr="00FE6F85" w:rsidRDefault="00FE6F85" w:rsidP="00FE6F85">
      <w:pPr>
        <w:rPr>
          <w:rFonts w:ascii="Arial" w:hAnsi="Arial" w:cs="Arial"/>
          <w:sz w:val="24"/>
          <w:szCs w:val="24"/>
          <w:lang w:val="en-US"/>
        </w:rPr>
      </w:pPr>
      <w:r w:rsidRPr="00FE6F85">
        <w:rPr>
          <w:rFonts w:ascii="Arial" w:hAnsi="Arial" w:cs="Arial"/>
          <w:sz w:val="24"/>
          <w:szCs w:val="24"/>
          <w:lang w:val="en-US"/>
        </w:rPr>
        <w:t>N. Contributions must be accompanied by the authenticity statement and authorization for the publication of the content, which can be downloaded here: Authenticity Statement and Authorization for Article Publication.</w:t>
      </w:r>
    </w:p>
    <w:p w14:paraId="7A398436" w14:textId="77777777" w:rsidR="00FE6F85" w:rsidRPr="00FE6F85" w:rsidRDefault="00FE6F85" w:rsidP="00FE6F85">
      <w:pPr>
        <w:rPr>
          <w:rFonts w:ascii="Arial" w:hAnsi="Arial" w:cs="Arial"/>
          <w:sz w:val="24"/>
          <w:szCs w:val="24"/>
          <w:lang w:val="en-US"/>
        </w:rPr>
      </w:pPr>
      <w:r w:rsidRPr="00FE6F85">
        <w:rPr>
          <w:rFonts w:ascii="Arial" w:hAnsi="Arial" w:cs="Arial"/>
          <w:sz w:val="24"/>
          <w:szCs w:val="24"/>
          <w:lang w:val="en-US"/>
        </w:rPr>
        <w:lastRenderedPageBreak/>
        <w:t>O. The review of articles takes approximately 14 weeks from the submission of the article by the author: this includes the initial assessment (it may be rejected by the Advisory Council of the journal), the submission and review by the peer evaluators who may reject it, accept it, or accept it with modifications, and the process of correction and adaptation of the writing by the authors and the style reviewer. Subsequently, the author is informed of the final acceptance of the article in its last version.</w:t>
      </w:r>
    </w:p>
    <w:p w14:paraId="7ACB60D4" w14:textId="51578CE9" w:rsidR="00FE6F85" w:rsidRPr="00FD2663" w:rsidRDefault="00FE6F85" w:rsidP="00FE6F85">
      <w:pPr>
        <w:rPr>
          <w:rFonts w:ascii="Arial" w:hAnsi="Arial" w:cs="Arial"/>
          <w:b/>
          <w:bCs/>
          <w:sz w:val="24"/>
          <w:szCs w:val="24"/>
        </w:rPr>
      </w:pPr>
      <w:r w:rsidRPr="00FD2663">
        <w:rPr>
          <w:rFonts w:ascii="Arial" w:hAnsi="Arial" w:cs="Arial"/>
          <w:b/>
          <w:bCs/>
          <w:sz w:val="24"/>
          <w:szCs w:val="24"/>
        </w:rPr>
        <w:t>References</w:t>
      </w:r>
      <w:r w:rsidR="00DF40D9" w:rsidRPr="00FD2663">
        <w:rPr>
          <w:rFonts w:ascii="Arial" w:hAnsi="Arial" w:cs="Arial"/>
          <w:b/>
          <w:bCs/>
          <w:sz w:val="24"/>
          <w:szCs w:val="24"/>
        </w:rPr>
        <w:t>:</w:t>
      </w:r>
    </w:p>
    <w:p w14:paraId="4EC64B6F" w14:textId="77777777" w:rsidR="00FE6F85" w:rsidRPr="003C3CBA" w:rsidRDefault="00FE6F85" w:rsidP="00FE6F85">
      <w:pPr>
        <w:rPr>
          <w:rFonts w:ascii="Arial" w:hAnsi="Arial" w:cs="Arial"/>
          <w:b/>
          <w:bCs/>
        </w:rPr>
      </w:pPr>
      <w:r w:rsidRPr="003C3CBA">
        <w:rPr>
          <w:rFonts w:ascii="Arial" w:hAnsi="Arial" w:cs="Arial"/>
          <w:b/>
          <w:bCs/>
        </w:rPr>
        <w:t>Book</w:t>
      </w:r>
    </w:p>
    <w:p w14:paraId="2848B732" w14:textId="77777777" w:rsidR="00FE6F85" w:rsidRPr="003C3CBA" w:rsidRDefault="00FE6F85" w:rsidP="00FE6F85">
      <w:pPr>
        <w:rPr>
          <w:rFonts w:ascii="Arial" w:hAnsi="Arial" w:cs="Arial"/>
        </w:rPr>
      </w:pPr>
      <w:r w:rsidRPr="003C3CBA">
        <w:rPr>
          <w:rFonts w:ascii="Arial" w:hAnsi="Arial" w:cs="Arial"/>
        </w:rPr>
        <w:t xml:space="preserve">Rodríguez, M., Zúñiga, M. E., &amp; Guier, E. (2002). </w:t>
      </w:r>
      <w:r w:rsidRPr="003C3CBA">
        <w:rPr>
          <w:rFonts w:ascii="Arial" w:hAnsi="Arial" w:cs="Arial"/>
          <w:i/>
          <w:iCs/>
        </w:rPr>
        <w:t>Didáctica Ambiental</w:t>
      </w:r>
      <w:r w:rsidRPr="003C3CBA">
        <w:rPr>
          <w:rFonts w:ascii="Arial" w:hAnsi="Arial" w:cs="Arial"/>
        </w:rPr>
        <w:t>. San José, Costa Rica: EUNED.</w:t>
      </w:r>
    </w:p>
    <w:p w14:paraId="4ADF96A5" w14:textId="77777777" w:rsidR="00FE6F85" w:rsidRPr="00B21398" w:rsidRDefault="00FE6F85" w:rsidP="00FE6F85">
      <w:pPr>
        <w:rPr>
          <w:rFonts w:ascii="Arial" w:hAnsi="Arial" w:cs="Arial"/>
          <w:b/>
          <w:bCs/>
        </w:rPr>
      </w:pPr>
      <w:r w:rsidRPr="00B21398">
        <w:rPr>
          <w:rFonts w:ascii="Arial" w:hAnsi="Arial" w:cs="Arial"/>
          <w:b/>
          <w:bCs/>
        </w:rPr>
        <w:t>Journal Article</w:t>
      </w:r>
    </w:p>
    <w:p w14:paraId="5C6F55E3" w14:textId="77777777" w:rsidR="001E05AC" w:rsidRPr="003C3CBA" w:rsidRDefault="001E05AC" w:rsidP="001E05AC">
      <w:pPr>
        <w:jc w:val="both"/>
        <w:rPr>
          <w:rFonts w:ascii="Arial" w:eastAsia="Times New Roman" w:hAnsi="Arial" w:cs="Arial"/>
          <w:color w:val="333333"/>
          <w:lang w:val="en-US" w:eastAsia="es-MX"/>
        </w:rPr>
      </w:pPr>
      <w:r w:rsidRPr="003C3CBA">
        <w:rPr>
          <w:rFonts w:ascii="Arial" w:eastAsia="Times New Roman" w:hAnsi="Arial" w:cs="Arial"/>
          <w:color w:val="333333"/>
          <w:lang w:val="es-MX" w:eastAsia="es-MX"/>
        </w:rPr>
        <w:t xml:space="preserve">Quirós, L. (2004). Coexistencia entre comunidades y recursos naturales: una mirada a dos experiencias. </w:t>
      </w:r>
      <w:r w:rsidRPr="003C3CBA">
        <w:rPr>
          <w:rFonts w:ascii="Arial" w:eastAsia="Times New Roman" w:hAnsi="Arial" w:cs="Arial"/>
          <w:i/>
          <w:color w:val="333333"/>
          <w:lang w:val="en-US" w:eastAsia="es-MX"/>
        </w:rPr>
        <w:t>Biocenosis</w:t>
      </w:r>
      <w:r w:rsidRPr="003C3CBA">
        <w:rPr>
          <w:rFonts w:ascii="Arial" w:eastAsia="Times New Roman" w:hAnsi="Arial" w:cs="Arial"/>
          <w:color w:val="333333"/>
          <w:lang w:val="en-US" w:eastAsia="es-MX"/>
        </w:rPr>
        <w:t>, 18 (1-2), 50- 53.</w:t>
      </w:r>
    </w:p>
    <w:p w14:paraId="363EDCD4" w14:textId="77777777" w:rsidR="001E05AC" w:rsidRPr="00B21398" w:rsidRDefault="001E05AC" w:rsidP="001E05AC">
      <w:pPr>
        <w:jc w:val="both"/>
        <w:rPr>
          <w:rFonts w:ascii="Arial" w:eastAsia="Times New Roman" w:hAnsi="Arial" w:cs="Arial"/>
          <w:color w:val="333333"/>
          <w:lang w:eastAsia="es-MX"/>
        </w:rPr>
      </w:pPr>
      <w:r w:rsidRPr="003C3CBA">
        <w:rPr>
          <w:rFonts w:ascii="Arial" w:eastAsia="Times New Roman" w:hAnsi="Arial" w:cs="Arial"/>
          <w:color w:val="333333"/>
          <w:lang w:val="en-US" w:eastAsia="es-MX"/>
        </w:rPr>
        <w:t xml:space="preserve">Harms, C. A.; Fleming, W. J. &amp; Stoskopf, M. K. (1997). A technique for dorsal subcutaneous implantation of heart rate biometry transmitters in black ducks: application in an aircraft noise response study. </w:t>
      </w:r>
      <w:proofErr w:type="spellStart"/>
      <w:r w:rsidRPr="00B21398">
        <w:rPr>
          <w:rFonts w:ascii="Arial" w:eastAsia="Times New Roman" w:hAnsi="Arial" w:cs="Arial"/>
          <w:i/>
          <w:color w:val="333333"/>
          <w:lang w:eastAsia="es-MX"/>
        </w:rPr>
        <w:t>The</w:t>
      </w:r>
      <w:proofErr w:type="spellEnd"/>
      <w:r w:rsidRPr="00B21398">
        <w:rPr>
          <w:rFonts w:ascii="Arial" w:eastAsia="Times New Roman" w:hAnsi="Arial" w:cs="Arial"/>
          <w:i/>
          <w:color w:val="333333"/>
          <w:lang w:eastAsia="es-MX"/>
        </w:rPr>
        <w:t xml:space="preserve"> Condor</w:t>
      </w:r>
      <w:r w:rsidRPr="00B21398">
        <w:rPr>
          <w:rFonts w:ascii="Arial" w:eastAsia="Times New Roman" w:hAnsi="Arial" w:cs="Arial"/>
          <w:color w:val="333333"/>
          <w:lang w:eastAsia="es-MX"/>
        </w:rPr>
        <w:t>, 99:231-237.</w:t>
      </w:r>
    </w:p>
    <w:p w14:paraId="6C8B66E6" w14:textId="77777777" w:rsidR="00FE6F85" w:rsidRPr="00B21398" w:rsidRDefault="00FE6F85" w:rsidP="00FE6F85">
      <w:pPr>
        <w:rPr>
          <w:rFonts w:ascii="Arial" w:hAnsi="Arial" w:cs="Arial"/>
          <w:b/>
          <w:bCs/>
        </w:rPr>
      </w:pPr>
      <w:proofErr w:type="spellStart"/>
      <w:r w:rsidRPr="00B21398">
        <w:rPr>
          <w:rFonts w:ascii="Arial" w:hAnsi="Arial" w:cs="Arial"/>
          <w:b/>
          <w:bCs/>
        </w:rPr>
        <w:t>Thesis</w:t>
      </w:r>
      <w:proofErr w:type="spellEnd"/>
    </w:p>
    <w:p w14:paraId="403685ED" w14:textId="77777777" w:rsidR="00D7553E" w:rsidRPr="003C3CBA" w:rsidRDefault="00D7553E" w:rsidP="00D7553E">
      <w:pPr>
        <w:jc w:val="both"/>
        <w:rPr>
          <w:rFonts w:ascii="Arial" w:eastAsia="Times New Roman" w:hAnsi="Arial" w:cs="Arial"/>
          <w:color w:val="333333"/>
          <w:lang w:val="es-MX" w:eastAsia="es-MX"/>
        </w:rPr>
      </w:pPr>
      <w:r w:rsidRPr="003C3CBA">
        <w:rPr>
          <w:rFonts w:ascii="Arial" w:eastAsia="Times New Roman" w:hAnsi="Arial" w:cs="Arial"/>
          <w:color w:val="333333"/>
          <w:lang w:val="es-MX" w:eastAsia="es-MX"/>
        </w:rPr>
        <w:t xml:space="preserve">Gómez, M. (2005). </w:t>
      </w:r>
      <w:r w:rsidRPr="003C3CBA">
        <w:rPr>
          <w:rFonts w:ascii="Arial" w:eastAsia="Times New Roman" w:hAnsi="Arial" w:cs="Arial"/>
          <w:i/>
          <w:color w:val="333333"/>
          <w:lang w:val="es-MX" w:eastAsia="es-MX"/>
        </w:rPr>
        <w:t>Estudio hidrogeológico integral de las cuencas hidrográficas de los poblados El Coro, Ocotal, Carrillo, Bustamante</w:t>
      </w:r>
      <w:r w:rsidRPr="003C3CBA">
        <w:rPr>
          <w:rFonts w:ascii="Arial" w:eastAsia="Times New Roman" w:hAnsi="Arial" w:cs="Arial"/>
          <w:color w:val="333333"/>
          <w:lang w:val="es-MX" w:eastAsia="es-MX"/>
        </w:rPr>
        <w:t>. Tesis de Maestría. Escuela Centroamericana de Geología, Universidad de Costa Rica.</w:t>
      </w:r>
    </w:p>
    <w:p w14:paraId="4A60B560" w14:textId="77777777" w:rsidR="00FE6F85" w:rsidRPr="003C3CBA" w:rsidRDefault="00FE6F85" w:rsidP="00FE6F85">
      <w:pPr>
        <w:rPr>
          <w:rFonts w:ascii="Arial" w:hAnsi="Arial" w:cs="Arial"/>
          <w:b/>
          <w:bCs/>
        </w:rPr>
      </w:pPr>
      <w:r w:rsidRPr="003C3CBA">
        <w:rPr>
          <w:rFonts w:ascii="Arial" w:hAnsi="Arial" w:cs="Arial"/>
          <w:b/>
          <w:bCs/>
        </w:rPr>
        <w:t>Newspaper Article</w:t>
      </w:r>
    </w:p>
    <w:p w14:paraId="43EE425B" w14:textId="77777777" w:rsidR="00522309" w:rsidRPr="003C3CBA" w:rsidRDefault="00522309" w:rsidP="00522309">
      <w:pPr>
        <w:jc w:val="both"/>
        <w:rPr>
          <w:rFonts w:ascii="Arial" w:eastAsia="Times New Roman" w:hAnsi="Arial" w:cs="Arial"/>
          <w:color w:val="333333"/>
          <w:lang w:val="es-MX" w:eastAsia="es-MX"/>
        </w:rPr>
      </w:pPr>
      <w:r w:rsidRPr="003C3CBA">
        <w:rPr>
          <w:rFonts w:ascii="Arial" w:eastAsia="Times New Roman" w:hAnsi="Arial" w:cs="Arial"/>
          <w:color w:val="333333"/>
          <w:lang w:val="es-MX" w:eastAsia="es-MX"/>
        </w:rPr>
        <w:t xml:space="preserve">Cantero, M. (2006). Señalan áreas metropolitanas con mayor contaminación. En Aldea Global. </w:t>
      </w:r>
      <w:r w:rsidRPr="003C3CBA">
        <w:rPr>
          <w:rFonts w:ascii="Arial" w:eastAsia="Times New Roman" w:hAnsi="Arial" w:cs="Arial"/>
          <w:i/>
          <w:iCs/>
          <w:color w:val="333333"/>
          <w:lang w:val="es-MX" w:eastAsia="es-MX"/>
        </w:rPr>
        <w:t>La Nación</w:t>
      </w:r>
      <w:r w:rsidRPr="003C3CBA">
        <w:rPr>
          <w:rFonts w:ascii="Arial" w:eastAsia="Times New Roman" w:hAnsi="Arial" w:cs="Arial"/>
          <w:color w:val="333333"/>
          <w:lang w:val="es-MX" w:eastAsia="es-MX"/>
        </w:rPr>
        <w:t>, San José (CR); lunes 21 de marzo: 16A.</w:t>
      </w:r>
    </w:p>
    <w:p w14:paraId="086EF61A" w14:textId="77777777" w:rsidR="00FE6F85" w:rsidRPr="003C3CBA" w:rsidRDefault="00FE6F85" w:rsidP="00FE6F85">
      <w:pPr>
        <w:rPr>
          <w:rFonts w:ascii="Arial" w:hAnsi="Arial" w:cs="Arial"/>
          <w:b/>
          <w:bCs/>
        </w:rPr>
      </w:pPr>
      <w:r w:rsidRPr="003C3CBA">
        <w:rPr>
          <w:rFonts w:ascii="Arial" w:hAnsi="Arial" w:cs="Arial"/>
          <w:b/>
          <w:bCs/>
        </w:rPr>
        <w:t>Internet Article</w:t>
      </w:r>
    </w:p>
    <w:p w14:paraId="2B51FFE7" w14:textId="77777777" w:rsidR="003C3CDF" w:rsidRPr="003C3CBA" w:rsidRDefault="003C3CDF" w:rsidP="003C3CDF">
      <w:pPr>
        <w:jc w:val="both"/>
        <w:rPr>
          <w:rFonts w:ascii="Arial" w:eastAsia="Times New Roman" w:hAnsi="Arial" w:cs="Arial"/>
          <w:color w:val="333333"/>
          <w:lang w:val="es-MX" w:eastAsia="es-MX"/>
        </w:rPr>
      </w:pPr>
      <w:r w:rsidRPr="003C3CBA">
        <w:rPr>
          <w:rFonts w:ascii="Arial" w:eastAsia="Times New Roman" w:hAnsi="Arial" w:cs="Arial"/>
          <w:color w:val="333333"/>
          <w:lang w:val="es-MX" w:eastAsia="es-MX"/>
        </w:rPr>
        <w:t xml:space="preserve">Rojas Vargas, S. (2008). Cinco acciones sencillas que puedes realizar para  mantener limpio el planeta. </w:t>
      </w:r>
      <w:r w:rsidRPr="003C3CBA">
        <w:rPr>
          <w:rFonts w:ascii="Arial" w:eastAsia="Times New Roman" w:hAnsi="Arial" w:cs="Arial"/>
          <w:i/>
          <w:iCs/>
          <w:color w:val="333333"/>
          <w:lang w:val="es-MX" w:eastAsia="es-MX"/>
        </w:rPr>
        <w:t>Biocenosis.</w:t>
      </w:r>
      <w:r w:rsidRPr="003C3CBA">
        <w:rPr>
          <w:rFonts w:ascii="Arial" w:eastAsia="Times New Roman" w:hAnsi="Arial" w:cs="Arial"/>
          <w:color w:val="333333"/>
          <w:lang w:val="es-MX" w:eastAsia="es-MX"/>
        </w:rPr>
        <w:t xml:space="preserve"> Vol. 21 (1-2). </w:t>
      </w:r>
      <w:hyperlink r:id="rId5" w:history="1">
        <w:r w:rsidRPr="003C3CBA">
          <w:rPr>
            <w:rStyle w:val="Hipervnculo"/>
            <w:rFonts w:ascii="Arial" w:eastAsia="Times New Roman" w:hAnsi="Arial" w:cs="Arial"/>
            <w:lang w:val="es-MX" w:eastAsia="es-MX"/>
          </w:rPr>
          <w:t>https://revistas.uned.ac.cr/index.php/biocenosis/article/view/1285</w:t>
        </w:r>
      </w:hyperlink>
    </w:p>
    <w:p w14:paraId="03D2F7FF" w14:textId="77777777" w:rsidR="003C3CDF" w:rsidRPr="003C3CBA" w:rsidRDefault="003C3CDF" w:rsidP="003C3CDF">
      <w:pPr>
        <w:jc w:val="both"/>
        <w:rPr>
          <w:rStyle w:val="Hipervnculo"/>
          <w:rFonts w:ascii="Arial" w:hAnsi="Arial" w:cs="Arial"/>
          <w:lang w:val="es-MX" w:eastAsia="es-MX"/>
        </w:rPr>
      </w:pPr>
      <w:r w:rsidRPr="003C3CBA">
        <w:rPr>
          <w:rFonts w:ascii="Arial" w:eastAsia="Times New Roman" w:hAnsi="Arial" w:cs="Arial"/>
          <w:color w:val="333333"/>
          <w:lang w:val="es-MX" w:eastAsia="es-MX"/>
        </w:rPr>
        <w:t>Bermúdez Rojas, T.,  Obando Acuña, V. (2021). Biodiversidad en cifras: avances en el conocimiento de especies en Costa Rica. </w:t>
      </w:r>
      <w:r w:rsidRPr="003C3CBA">
        <w:rPr>
          <w:rFonts w:ascii="Arial" w:eastAsia="Times New Roman" w:hAnsi="Arial" w:cs="Arial"/>
          <w:i/>
          <w:color w:val="333333"/>
          <w:lang w:val="es-MX" w:eastAsia="es-MX"/>
        </w:rPr>
        <w:t>Biocenosis</w:t>
      </w:r>
      <w:r w:rsidRPr="003C3CBA">
        <w:rPr>
          <w:rFonts w:ascii="Arial" w:eastAsia="Times New Roman" w:hAnsi="Arial" w:cs="Arial"/>
          <w:color w:val="333333"/>
          <w:lang w:val="es-MX" w:eastAsia="es-MX"/>
        </w:rPr>
        <w:t xml:space="preserve">, Vol. 32(2). </w:t>
      </w:r>
      <w:r w:rsidRPr="003C3CBA">
        <w:rPr>
          <w:rStyle w:val="Hipervnculo"/>
          <w:rFonts w:ascii="Arial" w:eastAsia="Times New Roman" w:hAnsi="Arial" w:cs="Arial"/>
          <w:lang w:val="es-MX" w:eastAsia="es-MX"/>
        </w:rPr>
        <w:t>https://doi.org/10.22458/rb.v32i2.3899</w:t>
      </w:r>
    </w:p>
    <w:p w14:paraId="1273DBEE" w14:textId="77777777" w:rsidR="003C3CDF" w:rsidRPr="003C3CBA" w:rsidRDefault="003C3CDF" w:rsidP="003C3CDF">
      <w:pPr>
        <w:jc w:val="both"/>
        <w:rPr>
          <w:rFonts w:ascii="Arial" w:hAnsi="Arial" w:cs="Arial"/>
          <w:lang w:val="es-MX"/>
        </w:rPr>
      </w:pPr>
      <w:r w:rsidRPr="003C3CBA">
        <w:rPr>
          <w:rFonts w:ascii="Arial" w:hAnsi="Arial" w:cs="Arial"/>
        </w:rPr>
        <w:t xml:space="preserve">Para información más detallada sobre la elaboración de referencias puede visitar el sitio: </w:t>
      </w:r>
      <w:hyperlink r:id="rId6" w:history="1">
        <w:r w:rsidRPr="003C3CBA">
          <w:rPr>
            <w:rStyle w:val="Hipervnculo"/>
            <w:rFonts w:ascii="Arial" w:hAnsi="Arial" w:cs="Arial"/>
          </w:rPr>
          <w:t>https://normas-apa.org/referencias/ </w:t>
        </w:r>
      </w:hyperlink>
    </w:p>
    <w:p w14:paraId="66C3EDCF" w14:textId="77777777" w:rsidR="00FE6F85" w:rsidRPr="003C3CBA" w:rsidRDefault="00FE6F85" w:rsidP="003C3CDF">
      <w:pPr>
        <w:rPr>
          <w:rFonts w:ascii="Arial" w:hAnsi="Arial" w:cs="Arial"/>
          <w:lang w:val="es-MX"/>
        </w:rPr>
      </w:pPr>
    </w:p>
    <w:sectPr w:rsidR="00FE6F85" w:rsidRPr="003C3CB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CE8"/>
    <w:rsid w:val="000B3BD8"/>
    <w:rsid w:val="001A7E01"/>
    <w:rsid w:val="001E05AC"/>
    <w:rsid w:val="00231DE0"/>
    <w:rsid w:val="00267576"/>
    <w:rsid w:val="003C3CBA"/>
    <w:rsid w:val="003C3CDF"/>
    <w:rsid w:val="003E0079"/>
    <w:rsid w:val="00522309"/>
    <w:rsid w:val="007336ED"/>
    <w:rsid w:val="00775338"/>
    <w:rsid w:val="009D0229"/>
    <w:rsid w:val="00B21398"/>
    <w:rsid w:val="00B917D5"/>
    <w:rsid w:val="00D11CE8"/>
    <w:rsid w:val="00D27090"/>
    <w:rsid w:val="00D325EF"/>
    <w:rsid w:val="00D7553E"/>
    <w:rsid w:val="00DF40D9"/>
    <w:rsid w:val="00FD2663"/>
    <w:rsid w:val="00FE6F8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84066"/>
  <w15:chartTrackingRefBased/>
  <w15:docId w15:val="{752C5BD0-70A1-464C-8218-3E5B2F46B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C3C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498219">
      <w:bodyDiv w:val="1"/>
      <w:marLeft w:val="0"/>
      <w:marRight w:val="0"/>
      <w:marTop w:val="0"/>
      <w:marBottom w:val="0"/>
      <w:divBdr>
        <w:top w:val="none" w:sz="0" w:space="0" w:color="auto"/>
        <w:left w:val="none" w:sz="0" w:space="0" w:color="auto"/>
        <w:bottom w:val="none" w:sz="0" w:space="0" w:color="auto"/>
        <w:right w:val="none" w:sz="0" w:space="0" w:color="auto"/>
      </w:divBdr>
      <w:divsChild>
        <w:div w:id="1787775287">
          <w:marLeft w:val="0"/>
          <w:marRight w:val="0"/>
          <w:marTop w:val="0"/>
          <w:marBottom w:val="0"/>
          <w:divBdr>
            <w:top w:val="single" w:sz="2" w:space="0" w:color="D9D9E3"/>
            <w:left w:val="single" w:sz="2" w:space="0" w:color="D9D9E3"/>
            <w:bottom w:val="single" w:sz="2" w:space="0" w:color="D9D9E3"/>
            <w:right w:val="single" w:sz="2" w:space="0" w:color="D9D9E3"/>
          </w:divBdr>
          <w:divsChild>
            <w:div w:id="1154372773">
              <w:marLeft w:val="0"/>
              <w:marRight w:val="0"/>
              <w:marTop w:val="0"/>
              <w:marBottom w:val="0"/>
              <w:divBdr>
                <w:top w:val="single" w:sz="2" w:space="0" w:color="D9D9E3"/>
                <w:left w:val="single" w:sz="2" w:space="0" w:color="D9D9E3"/>
                <w:bottom w:val="single" w:sz="2" w:space="0" w:color="D9D9E3"/>
                <w:right w:val="single" w:sz="2" w:space="0" w:color="D9D9E3"/>
              </w:divBdr>
              <w:divsChild>
                <w:div w:id="1797986124">
                  <w:marLeft w:val="0"/>
                  <w:marRight w:val="0"/>
                  <w:marTop w:val="0"/>
                  <w:marBottom w:val="0"/>
                  <w:divBdr>
                    <w:top w:val="single" w:sz="2" w:space="0" w:color="D9D9E3"/>
                    <w:left w:val="single" w:sz="2" w:space="0" w:color="D9D9E3"/>
                    <w:bottom w:val="single" w:sz="2" w:space="0" w:color="D9D9E3"/>
                    <w:right w:val="single" w:sz="2" w:space="0" w:color="D9D9E3"/>
                  </w:divBdr>
                  <w:divsChild>
                    <w:div w:id="564799954">
                      <w:marLeft w:val="0"/>
                      <w:marRight w:val="0"/>
                      <w:marTop w:val="0"/>
                      <w:marBottom w:val="0"/>
                      <w:divBdr>
                        <w:top w:val="single" w:sz="2" w:space="0" w:color="D9D9E3"/>
                        <w:left w:val="single" w:sz="2" w:space="0" w:color="D9D9E3"/>
                        <w:bottom w:val="single" w:sz="2" w:space="0" w:color="D9D9E3"/>
                        <w:right w:val="single" w:sz="2" w:space="0" w:color="D9D9E3"/>
                      </w:divBdr>
                      <w:divsChild>
                        <w:div w:id="1561092881">
                          <w:marLeft w:val="0"/>
                          <w:marRight w:val="0"/>
                          <w:marTop w:val="0"/>
                          <w:marBottom w:val="0"/>
                          <w:divBdr>
                            <w:top w:val="single" w:sz="2" w:space="0" w:color="auto"/>
                            <w:left w:val="single" w:sz="2" w:space="0" w:color="auto"/>
                            <w:bottom w:val="single" w:sz="6" w:space="0" w:color="auto"/>
                            <w:right w:val="single" w:sz="2" w:space="0" w:color="auto"/>
                          </w:divBdr>
                          <w:divsChild>
                            <w:div w:id="1194346633">
                              <w:marLeft w:val="0"/>
                              <w:marRight w:val="0"/>
                              <w:marTop w:val="100"/>
                              <w:marBottom w:val="100"/>
                              <w:divBdr>
                                <w:top w:val="single" w:sz="2" w:space="0" w:color="D9D9E3"/>
                                <w:left w:val="single" w:sz="2" w:space="0" w:color="D9D9E3"/>
                                <w:bottom w:val="single" w:sz="2" w:space="0" w:color="D9D9E3"/>
                                <w:right w:val="single" w:sz="2" w:space="0" w:color="D9D9E3"/>
                              </w:divBdr>
                              <w:divsChild>
                                <w:div w:id="730159512">
                                  <w:marLeft w:val="0"/>
                                  <w:marRight w:val="0"/>
                                  <w:marTop w:val="0"/>
                                  <w:marBottom w:val="0"/>
                                  <w:divBdr>
                                    <w:top w:val="single" w:sz="2" w:space="0" w:color="D9D9E3"/>
                                    <w:left w:val="single" w:sz="2" w:space="0" w:color="D9D9E3"/>
                                    <w:bottom w:val="single" w:sz="2" w:space="0" w:color="D9D9E3"/>
                                    <w:right w:val="single" w:sz="2" w:space="0" w:color="D9D9E3"/>
                                  </w:divBdr>
                                  <w:divsChild>
                                    <w:div w:id="823741640">
                                      <w:marLeft w:val="0"/>
                                      <w:marRight w:val="0"/>
                                      <w:marTop w:val="0"/>
                                      <w:marBottom w:val="0"/>
                                      <w:divBdr>
                                        <w:top w:val="single" w:sz="2" w:space="0" w:color="D9D9E3"/>
                                        <w:left w:val="single" w:sz="2" w:space="0" w:color="D9D9E3"/>
                                        <w:bottom w:val="single" w:sz="2" w:space="0" w:color="D9D9E3"/>
                                        <w:right w:val="single" w:sz="2" w:space="0" w:color="D9D9E3"/>
                                      </w:divBdr>
                                      <w:divsChild>
                                        <w:div w:id="937832319">
                                          <w:marLeft w:val="0"/>
                                          <w:marRight w:val="0"/>
                                          <w:marTop w:val="0"/>
                                          <w:marBottom w:val="0"/>
                                          <w:divBdr>
                                            <w:top w:val="single" w:sz="2" w:space="0" w:color="D9D9E3"/>
                                            <w:left w:val="single" w:sz="2" w:space="0" w:color="D9D9E3"/>
                                            <w:bottom w:val="single" w:sz="2" w:space="0" w:color="D9D9E3"/>
                                            <w:right w:val="single" w:sz="2" w:space="0" w:color="D9D9E3"/>
                                          </w:divBdr>
                                          <w:divsChild>
                                            <w:div w:id="1434134399">
                                              <w:marLeft w:val="0"/>
                                              <w:marRight w:val="0"/>
                                              <w:marTop w:val="0"/>
                                              <w:marBottom w:val="0"/>
                                              <w:divBdr>
                                                <w:top w:val="single" w:sz="2" w:space="0" w:color="D9D9E3"/>
                                                <w:left w:val="single" w:sz="2" w:space="0" w:color="D9D9E3"/>
                                                <w:bottom w:val="single" w:sz="2" w:space="0" w:color="D9D9E3"/>
                                                <w:right w:val="single" w:sz="2" w:space="0" w:color="D9D9E3"/>
                                              </w:divBdr>
                                              <w:divsChild>
                                                <w:div w:id="20928519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806704825">
          <w:marLeft w:val="0"/>
          <w:marRight w:val="0"/>
          <w:marTop w:val="0"/>
          <w:marBottom w:val="0"/>
          <w:divBdr>
            <w:top w:val="none" w:sz="0" w:space="0" w:color="auto"/>
            <w:left w:val="none" w:sz="0" w:space="0" w:color="auto"/>
            <w:bottom w:val="none" w:sz="0" w:space="0" w:color="auto"/>
            <w:right w:val="none" w:sz="0" w:space="0" w:color="auto"/>
          </w:divBdr>
        </w:div>
      </w:divsChild>
    </w:div>
    <w:div w:id="1516505310">
      <w:bodyDiv w:val="1"/>
      <w:marLeft w:val="0"/>
      <w:marRight w:val="0"/>
      <w:marTop w:val="0"/>
      <w:marBottom w:val="0"/>
      <w:divBdr>
        <w:top w:val="none" w:sz="0" w:space="0" w:color="auto"/>
        <w:left w:val="none" w:sz="0" w:space="0" w:color="auto"/>
        <w:bottom w:val="none" w:sz="0" w:space="0" w:color="auto"/>
        <w:right w:val="none" w:sz="0" w:space="0" w:color="auto"/>
      </w:divBdr>
      <w:divsChild>
        <w:div w:id="1263342417">
          <w:marLeft w:val="0"/>
          <w:marRight w:val="0"/>
          <w:marTop w:val="0"/>
          <w:marBottom w:val="0"/>
          <w:divBdr>
            <w:top w:val="single" w:sz="2" w:space="0" w:color="D9D9E3"/>
            <w:left w:val="single" w:sz="2" w:space="0" w:color="D9D9E3"/>
            <w:bottom w:val="single" w:sz="2" w:space="0" w:color="D9D9E3"/>
            <w:right w:val="single" w:sz="2" w:space="0" w:color="D9D9E3"/>
          </w:divBdr>
          <w:divsChild>
            <w:div w:id="321394314">
              <w:marLeft w:val="0"/>
              <w:marRight w:val="0"/>
              <w:marTop w:val="0"/>
              <w:marBottom w:val="0"/>
              <w:divBdr>
                <w:top w:val="single" w:sz="2" w:space="0" w:color="D9D9E3"/>
                <w:left w:val="single" w:sz="2" w:space="0" w:color="D9D9E3"/>
                <w:bottom w:val="single" w:sz="2" w:space="0" w:color="D9D9E3"/>
                <w:right w:val="single" w:sz="2" w:space="0" w:color="D9D9E3"/>
              </w:divBdr>
              <w:divsChild>
                <w:div w:id="1353190948">
                  <w:marLeft w:val="0"/>
                  <w:marRight w:val="0"/>
                  <w:marTop w:val="0"/>
                  <w:marBottom w:val="0"/>
                  <w:divBdr>
                    <w:top w:val="single" w:sz="2" w:space="0" w:color="D9D9E3"/>
                    <w:left w:val="single" w:sz="2" w:space="0" w:color="D9D9E3"/>
                    <w:bottom w:val="single" w:sz="2" w:space="0" w:color="D9D9E3"/>
                    <w:right w:val="single" w:sz="2" w:space="0" w:color="D9D9E3"/>
                  </w:divBdr>
                  <w:divsChild>
                    <w:div w:id="433674755">
                      <w:marLeft w:val="0"/>
                      <w:marRight w:val="0"/>
                      <w:marTop w:val="0"/>
                      <w:marBottom w:val="0"/>
                      <w:divBdr>
                        <w:top w:val="single" w:sz="2" w:space="0" w:color="D9D9E3"/>
                        <w:left w:val="single" w:sz="2" w:space="0" w:color="D9D9E3"/>
                        <w:bottom w:val="single" w:sz="2" w:space="0" w:color="D9D9E3"/>
                        <w:right w:val="single" w:sz="2" w:space="0" w:color="D9D9E3"/>
                      </w:divBdr>
                      <w:divsChild>
                        <w:div w:id="1657344642">
                          <w:marLeft w:val="0"/>
                          <w:marRight w:val="0"/>
                          <w:marTop w:val="0"/>
                          <w:marBottom w:val="0"/>
                          <w:divBdr>
                            <w:top w:val="single" w:sz="2" w:space="0" w:color="auto"/>
                            <w:left w:val="single" w:sz="2" w:space="0" w:color="auto"/>
                            <w:bottom w:val="single" w:sz="6" w:space="0" w:color="auto"/>
                            <w:right w:val="single" w:sz="2" w:space="0" w:color="auto"/>
                          </w:divBdr>
                          <w:divsChild>
                            <w:div w:id="1222449937">
                              <w:marLeft w:val="0"/>
                              <w:marRight w:val="0"/>
                              <w:marTop w:val="100"/>
                              <w:marBottom w:val="100"/>
                              <w:divBdr>
                                <w:top w:val="single" w:sz="2" w:space="0" w:color="D9D9E3"/>
                                <w:left w:val="single" w:sz="2" w:space="0" w:color="D9D9E3"/>
                                <w:bottom w:val="single" w:sz="2" w:space="0" w:color="D9D9E3"/>
                                <w:right w:val="single" w:sz="2" w:space="0" w:color="D9D9E3"/>
                              </w:divBdr>
                              <w:divsChild>
                                <w:div w:id="1904023809">
                                  <w:marLeft w:val="0"/>
                                  <w:marRight w:val="0"/>
                                  <w:marTop w:val="0"/>
                                  <w:marBottom w:val="0"/>
                                  <w:divBdr>
                                    <w:top w:val="single" w:sz="2" w:space="0" w:color="D9D9E3"/>
                                    <w:left w:val="single" w:sz="2" w:space="0" w:color="D9D9E3"/>
                                    <w:bottom w:val="single" w:sz="2" w:space="0" w:color="D9D9E3"/>
                                    <w:right w:val="single" w:sz="2" w:space="0" w:color="D9D9E3"/>
                                  </w:divBdr>
                                  <w:divsChild>
                                    <w:div w:id="256208940">
                                      <w:marLeft w:val="0"/>
                                      <w:marRight w:val="0"/>
                                      <w:marTop w:val="0"/>
                                      <w:marBottom w:val="0"/>
                                      <w:divBdr>
                                        <w:top w:val="single" w:sz="2" w:space="0" w:color="D9D9E3"/>
                                        <w:left w:val="single" w:sz="2" w:space="0" w:color="D9D9E3"/>
                                        <w:bottom w:val="single" w:sz="2" w:space="0" w:color="D9D9E3"/>
                                        <w:right w:val="single" w:sz="2" w:space="0" w:color="D9D9E3"/>
                                      </w:divBdr>
                                      <w:divsChild>
                                        <w:div w:id="1324313851">
                                          <w:marLeft w:val="0"/>
                                          <w:marRight w:val="0"/>
                                          <w:marTop w:val="0"/>
                                          <w:marBottom w:val="0"/>
                                          <w:divBdr>
                                            <w:top w:val="single" w:sz="2" w:space="0" w:color="D9D9E3"/>
                                            <w:left w:val="single" w:sz="2" w:space="0" w:color="D9D9E3"/>
                                            <w:bottom w:val="single" w:sz="2" w:space="0" w:color="D9D9E3"/>
                                            <w:right w:val="single" w:sz="2" w:space="0" w:color="D9D9E3"/>
                                          </w:divBdr>
                                          <w:divsChild>
                                            <w:div w:id="1189758796">
                                              <w:marLeft w:val="0"/>
                                              <w:marRight w:val="0"/>
                                              <w:marTop w:val="0"/>
                                              <w:marBottom w:val="0"/>
                                              <w:divBdr>
                                                <w:top w:val="single" w:sz="2" w:space="0" w:color="D9D9E3"/>
                                                <w:left w:val="single" w:sz="2" w:space="0" w:color="D9D9E3"/>
                                                <w:bottom w:val="single" w:sz="2" w:space="0" w:color="D9D9E3"/>
                                                <w:right w:val="single" w:sz="2" w:space="0" w:color="D9D9E3"/>
                                              </w:divBdr>
                                              <w:divsChild>
                                                <w:div w:id="9980041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9188304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ormas-apa.org/referencias/" TargetMode="External"/><Relationship Id="rId5" Type="http://schemas.openxmlformats.org/officeDocument/2006/relationships/hyperlink" Target="https://revistas.uned.ac.cr/index.php/biocenosis/article/view/1285"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3</Pages>
  <Words>942</Words>
  <Characters>5181</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soledad urbina</dc:creator>
  <cp:keywords/>
  <dc:description/>
  <cp:lastModifiedBy>soledad urbina</cp:lastModifiedBy>
  <cp:revision>18</cp:revision>
  <dcterms:created xsi:type="dcterms:W3CDTF">2023-09-13T20:31:00Z</dcterms:created>
  <dcterms:modified xsi:type="dcterms:W3CDTF">2023-09-14T03:08:00Z</dcterms:modified>
</cp:coreProperties>
</file>