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8CAA" w14:textId="77777777" w:rsidR="00E01837" w:rsidRPr="00E01837" w:rsidRDefault="00E01837" w:rsidP="00E01837">
      <w:pPr>
        <w:spacing w:line="36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E01837">
        <w:rPr>
          <w:rFonts w:ascii="Arial" w:hAnsi="Arial" w:cs="Arial"/>
          <w:b/>
          <w:color w:val="385623" w:themeColor="accent6" w:themeShade="80"/>
          <w:sz w:val="28"/>
          <w:szCs w:val="28"/>
        </w:rPr>
        <w:t>Código ético de la Revista Biocenosis</w:t>
      </w:r>
    </w:p>
    <w:p w14:paraId="0B280BDC" w14:textId="7777777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A5BBB72" w14:textId="68DF1B8A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01837">
        <w:rPr>
          <w:rFonts w:ascii="Arial" w:hAnsi="Arial" w:cs="Arial"/>
          <w:bCs/>
          <w:sz w:val="24"/>
          <w:szCs w:val="24"/>
        </w:rPr>
        <w:t xml:space="preserve">De acuerdo con su código ético, la </w:t>
      </w:r>
      <w:r w:rsidRPr="00E01837">
        <w:rPr>
          <w:rFonts w:ascii="Arial" w:hAnsi="Arial" w:cs="Arial"/>
          <w:bCs/>
          <w:sz w:val="24"/>
          <w:szCs w:val="24"/>
        </w:rPr>
        <w:t>r</w:t>
      </w:r>
      <w:r w:rsidRPr="00E01837">
        <w:rPr>
          <w:rFonts w:ascii="Arial" w:hAnsi="Arial" w:cs="Arial"/>
          <w:bCs/>
          <w:sz w:val="24"/>
          <w:szCs w:val="24"/>
        </w:rPr>
        <w:t>evista Biocenosis garantiza:</w:t>
      </w:r>
    </w:p>
    <w:p w14:paraId="5447BF16" w14:textId="045197E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01837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1837">
        <w:rPr>
          <w:rFonts w:ascii="Arial" w:hAnsi="Arial" w:cs="Arial"/>
          <w:bCs/>
          <w:sz w:val="24"/>
          <w:szCs w:val="24"/>
        </w:rPr>
        <w:t>La oportunidad de publicar y acceder a todas las publicaciones de forma gratuita, mediante una herramienta amigable para el usuario.</w:t>
      </w:r>
    </w:p>
    <w:p w14:paraId="5F7A85C2" w14:textId="442B9B78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E01837">
        <w:rPr>
          <w:rFonts w:ascii="Arial" w:hAnsi="Arial" w:cs="Arial"/>
          <w:bCs/>
          <w:sz w:val="24"/>
          <w:szCs w:val="24"/>
        </w:rPr>
        <w:t>Una colaboración respetuosa entre todos los involucrados en el proceso de elaboración, gestión editorial y publicación de cada número.</w:t>
      </w:r>
    </w:p>
    <w:p w14:paraId="7A6A4A5A" w14:textId="0C4AD1C2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Pr="00E01837">
        <w:rPr>
          <w:rFonts w:ascii="Arial" w:hAnsi="Arial" w:cs="Arial"/>
          <w:bCs/>
          <w:sz w:val="24"/>
          <w:szCs w:val="24"/>
        </w:rPr>
        <w:t>Los autores deberán firmar una declaración de originalidad de su trabajo, seguirán las normas de formato y citación de la revista y serán responsables de la veracidad de la información presentada en su escrito.</w:t>
      </w:r>
    </w:p>
    <w:p w14:paraId="5AB34798" w14:textId="14EE16EE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Pr="00E01837">
        <w:rPr>
          <w:rFonts w:ascii="Arial" w:hAnsi="Arial" w:cs="Arial"/>
          <w:bCs/>
          <w:sz w:val="24"/>
          <w:szCs w:val="24"/>
        </w:rPr>
        <w:t>Los revisores se comprometen a evaluar los artículos asignados de manera objetiva</w:t>
      </w:r>
      <w:r w:rsidR="00BE40D3">
        <w:rPr>
          <w:rFonts w:ascii="Arial" w:hAnsi="Arial" w:cs="Arial"/>
          <w:bCs/>
          <w:sz w:val="24"/>
          <w:szCs w:val="24"/>
        </w:rPr>
        <w:t>,</w:t>
      </w:r>
      <w:r w:rsidRPr="00E01837">
        <w:rPr>
          <w:rFonts w:ascii="Arial" w:hAnsi="Arial" w:cs="Arial"/>
          <w:bCs/>
          <w:sz w:val="24"/>
          <w:szCs w:val="24"/>
        </w:rPr>
        <w:t xml:space="preserve"> y proporcionar orientaciones precisas a los autores para mejorar la colaboración. Asimismo, mantendrán la confidencialidad de los datos evaluados y su anonimato en la revisión por pares </w:t>
      </w:r>
      <w:r w:rsidR="00BE40D3">
        <w:rPr>
          <w:rFonts w:ascii="Arial" w:hAnsi="Arial" w:cs="Arial"/>
          <w:bCs/>
          <w:sz w:val="24"/>
          <w:szCs w:val="24"/>
        </w:rPr>
        <w:t>doble ciego</w:t>
      </w:r>
      <w:r w:rsidRPr="00E01837">
        <w:rPr>
          <w:rFonts w:ascii="Arial" w:hAnsi="Arial" w:cs="Arial"/>
          <w:bCs/>
          <w:sz w:val="24"/>
          <w:szCs w:val="24"/>
        </w:rPr>
        <w:t>.</w:t>
      </w:r>
    </w:p>
    <w:p w14:paraId="2ACE7773" w14:textId="1A2F690F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Pr="00E01837">
        <w:rPr>
          <w:rFonts w:ascii="Arial" w:hAnsi="Arial" w:cs="Arial"/>
          <w:bCs/>
          <w:sz w:val="24"/>
          <w:szCs w:val="24"/>
        </w:rPr>
        <w:t>La dirección y el editor se responsabilizarán de que todos los procesos editoriales se lleven a cabo de manera óptima y de cumplir con todas las normas editoriales de la Revista Biocenosis.</w:t>
      </w:r>
    </w:p>
    <w:p w14:paraId="4DC93977" w14:textId="6080C9CB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 </w:t>
      </w:r>
      <w:r w:rsidRPr="00E01837">
        <w:rPr>
          <w:rFonts w:ascii="Arial" w:hAnsi="Arial" w:cs="Arial"/>
          <w:bCs/>
          <w:sz w:val="24"/>
          <w:szCs w:val="24"/>
        </w:rPr>
        <w:t xml:space="preserve">El consejo editorial respaldará la calidad de las publicaciones, </w:t>
      </w:r>
      <w:r w:rsidR="00BE40D3">
        <w:rPr>
          <w:rFonts w:ascii="Arial" w:hAnsi="Arial" w:cs="Arial"/>
          <w:bCs/>
          <w:sz w:val="24"/>
          <w:szCs w:val="24"/>
        </w:rPr>
        <w:t>así asegurará</w:t>
      </w:r>
      <w:r w:rsidRPr="00E01837">
        <w:rPr>
          <w:rFonts w:ascii="Arial" w:hAnsi="Arial" w:cs="Arial"/>
          <w:bCs/>
          <w:sz w:val="24"/>
          <w:szCs w:val="24"/>
        </w:rPr>
        <w:t xml:space="preserve"> que sean provechosas para los lectores </w:t>
      </w:r>
      <w:r w:rsidR="00BE40D3">
        <w:rPr>
          <w:rFonts w:ascii="Arial" w:hAnsi="Arial" w:cs="Arial"/>
          <w:bCs/>
          <w:sz w:val="24"/>
          <w:szCs w:val="24"/>
        </w:rPr>
        <w:t>meta</w:t>
      </w:r>
      <w:r w:rsidRPr="00E01837">
        <w:rPr>
          <w:rFonts w:ascii="Arial" w:hAnsi="Arial" w:cs="Arial"/>
          <w:bCs/>
          <w:sz w:val="24"/>
          <w:szCs w:val="24"/>
        </w:rPr>
        <w:t>.</w:t>
      </w:r>
    </w:p>
    <w:p w14:paraId="3BAE5708" w14:textId="7777777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1837">
        <w:rPr>
          <w:rFonts w:ascii="Arial" w:hAnsi="Arial" w:cs="Arial"/>
          <w:b/>
          <w:sz w:val="24"/>
          <w:szCs w:val="24"/>
        </w:rPr>
        <w:t>Referencias</w:t>
      </w:r>
    </w:p>
    <w:p w14:paraId="2A4DAEB7" w14:textId="32CBAC87" w:rsidR="00E01837" w:rsidRPr="00E01837" w:rsidRDefault="00E01837" w:rsidP="00BE40D3">
      <w:pPr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E01837">
        <w:rPr>
          <w:rFonts w:ascii="Arial" w:hAnsi="Arial" w:cs="Arial"/>
          <w:bCs/>
          <w:sz w:val="24"/>
          <w:szCs w:val="24"/>
        </w:rPr>
        <w:t xml:space="preserve">Iniciativa de Budapest para el acceso abierto (s.f.). </w:t>
      </w:r>
      <w:hyperlink r:id="rId5" w:tgtFrame="_new" w:history="1">
        <w:r w:rsidR="00BE40D3" w:rsidRPr="00E01837">
          <w:rPr>
            <w:rStyle w:val="Hipervnculo"/>
            <w:rFonts w:ascii="Arial" w:hAnsi="Arial" w:cs="Arial"/>
            <w:sz w:val="24"/>
            <w:szCs w:val="24"/>
          </w:rPr>
          <w:t>https://www.budapestopenaccessinitiative.org/</w:t>
        </w:r>
      </w:hyperlink>
    </w:p>
    <w:p w14:paraId="01347009" w14:textId="7777777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3BABCAB" w14:textId="7777777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/>
          <w:color w:val="385623" w:themeColor="accent6" w:themeShade="80"/>
          <w:sz w:val="24"/>
          <w:szCs w:val="24"/>
          <w:lang w:val="en-US"/>
        </w:rPr>
      </w:pPr>
    </w:p>
    <w:p w14:paraId="3DE4DD31" w14:textId="77777777" w:rsidR="00E01837" w:rsidRPr="00E01837" w:rsidRDefault="00E01837" w:rsidP="00E01837">
      <w:pPr>
        <w:spacing w:line="360" w:lineRule="auto"/>
        <w:jc w:val="both"/>
        <w:rPr>
          <w:rFonts w:ascii="Arial" w:hAnsi="Arial" w:cs="Arial"/>
          <w:b/>
          <w:color w:val="385623" w:themeColor="accent6" w:themeShade="80"/>
          <w:sz w:val="24"/>
          <w:szCs w:val="24"/>
          <w:lang w:val="en-US"/>
        </w:rPr>
      </w:pPr>
    </w:p>
    <w:p w14:paraId="022383A5" w14:textId="0111F368" w:rsidR="00532E6F" w:rsidRPr="00BE40D3" w:rsidRDefault="00532E6F" w:rsidP="00E018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32E6F" w:rsidRPr="00BE4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05EF"/>
    <w:multiLevelType w:val="multilevel"/>
    <w:tmpl w:val="B2F2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B5CB8"/>
    <w:multiLevelType w:val="hybridMultilevel"/>
    <w:tmpl w:val="288E293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320B7"/>
    <w:multiLevelType w:val="multilevel"/>
    <w:tmpl w:val="65C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008258">
    <w:abstractNumId w:val="0"/>
  </w:num>
  <w:num w:numId="2" w16cid:durableId="467673994">
    <w:abstractNumId w:val="1"/>
  </w:num>
  <w:num w:numId="3" w16cid:durableId="117664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4A"/>
    <w:rsid w:val="00145095"/>
    <w:rsid w:val="00532E6F"/>
    <w:rsid w:val="008620F0"/>
    <w:rsid w:val="0091454A"/>
    <w:rsid w:val="00BE40D3"/>
    <w:rsid w:val="00E0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F86"/>
  <w15:chartTrackingRefBased/>
  <w15:docId w15:val="{9702FE2E-DCF2-481A-8E1E-B1183FE6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E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E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0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8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93611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82500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318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96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445078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47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81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67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34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7246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4650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6508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8486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74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004587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96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70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31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0161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5050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3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5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84308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7826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4169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54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4387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7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413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234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09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8035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dapestopenaccessinitiativ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soledad urbina</cp:lastModifiedBy>
  <cp:revision>2</cp:revision>
  <dcterms:created xsi:type="dcterms:W3CDTF">2023-09-15T16:07:00Z</dcterms:created>
  <dcterms:modified xsi:type="dcterms:W3CDTF">2023-09-15T16:07:00Z</dcterms:modified>
</cp:coreProperties>
</file>